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E7022" w:rsidRDefault="00776734" w:rsidP="00494130">
      <w:pPr>
        <w:pStyle w:val="Heading1"/>
        <w:spacing w:before="170"/>
        <w:ind w:left="0"/>
        <w:rPr>
          <w:color w:val="337AB7"/>
        </w:rPr>
      </w:pPr>
      <w:bookmarkStart w:id="0" w:name="_GoBack"/>
      <w:bookmarkEnd w:id="0"/>
      <w:r w:rsidRPr="00776734">
        <w:rPr>
          <w:color w:val="337AB7"/>
        </w:rPr>
        <w:t>Development of Sri Lankan Clay Species for Drinking Water Treatment Applications</w:t>
      </w:r>
    </w:p>
    <w:p w:rsidR="005973B9" w:rsidRDefault="008E7022" w:rsidP="008E7022">
      <w:pPr>
        <w:pStyle w:val="BodyText"/>
        <w:spacing w:before="73" w:line="198" w:lineRule="exact"/>
        <w:ind w:right="2304"/>
        <w:rPr>
          <w:rFonts w:ascii="Arial"/>
        </w:rPr>
      </w:pPr>
      <w:r>
        <w:rPr>
          <w:rFonts w:ascii="Arial"/>
        </w:rPr>
        <w:t>Suresh Aluvihara, Department of Chemical and Process Engineering, University of Peradeniya, Sri Lanka</w:t>
      </w:r>
    </w:p>
    <w:p w:rsidR="00012EF1" w:rsidRDefault="00591940" w:rsidP="00591940">
      <w:pPr>
        <w:pStyle w:val="BodyText"/>
        <w:spacing w:before="73" w:line="198" w:lineRule="exact"/>
        <w:ind w:right="2304"/>
        <w:rPr>
          <w:rFonts w:ascii="Arial"/>
        </w:rPr>
      </w:pPr>
      <w:r>
        <w:rPr>
          <w:rFonts w:ascii="Arial"/>
        </w:rPr>
        <w:t>C.S. Kalpage, Department of Chemical and Process Engineering, University of Peradeniya, Sri Lanka</w:t>
      </w:r>
      <w:r w:rsidR="00012EF1">
        <w:rPr>
          <w:rFonts w:ascii="Arial"/>
        </w:rPr>
        <w:t xml:space="preserve">   </w:t>
      </w:r>
    </w:p>
    <w:p w:rsidR="00591940" w:rsidRDefault="00012EF1" w:rsidP="00591940">
      <w:pPr>
        <w:pStyle w:val="BodyText"/>
        <w:spacing w:before="73" w:line="198" w:lineRule="exact"/>
        <w:ind w:right="2304"/>
        <w:rPr>
          <w:rFonts w:ascii="Arial"/>
        </w:rPr>
      </w:pPr>
      <w:r>
        <w:rPr>
          <w:rFonts w:ascii="Arial"/>
        </w:rPr>
        <w:t>P.W.S.K. Bandaranayake, Department of Physics,</w:t>
      </w:r>
      <w:r w:rsidRPr="00012EF1">
        <w:rPr>
          <w:rFonts w:ascii="Arial"/>
        </w:rPr>
        <w:t xml:space="preserve"> </w:t>
      </w:r>
      <w:r>
        <w:rPr>
          <w:rFonts w:ascii="Arial"/>
        </w:rPr>
        <w:t xml:space="preserve">University of Peradeniya, Sri Lanka   </w:t>
      </w:r>
    </w:p>
    <w:p w:rsidR="00012EF1" w:rsidRDefault="00012EF1" w:rsidP="00591940">
      <w:pPr>
        <w:pStyle w:val="BodyText"/>
        <w:spacing w:before="73" w:line="198" w:lineRule="exact"/>
        <w:ind w:right="2304"/>
        <w:rPr>
          <w:rFonts w:ascii="Arial"/>
        </w:rPr>
      </w:pPr>
      <w:r>
        <w:rPr>
          <w:rFonts w:ascii="Arial"/>
        </w:rPr>
        <w:t>W.M.A.T. Bandara, Department of Chemistry,</w:t>
      </w:r>
      <w:r w:rsidRPr="00012EF1">
        <w:rPr>
          <w:rFonts w:ascii="Arial"/>
        </w:rPr>
        <w:t xml:space="preserve"> </w:t>
      </w:r>
      <w:r>
        <w:rPr>
          <w:rFonts w:ascii="Arial"/>
        </w:rPr>
        <w:t xml:space="preserve">University of Peradeniya, Sri Lanka   </w:t>
      </w:r>
    </w:p>
    <w:p w:rsidR="002146E8" w:rsidRDefault="002146E8" w:rsidP="008E7022">
      <w:pPr>
        <w:pStyle w:val="BodyText"/>
        <w:rPr>
          <w:rFonts w:ascii="Arial"/>
          <w:sz w:val="20"/>
        </w:rPr>
        <w:sectPr w:rsidR="002146E8">
          <w:headerReference w:type="default" r:id="rId7"/>
          <w:footerReference w:type="default" r:id="rId8"/>
          <w:type w:val="continuous"/>
          <w:pgSz w:w="11910" w:h="16840"/>
          <w:pgMar w:top="1740" w:right="600" w:bottom="840" w:left="620" w:header="541" w:footer="642" w:gutter="0"/>
          <w:cols w:space="720"/>
        </w:sectPr>
      </w:pPr>
    </w:p>
    <w:p w:rsidR="00AE3E37" w:rsidRDefault="00AE3E37" w:rsidP="008E7022">
      <w:pPr>
        <w:pStyle w:val="BodyText"/>
        <w:rPr>
          <w:rFonts w:ascii="Arial"/>
          <w:sz w:val="20"/>
        </w:rPr>
      </w:pPr>
    </w:p>
    <w:p w:rsidR="00AE3E37" w:rsidRDefault="00AE3E37">
      <w:pPr>
        <w:pStyle w:val="BodyText"/>
        <w:spacing w:before="3"/>
        <w:rPr>
          <w:rFonts w:ascii="Arial"/>
          <w:sz w:val="21"/>
        </w:rPr>
      </w:pPr>
    </w:p>
    <w:p w:rsidR="00AE3E37" w:rsidRPr="002146E8" w:rsidRDefault="00AE3E37">
      <w:pPr>
        <w:rPr>
          <w:rFonts w:ascii="Arial"/>
          <w:sz w:val="10"/>
          <w:szCs w:val="10"/>
        </w:rPr>
        <w:sectPr w:rsidR="00AE3E37" w:rsidRPr="002146E8" w:rsidSect="002146E8">
          <w:type w:val="continuous"/>
          <w:pgSz w:w="11910" w:h="16840"/>
          <w:pgMar w:top="1740" w:right="600" w:bottom="840" w:left="620" w:header="541" w:footer="642" w:gutter="0"/>
          <w:cols w:num="2" w:space="720"/>
        </w:sectPr>
      </w:pPr>
    </w:p>
    <w:p w:rsidR="00AE3E37" w:rsidRDefault="00A9710C">
      <w:pPr>
        <w:pStyle w:val="Heading3"/>
        <w:spacing w:before="147"/>
        <w:jc w:val="both"/>
      </w:pPr>
      <w:r>
        <w:rPr>
          <w:color w:val="BF5A14"/>
        </w:rPr>
        <w:lastRenderedPageBreak/>
        <w:t>Abstract</w:t>
      </w:r>
      <w:r w:rsidR="00404E5B">
        <w:rPr>
          <w:color w:val="BF5A14"/>
        </w:rPr>
        <w:t xml:space="preserve"> </w:t>
      </w:r>
      <w:r w:rsidR="00352CE0">
        <w:rPr>
          <w:color w:val="BF5A14"/>
        </w:rPr>
        <w:t xml:space="preserve"> </w:t>
      </w:r>
    </w:p>
    <w:p w:rsidR="00AE3E37" w:rsidRDefault="00ED5254">
      <w:pPr>
        <w:pStyle w:val="BodyText"/>
        <w:spacing w:before="90" w:line="280" w:lineRule="auto"/>
        <w:ind w:left="100"/>
        <w:jc w:val="both"/>
      </w:pPr>
      <w:r w:rsidRPr="00ED5254">
        <w:t>Water pollution has been identified as an impact on the environmental equilib</w:t>
      </w:r>
      <w:r>
        <w:t>riums including the ecosystems.</w:t>
      </w:r>
      <w:r w:rsidRPr="00ED5254">
        <w:t xml:space="preserve"> According to the nature of the pollutants, the treatment method is selected such as the chemical treatment, physical treatment or biological treatment. </w:t>
      </w:r>
      <w:r>
        <w:t xml:space="preserve">  T</w:t>
      </w:r>
      <w:r w:rsidRPr="00ED5254">
        <w:t xml:space="preserve">he investigation and development of some cost effective earth materials for the water treatment applications is becoming a huge chapter in the modern research world. Clay is a dominant earth material that having multi-purpose characteristics as the solutions for most of science and technological issues and currently different clays are being experimented for different water treatment uses. In the existing research, there were expected to chemically characterize three selected clay types based upon the disclosing of their important behaviors. The clay samples were collected from three different regions in Sri Lanka and those clays were named as anthill clay, brick clay and roof tile clay based upon their uses. The clay samples were chemically characterized using X-ray fluorescence (XRF) spectrometer, Fourier transform infrared (FT-IR) spectrometer and X-ray diffraction (XRD) spectrometer. As the outcomes of the research, there were found the presence of at least 75% of Fe contents in each clay, at most 6% of Ti in each clay, at most 5.30% of Ba in each clay, at most 13% of K only in both anthill and roof tile clays and only 7.5% of Ca in brick clay with respect to the X-ray fluorescence (XRF) spectroscopic results, presence of kaolinite, muscovite and quartz as the minerals in each of clay according to the available bonds with respect to the Fourier transform infrared (FT-IR) spectroscopic results and also that mineralogy was confirmed through the X-ray diffraction (XRD) spectroscopic results. According to the recent researches there were found kaolinite and muscovite as the strong adsorbing agents for some other metals such as heavy metals and also there were investigated the K+ and Ca2+ are strong exchangeable ions. Therefore, it is possible to recommend these clays for the experimentations and applications for the waste water treatments based upon the tasks of the removal of heavy metals, removal of some pathogens and removal of some unnecessary dissolved cations.    </w:t>
      </w:r>
      <w:r>
        <w:t xml:space="preserve"> </w:t>
      </w:r>
      <w:r w:rsidR="00A9710C">
        <w:t xml:space="preserve"> </w:t>
      </w:r>
      <w:r>
        <w:t xml:space="preserve"> </w:t>
      </w:r>
    </w:p>
    <w:p w:rsidR="00D81960" w:rsidRDefault="00A9710C" w:rsidP="00D81960">
      <w:pPr>
        <w:pStyle w:val="Heading3"/>
        <w:spacing w:before="74"/>
        <w:rPr>
          <w:color w:val="BF5A14"/>
        </w:rPr>
      </w:pPr>
      <w:r>
        <w:rPr>
          <w:b w:val="0"/>
        </w:rPr>
        <w:br w:type="column"/>
      </w:r>
      <w:r>
        <w:rPr>
          <w:color w:val="BF5A14"/>
        </w:rPr>
        <w:lastRenderedPageBreak/>
        <w:t>Image</w:t>
      </w:r>
    </w:p>
    <w:p w:rsidR="00443473" w:rsidRDefault="00443473" w:rsidP="00D81960">
      <w:pPr>
        <w:pStyle w:val="Heading3"/>
        <w:spacing w:before="74"/>
        <w:rPr>
          <w:color w:val="BF5A14"/>
        </w:rPr>
      </w:pPr>
      <w:r>
        <w:rPr>
          <w:noProof/>
          <w:color w:val="BF5A14"/>
          <w:lang w:bidi="si-LK"/>
        </w:rPr>
        <w:drawing>
          <wp:inline distT="0" distB="0" distL="0" distR="0">
            <wp:extent cx="3165475" cy="1842853"/>
            <wp:effectExtent l="19050" t="0" r="0" b="0"/>
            <wp:docPr id="2" name="Picture 2" descr="M:\RESEARCH\Publications\Journal Papers\Published\MSD PUBLICATIONS\Graphical Abstrac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RESEARCH\Publications\Journal Papers\Published\MSD PUBLICATIONS\Graphical Abstract.JPG"/>
                    <pic:cNvPicPr>
                      <a:picLocks noChangeAspect="1" noChangeArrowheads="1"/>
                    </pic:cNvPicPr>
                  </pic:nvPicPr>
                  <pic:blipFill>
                    <a:blip r:embed="rId9"/>
                    <a:srcRect/>
                    <a:stretch>
                      <a:fillRect/>
                    </a:stretch>
                  </pic:blipFill>
                  <pic:spPr bwMode="auto">
                    <a:xfrm>
                      <a:off x="0" y="0"/>
                      <a:ext cx="3165475" cy="1842853"/>
                    </a:xfrm>
                    <a:prstGeom prst="rect">
                      <a:avLst/>
                    </a:prstGeom>
                    <a:noFill/>
                    <a:ln w="9525">
                      <a:noFill/>
                      <a:miter lim="800000"/>
                      <a:headEnd/>
                      <a:tailEnd/>
                    </a:ln>
                  </pic:spPr>
                </pic:pic>
              </a:graphicData>
            </a:graphic>
          </wp:inline>
        </w:drawing>
      </w:r>
    </w:p>
    <w:p w:rsidR="00443473" w:rsidRDefault="00443473" w:rsidP="00443473">
      <w:pPr>
        <w:pStyle w:val="Heading3"/>
        <w:spacing w:before="74"/>
        <w:jc w:val="center"/>
        <w:rPr>
          <w:rFonts w:ascii="Tw Cen MT" w:hAnsi="Tw Cen MT"/>
          <w:b w:val="0"/>
          <w:bCs w:val="0"/>
          <w:sz w:val="18"/>
          <w:szCs w:val="18"/>
        </w:rPr>
      </w:pPr>
      <w:r w:rsidRPr="00443473">
        <w:rPr>
          <w:rFonts w:ascii="Tw Cen MT" w:hAnsi="Tw Cen MT"/>
          <w:b w:val="0"/>
          <w:bCs w:val="0"/>
          <w:sz w:val="18"/>
          <w:szCs w:val="18"/>
        </w:rPr>
        <w:t>Figure 1. Graphical abstract</w:t>
      </w:r>
    </w:p>
    <w:p w:rsidR="005973B9" w:rsidRPr="00D81960" w:rsidRDefault="005973B9" w:rsidP="00443473">
      <w:pPr>
        <w:pStyle w:val="Heading3"/>
        <w:spacing w:before="74"/>
      </w:pPr>
      <w:r>
        <w:rPr>
          <w:color w:val="BF5A14"/>
        </w:rPr>
        <w:br/>
        <w:t>Recent Publications</w:t>
      </w:r>
    </w:p>
    <w:p w:rsidR="005973B9" w:rsidRPr="00D72F8F" w:rsidRDefault="00934628" w:rsidP="00D72F8F">
      <w:pPr>
        <w:pStyle w:val="ListParagraph"/>
        <w:numPr>
          <w:ilvl w:val="0"/>
          <w:numId w:val="3"/>
        </w:numPr>
        <w:tabs>
          <w:tab w:val="left" w:pos="384"/>
        </w:tabs>
        <w:spacing w:before="103" w:line="216" w:lineRule="exact"/>
        <w:ind w:right="138" w:hanging="283"/>
        <w:rPr>
          <w:sz w:val="18"/>
        </w:rPr>
      </w:pPr>
      <w:r w:rsidRPr="00D72F8F">
        <w:rPr>
          <w:sz w:val="18"/>
        </w:rPr>
        <w:t xml:space="preserve">Aluvihara Suresh, Kalpage C.S. </w:t>
      </w:r>
      <w:r w:rsidR="005973B9" w:rsidRPr="00D72F8F">
        <w:rPr>
          <w:sz w:val="18"/>
        </w:rPr>
        <w:t>(20</w:t>
      </w:r>
      <w:r w:rsidRPr="00D72F8F">
        <w:rPr>
          <w:sz w:val="18"/>
        </w:rPr>
        <w:t>20)</w:t>
      </w:r>
      <w:r w:rsidR="005973B9" w:rsidRPr="00D72F8F">
        <w:rPr>
          <w:sz w:val="18"/>
        </w:rPr>
        <w:t xml:space="preserve"> </w:t>
      </w:r>
      <w:r w:rsidR="00D72F8F" w:rsidRPr="00D72F8F">
        <w:rPr>
          <w:sz w:val="18"/>
        </w:rPr>
        <w:t>Distributions of Particle Sizes and Mechanical Analysis of</w:t>
      </w:r>
      <w:r w:rsidR="00D72F8F">
        <w:rPr>
          <w:sz w:val="18"/>
        </w:rPr>
        <w:t xml:space="preserve"> </w:t>
      </w:r>
      <w:r w:rsidR="00D72F8F" w:rsidRPr="00D72F8F">
        <w:rPr>
          <w:sz w:val="18"/>
        </w:rPr>
        <w:t>Different Clay Types</w:t>
      </w:r>
      <w:r w:rsidR="005973B9" w:rsidRPr="00D72F8F">
        <w:rPr>
          <w:sz w:val="18"/>
        </w:rPr>
        <w:t xml:space="preserve">. </w:t>
      </w:r>
      <w:r w:rsidR="00636868" w:rsidRPr="00636868">
        <w:rPr>
          <w:sz w:val="18"/>
        </w:rPr>
        <w:t>International Journal of Mechanical Dynamics &amp; Analysis</w:t>
      </w:r>
      <w:r w:rsidR="00636868">
        <w:rPr>
          <w:sz w:val="18"/>
        </w:rPr>
        <w:t xml:space="preserve"> 6(1): 65-77</w:t>
      </w:r>
      <w:r w:rsidR="005973B9" w:rsidRPr="00D72F8F">
        <w:rPr>
          <w:sz w:val="18"/>
        </w:rPr>
        <w:t>.</w:t>
      </w:r>
    </w:p>
    <w:p w:rsidR="00B90C05" w:rsidRDefault="009661D0" w:rsidP="009661D0">
      <w:pPr>
        <w:pStyle w:val="ListParagraph"/>
        <w:numPr>
          <w:ilvl w:val="0"/>
          <w:numId w:val="3"/>
        </w:numPr>
        <w:tabs>
          <w:tab w:val="left" w:pos="384"/>
        </w:tabs>
        <w:spacing w:line="216" w:lineRule="exact"/>
        <w:ind w:right="138" w:hanging="283"/>
        <w:rPr>
          <w:sz w:val="18"/>
        </w:rPr>
      </w:pPr>
      <w:r w:rsidRPr="009661D0">
        <w:rPr>
          <w:sz w:val="18"/>
        </w:rPr>
        <w:t>Aluvihara S</w:t>
      </w:r>
      <w:r w:rsidR="00762F4D">
        <w:rPr>
          <w:sz w:val="18"/>
        </w:rPr>
        <w:t>.</w:t>
      </w:r>
      <w:r w:rsidRPr="009661D0">
        <w:rPr>
          <w:sz w:val="18"/>
        </w:rPr>
        <w:t>, Kalpage C</w:t>
      </w:r>
      <w:r w:rsidR="00762F4D">
        <w:rPr>
          <w:sz w:val="18"/>
        </w:rPr>
        <w:t>.</w:t>
      </w:r>
      <w:r w:rsidRPr="009661D0">
        <w:rPr>
          <w:sz w:val="18"/>
        </w:rPr>
        <w:t>S</w:t>
      </w:r>
      <w:r w:rsidR="00762F4D">
        <w:rPr>
          <w:sz w:val="18"/>
        </w:rPr>
        <w:t>.</w:t>
      </w:r>
      <w:r w:rsidRPr="009661D0">
        <w:rPr>
          <w:sz w:val="18"/>
        </w:rPr>
        <w:t xml:space="preserve"> (2020) Assay of the Molecular Compositions of Different Clay types based on Industrial Applications. Rea Int J of Che and A</w:t>
      </w:r>
      <w:r w:rsidR="00B90C05">
        <w:rPr>
          <w:sz w:val="18"/>
        </w:rPr>
        <w:t>na l and Bio Chem. 1(1): 001-005</w:t>
      </w:r>
      <w:r w:rsidRPr="009661D0">
        <w:rPr>
          <w:sz w:val="18"/>
        </w:rPr>
        <w:t>. DOI: 10.37179/rijcabc.000001.</w:t>
      </w:r>
    </w:p>
    <w:p w:rsidR="005973B9" w:rsidRDefault="00736CE9" w:rsidP="00736CE9">
      <w:pPr>
        <w:pStyle w:val="ListParagraph"/>
        <w:numPr>
          <w:ilvl w:val="0"/>
          <w:numId w:val="3"/>
        </w:numPr>
        <w:tabs>
          <w:tab w:val="left" w:pos="384"/>
        </w:tabs>
        <w:spacing w:before="92" w:line="218" w:lineRule="exact"/>
        <w:ind w:hanging="283"/>
      </w:pPr>
      <w:r w:rsidRPr="00736CE9">
        <w:rPr>
          <w:sz w:val="18"/>
        </w:rPr>
        <w:t>Aluvihara Suresh &amp; Kalpage C. S. (2020) Particle  Size  Analysis  of  Different  Clay  Types  and  Investigation  of their Important Characteristics</w:t>
      </w:r>
      <w:r w:rsidR="00AA7C92">
        <w:rPr>
          <w:sz w:val="18"/>
        </w:rPr>
        <w:t>.</w:t>
      </w:r>
      <w:r w:rsidRPr="00736CE9">
        <w:rPr>
          <w:sz w:val="18"/>
        </w:rPr>
        <w:t xml:space="preserve"> Saudi J Eng Technol. 5(4): 163-172 </w:t>
      </w:r>
    </w:p>
    <w:p w:rsidR="007774EB" w:rsidRDefault="000D506A" w:rsidP="007774EB">
      <w:pPr>
        <w:pStyle w:val="BodyText"/>
        <w:spacing w:before="85" w:line="216" w:lineRule="exact"/>
        <w:ind w:left="383" w:right="138" w:hanging="284"/>
        <w:jc w:val="both"/>
        <w:rPr>
          <w:rFonts w:ascii="Calibri" w:hAnsi="Calibri"/>
        </w:rPr>
      </w:pPr>
      <w:r>
        <w:rPr>
          <w:rFonts w:ascii="Calibri" w:hAnsi="Calibri"/>
        </w:rPr>
        <w:t>4</w:t>
      </w:r>
      <w:r w:rsidR="005973B9">
        <w:rPr>
          <w:rFonts w:ascii="Calibri" w:hAnsi="Calibri"/>
        </w:rPr>
        <w:t xml:space="preserve">. </w:t>
      </w:r>
      <w:r w:rsidRPr="000D506A">
        <w:rPr>
          <w:rFonts w:ascii="Calibri" w:hAnsi="Calibri"/>
        </w:rPr>
        <w:t xml:space="preserve">Aluvihara  S,  Kalpage  CS,  Bandaranayake  P.W.S.K, </w:t>
      </w:r>
      <w:r w:rsidR="00B949E3">
        <w:rPr>
          <w:rFonts w:ascii="Calibri" w:hAnsi="Calibri"/>
        </w:rPr>
        <w:t>(2020)</w:t>
      </w:r>
      <w:r w:rsidRPr="000D506A">
        <w:rPr>
          <w:rFonts w:ascii="Calibri" w:hAnsi="Calibri"/>
        </w:rPr>
        <w:t xml:space="preserve"> </w:t>
      </w:r>
      <w:r w:rsidR="00B949E3">
        <w:rPr>
          <w:rFonts w:ascii="Calibri" w:hAnsi="Calibri"/>
        </w:rPr>
        <w:t xml:space="preserve"> </w:t>
      </w:r>
      <w:r w:rsidRPr="000D506A">
        <w:rPr>
          <w:rFonts w:ascii="Calibri" w:hAnsi="Calibri"/>
        </w:rPr>
        <w:t xml:space="preserve">  Substantial  characterization  of  Sri  Lankan  roof  tile  clay  for advanced technological uses. Trans Eng Comput</w:t>
      </w:r>
      <w:r w:rsidR="00B949E3">
        <w:rPr>
          <w:rFonts w:ascii="Calibri" w:hAnsi="Calibri"/>
        </w:rPr>
        <w:t>.</w:t>
      </w:r>
      <w:r w:rsidRPr="000D506A">
        <w:rPr>
          <w:rFonts w:ascii="Calibri" w:hAnsi="Calibri"/>
        </w:rPr>
        <w:t xml:space="preserve"> Sci.</w:t>
      </w:r>
      <w:r w:rsidR="00B949E3" w:rsidRPr="000D506A">
        <w:rPr>
          <w:rFonts w:ascii="Calibri" w:hAnsi="Calibri"/>
        </w:rPr>
        <w:t>; 1</w:t>
      </w:r>
      <w:r w:rsidRPr="000D506A">
        <w:rPr>
          <w:rFonts w:ascii="Calibri" w:hAnsi="Calibri"/>
        </w:rPr>
        <w:t>(2):115.</w:t>
      </w:r>
      <w:r w:rsidR="007774EB">
        <w:rPr>
          <w:rFonts w:ascii="Calibri" w:hAnsi="Calibri"/>
        </w:rPr>
        <w:t xml:space="preserve"> </w:t>
      </w:r>
    </w:p>
    <w:p w:rsidR="007774EB" w:rsidRPr="007774EB" w:rsidRDefault="007774EB" w:rsidP="00AA7C92">
      <w:pPr>
        <w:pStyle w:val="BodyText"/>
        <w:spacing w:before="85" w:line="216" w:lineRule="exact"/>
        <w:ind w:left="383" w:right="138" w:hanging="284"/>
        <w:jc w:val="both"/>
        <w:sectPr w:rsidR="007774EB" w:rsidRPr="007774EB">
          <w:type w:val="continuous"/>
          <w:pgSz w:w="11910" w:h="16840"/>
          <w:pgMar w:top="1740" w:right="600" w:bottom="840" w:left="620" w:header="720" w:footer="720" w:gutter="0"/>
          <w:cols w:num="2" w:space="720" w:equalWidth="0">
            <w:col w:w="5214" w:space="138"/>
            <w:col w:w="5338"/>
          </w:cols>
        </w:sectPr>
      </w:pPr>
      <w:r>
        <w:rPr>
          <w:rFonts w:ascii="Calibri" w:hAnsi="Calibri"/>
        </w:rPr>
        <w:t>5.</w:t>
      </w:r>
      <w:r w:rsidR="00E94AD3">
        <w:rPr>
          <w:rFonts w:ascii="Calibri" w:hAnsi="Calibri"/>
        </w:rPr>
        <w:t xml:space="preserve"> </w:t>
      </w:r>
      <w:r w:rsidR="00E94AD3" w:rsidRPr="000D506A">
        <w:rPr>
          <w:rFonts w:ascii="Calibri" w:hAnsi="Calibri"/>
        </w:rPr>
        <w:t xml:space="preserve">Aluvihara S, Kalpage CS, Bandaranayake P.W.S.K, </w:t>
      </w:r>
      <w:r w:rsidR="00E94AD3">
        <w:rPr>
          <w:rFonts w:ascii="Calibri" w:hAnsi="Calibri"/>
        </w:rPr>
        <w:t xml:space="preserve">(2020) </w:t>
      </w:r>
      <w:r w:rsidR="00AA7C92" w:rsidRPr="00AA7C92">
        <w:rPr>
          <w:rFonts w:ascii="Calibri" w:hAnsi="Calibri"/>
        </w:rPr>
        <w:t>Manufacturing of activated carbon using disposable coconut shells</w:t>
      </w:r>
      <w:r w:rsidR="00AA7C92">
        <w:rPr>
          <w:rFonts w:ascii="Calibri" w:hAnsi="Calibri"/>
        </w:rPr>
        <w:t xml:space="preserve">. </w:t>
      </w:r>
      <w:r w:rsidR="00AA7C92" w:rsidRPr="00AA7C92">
        <w:rPr>
          <w:rFonts w:ascii="Calibri" w:hAnsi="Calibri"/>
        </w:rPr>
        <w:t>Wor</w:t>
      </w:r>
      <w:r w:rsidR="00AA7C92">
        <w:rPr>
          <w:rFonts w:ascii="Calibri" w:hAnsi="Calibri"/>
        </w:rPr>
        <w:t xml:space="preserve">ld News of Natural Sciences 31: </w:t>
      </w:r>
      <w:r w:rsidR="00AA7C92" w:rsidRPr="00AA7C92">
        <w:rPr>
          <w:rFonts w:ascii="Calibri" w:hAnsi="Calibri"/>
        </w:rPr>
        <w:t>25-35</w:t>
      </w:r>
      <w:r w:rsidR="00AA7C92">
        <w:rPr>
          <w:rFonts w:ascii="Calibri" w:hAnsi="Calibri"/>
        </w:rPr>
        <w:t xml:space="preserve">. </w:t>
      </w:r>
    </w:p>
    <w:p w:rsidR="00AE3E37" w:rsidRDefault="00AE3E37">
      <w:pPr>
        <w:pStyle w:val="BodyText"/>
        <w:rPr>
          <w:rFonts w:ascii="Calibri"/>
          <w:sz w:val="20"/>
        </w:rPr>
      </w:pPr>
    </w:p>
    <w:p w:rsidR="00AE3E37" w:rsidRDefault="005F370F">
      <w:pPr>
        <w:pStyle w:val="BodyText"/>
        <w:spacing w:line="40" w:lineRule="exact"/>
        <w:ind w:left="2202"/>
        <w:rPr>
          <w:rFonts w:ascii="Calibri"/>
          <w:sz w:val="4"/>
        </w:rPr>
      </w:pPr>
      <w:r w:rsidRPr="005F370F">
        <w:rPr>
          <w:rFonts w:ascii="Calibri"/>
          <w:noProof/>
          <w:sz w:val="4"/>
          <w:lang w:val="en-IN" w:eastAsia="en-IN"/>
        </w:rPr>
      </w:r>
      <w:r w:rsidRPr="005F370F">
        <w:rPr>
          <w:rFonts w:ascii="Calibri"/>
          <w:noProof/>
          <w:sz w:val="4"/>
          <w:lang w:val="en-IN" w:eastAsia="en-IN"/>
        </w:rPr>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AE3E37" w:rsidRDefault="00B62CAA" w:rsidP="00145628">
      <w:pPr>
        <w:spacing w:before="92"/>
        <w:ind w:right="4234"/>
        <w:jc w:val="center"/>
        <w:rPr>
          <w:rFonts w:ascii="Arial"/>
          <w:color w:val="BF5A14"/>
        </w:rPr>
      </w:pPr>
      <w:r>
        <w:rPr>
          <w:noProof/>
          <w:lang w:bidi="si-LK"/>
        </w:rPr>
        <w:drawing>
          <wp:inline distT="0" distB="0" distL="0" distR="0">
            <wp:extent cx="809625" cy="913296"/>
            <wp:effectExtent l="19050" t="0" r="9525" b="0"/>
            <wp:docPr id="3" name="Picture 3" descr="C:\Users\user\Desktop\HD Photograph-Suresh Aluvihar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esktop\HD Photograph-Suresh Aluvihara.jpg"/>
                    <pic:cNvPicPr>
                      <a:picLocks noChangeAspect="1" noChangeArrowheads="1"/>
                    </pic:cNvPicPr>
                  </pic:nvPicPr>
                  <pic:blipFill>
                    <a:blip r:embed="rId10" cstate="print"/>
                    <a:srcRect/>
                    <a:stretch>
                      <a:fillRect/>
                    </a:stretch>
                  </pic:blipFill>
                  <pic:spPr bwMode="auto">
                    <a:xfrm>
                      <a:off x="0" y="0"/>
                      <a:ext cx="810678" cy="914484"/>
                    </a:xfrm>
                    <a:prstGeom prst="rect">
                      <a:avLst/>
                    </a:prstGeom>
                    <a:noFill/>
                    <a:ln w="9525">
                      <a:noFill/>
                      <a:miter lim="800000"/>
                      <a:headEnd/>
                      <a:tailEnd/>
                    </a:ln>
                  </pic:spPr>
                </pic:pic>
              </a:graphicData>
            </a:graphic>
          </wp:inline>
        </w:drawing>
      </w:r>
      <w:r w:rsidR="00145628">
        <w:rPr>
          <w:noProof/>
          <w:lang w:bidi="si-LK"/>
        </w:rPr>
        <w:t xml:space="preserve">                                                                </w:t>
      </w:r>
      <w:r w:rsidR="00A9710C">
        <w:rPr>
          <w:rFonts w:ascii="Arial"/>
          <w:color w:val="BF5A14"/>
        </w:rPr>
        <w:t>Biography</w:t>
      </w:r>
    </w:p>
    <w:p w:rsidR="00814A5F" w:rsidRPr="00013EC9" w:rsidRDefault="00814A5F" w:rsidP="00145628">
      <w:pPr>
        <w:spacing w:before="92"/>
        <w:ind w:right="4234"/>
        <w:jc w:val="center"/>
        <w:rPr>
          <w:noProof/>
          <w:sz w:val="14"/>
          <w:szCs w:val="14"/>
          <w:lang w:bidi="si-LK"/>
        </w:rPr>
      </w:pPr>
    </w:p>
    <w:p w:rsidR="00E6618D" w:rsidRPr="00E6618D" w:rsidRDefault="00814A5F" w:rsidP="00E6618D">
      <w:pPr>
        <w:jc w:val="both"/>
        <w:rPr>
          <w:rFonts w:ascii="Arial" w:hAnsi="Arial" w:cs="Arial"/>
          <w:b/>
          <w:bCs/>
          <w:sz w:val="14"/>
          <w:szCs w:val="14"/>
        </w:rPr>
      </w:pPr>
      <w:r>
        <w:rPr>
          <w:rFonts w:ascii="Arial" w:hAnsi="Arial" w:cs="Arial"/>
          <w:sz w:val="14"/>
          <w:szCs w:val="14"/>
        </w:rPr>
        <w:t xml:space="preserve">Mr. </w:t>
      </w:r>
      <w:r w:rsidR="00E6618D" w:rsidRPr="00E6618D">
        <w:rPr>
          <w:rFonts w:ascii="Arial" w:hAnsi="Arial" w:cs="Arial"/>
          <w:sz w:val="14"/>
          <w:szCs w:val="14"/>
        </w:rPr>
        <w:t>Suresh Aluvihara has received his B.Sc. (Hon’s)</w:t>
      </w:r>
      <w:r w:rsidR="00E6618D" w:rsidRPr="00E6618D">
        <w:rPr>
          <w:rFonts w:ascii="Arial" w:hAnsi="Arial" w:cs="Arial"/>
          <w:b/>
          <w:bCs/>
          <w:sz w:val="14"/>
          <w:szCs w:val="14"/>
        </w:rPr>
        <w:t xml:space="preserve"> </w:t>
      </w:r>
      <w:r w:rsidR="00E6618D" w:rsidRPr="00E6618D">
        <w:rPr>
          <w:rFonts w:ascii="Arial" w:hAnsi="Arial" w:cs="Arial"/>
          <w:sz w:val="14"/>
          <w:szCs w:val="14"/>
        </w:rPr>
        <w:t xml:space="preserve">degree in the year 2017 under specializations in Mineral Technology and Earth Science. Currently he is studying for the Masters Degree in Environmental and Pollution Engineering. He has a series of publications in reputed journals and conference proceedings including both abstracts and full papers under the scopes of Chemical Engineering, Earth Science, Petroleum Engineering, Material Engineering and Environmental Engineering.  In addition that he has experiences in the reviewing of research papers related to three reputed journals and guest editor experiences regarding two ongoing proposed special issues of two reputed journals. </w:t>
      </w:r>
    </w:p>
    <w:p w:rsidR="00AE3E37" w:rsidRDefault="00A9710C" w:rsidP="00575CDE">
      <w:pPr>
        <w:spacing w:before="41" w:line="154" w:lineRule="exact"/>
        <w:ind w:left="213" w:right="231"/>
        <w:jc w:val="center"/>
        <w:rPr>
          <w:rFonts w:ascii="Arial"/>
          <w:sz w:val="19"/>
        </w:rPr>
      </w:pPr>
      <w:r>
        <w:rPr>
          <w:rFonts w:ascii="Arial"/>
          <w:sz w:val="14"/>
        </w:rPr>
        <w:t xml:space="preserve">Email: </w:t>
      </w:r>
      <w:r w:rsidR="009D5730">
        <w:rPr>
          <w:rFonts w:ascii="Arial"/>
          <w:sz w:val="14"/>
        </w:rPr>
        <w:t>sureshaluvihare@gmai</w:t>
      </w:r>
      <w:r w:rsidR="009D5730" w:rsidRPr="009D5730">
        <w:rPr>
          <w:rFonts w:ascii="Arial"/>
          <w:sz w:val="14"/>
        </w:rPr>
        <w:t>l</w:t>
      </w:r>
      <w:hyperlink r:id="rId11" w:history="1">
        <w:r w:rsidR="008756E6" w:rsidRPr="009D5730">
          <w:rPr>
            <w:rStyle w:val="Hyperlink"/>
            <w:rFonts w:ascii="Arial"/>
            <w:color w:val="auto"/>
            <w:sz w:val="14"/>
            <w:u w:val="none"/>
          </w:rPr>
          <w:t>.com</w:t>
        </w:r>
      </w:hyperlink>
      <w:r w:rsidR="009D5730">
        <w:t xml:space="preserve">   </w:t>
      </w:r>
      <w:r w:rsidR="005F370F" w:rsidRPr="005F370F">
        <w:rPr>
          <w:noProof/>
          <w:sz w:val="18"/>
          <w:lang w:val="en-IN" w:eastAsia="en-IN"/>
        </w:rPr>
        <w:pict>
          <v:line id="Line 3" o:spid="_x0000_s1028" style="position:absolute;left:0;text-align:left;z-index:1072;visibility:visible;mso-wrap-distance-left:0;mso-wrap-distance-right:0;mso-position-horizontal-relative:page;mso-position-vertical-relative:text"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909CD" w:rsidRDefault="00E909CD">
      <w:r>
        <w:separator/>
      </w:r>
    </w:p>
  </w:endnote>
  <w:endnote w:type="continuationSeparator" w:id="1">
    <w:p w:rsidR="00E909CD" w:rsidRDefault="00E909CD">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Iskoola Pota">
    <w:panose1 w:val="020B0502040204020203"/>
    <w:charset w:val="00"/>
    <w:family w:val="swiss"/>
    <w:pitch w:val="variable"/>
    <w:sig w:usb0="800000AF" w:usb1="4000204A" w:usb2="00000200" w:usb3="00000000" w:csb0="00000001"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5F370F">
    <w:pPr>
      <w:pStyle w:val="BodyText"/>
      <w:spacing w:line="14" w:lineRule="auto"/>
      <w:rPr>
        <w:sz w:val="20"/>
      </w:rPr>
    </w:pPr>
    <w:r w:rsidRPr="005F370F">
      <w:rPr>
        <w:noProof/>
        <w:lang w:val="en-IN" w:eastAsia="en-IN"/>
      </w:rPr>
      <w:pict>
        <v:shapetype id="_x0000_t202" coordsize="21600,21600" o:spt="202" path="m,l,21600r21600,l21600,xe">
          <v:stroke joinstyle="miter"/>
          <v:path gradientshapeok="t" o:connecttype="rect"/>
        </v:shapetype>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style="mso-next-textbox:#Text Box 2"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909CD" w:rsidRDefault="00E909CD">
      <w:r>
        <w:separator/>
      </w:r>
    </w:p>
  </w:footnote>
  <w:footnote w:type="continuationSeparator" w:id="1">
    <w:p w:rsidR="00E909CD" w:rsidRDefault="00E909C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5F370F">
    <w:pPr>
      <w:pStyle w:val="BodyText"/>
      <w:spacing w:line="14" w:lineRule="auto"/>
      <w:rPr>
        <w:sz w:val="20"/>
      </w:rPr>
    </w:pPr>
    <w:r w:rsidRPr="005F370F">
      <w:rPr>
        <w:noProof/>
        <w:lang w:val="en-IN" w:eastAsia="en-IN"/>
      </w:rPr>
      <w:pict>
        <v:shapetype id="_x0000_t202" coordsize="21600,21600" o:spt="202" path="m,l,21600r21600,l21600,xe">
          <v:stroke joinstyle="miter"/>
          <v:path gradientshapeok="t" o:connecttype="rect"/>
        </v:shapetype>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style="mso-next-textbox:#Text Box 4"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hdrShapeDefaults>
    <o:shapedefaults v:ext="edit" spidmax="9218"/>
    <o:shapelayout v:ext="edit">
      <o:idmap v:ext="edit" data="4"/>
    </o:shapelayout>
  </w:hdrShapeDefaults>
  <w:footnotePr>
    <w:footnote w:id="0"/>
    <w:footnote w:id="1"/>
  </w:footnotePr>
  <w:endnotePr>
    <w:endnote w:id="0"/>
    <w:endnote w:id="1"/>
  </w:endnotePr>
  <w:compat>
    <w:ulTrailSpace/>
  </w:compat>
  <w:rsids>
    <w:rsidRoot w:val="00AE3E37"/>
    <w:rsid w:val="00012EF1"/>
    <w:rsid w:val="00013EC9"/>
    <w:rsid w:val="000D506A"/>
    <w:rsid w:val="000E2911"/>
    <w:rsid w:val="001263DF"/>
    <w:rsid w:val="00145628"/>
    <w:rsid w:val="0021267F"/>
    <w:rsid w:val="002146E8"/>
    <w:rsid w:val="002455EC"/>
    <w:rsid w:val="00292ED9"/>
    <w:rsid w:val="002971C3"/>
    <w:rsid w:val="00346FF1"/>
    <w:rsid w:val="00352CE0"/>
    <w:rsid w:val="00404E5B"/>
    <w:rsid w:val="0040789E"/>
    <w:rsid w:val="00414F7B"/>
    <w:rsid w:val="004355DC"/>
    <w:rsid w:val="00443473"/>
    <w:rsid w:val="004749B4"/>
    <w:rsid w:val="00494130"/>
    <w:rsid w:val="004F3523"/>
    <w:rsid w:val="0050290C"/>
    <w:rsid w:val="00575CDE"/>
    <w:rsid w:val="00591940"/>
    <w:rsid w:val="005973B9"/>
    <w:rsid w:val="005A3D64"/>
    <w:rsid w:val="005B3A56"/>
    <w:rsid w:val="005F370F"/>
    <w:rsid w:val="006060CE"/>
    <w:rsid w:val="0063497F"/>
    <w:rsid w:val="00636868"/>
    <w:rsid w:val="006E21CE"/>
    <w:rsid w:val="00736CE9"/>
    <w:rsid w:val="00762F4D"/>
    <w:rsid w:val="00776734"/>
    <w:rsid w:val="007774EB"/>
    <w:rsid w:val="00814A5F"/>
    <w:rsid w:val="00816C8B"/>
    <w:rsid w:val="00873DF0"/>
    <w:rsid w:val="008756E6"/>
    <w:rsid w:val="008A08B6"/>
    <w:rsid w:val="008E7022"/>
    <w:rsid w:val="00934628"/>
    <w:rsid w:val="009661D0"/>
    <w:rsid w:val="009B2D44"/>
    <w:rsid w:val="009D5730"/>
    <w:rsid w:val="00A07E82"/>
    <w:rsid w:val="00A9710C"/>
    <w:rsid w:val="00AA7C92"/>
    <w:rsid w:val="00AE3E37"/>
    <w:rsid w:val="00AF5139"/>
    <w:rsid w:val="00B21A57"/>
    <w:rsid w:val="00B62CAA"/>
    <w:rsid w:val="00B90C05"/>
    <w:rsid w:val="00B949E3"/>
    <w:rsid w:val="00BD26F5"/>
    <w:rsid w:val="00C33602"/>
    <w:rsid w:val="00CD6F55"/>
    <w:rsid w:val="00CF7E2D"/>
    <w:rsid w:val="00D72F8F"/>
    <w:rsid w:val="00D81960"/>
    <w:rsid w:val="00DE3104"/>
    <w:rsid w:val="00E26B10"/>
    <w:rsid w:val="00E6618D"/>
    <w:rsid w:val="00E909CD"/>
    <w:rsid w:val="00E94AD3"/>
    <w:rsid w:val="00ED5254"/>
    <w:rsid w:val="00F228F1"/>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bidi="si-LK"/>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drXXXXXXX@xxxmail.com"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49</TotalTime>
  <Pages>1</Pages>
  <Words>691</Words>
  <Characters>3942</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4624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user</cp:lastModifiedBy>
  <cp:revision>43</cp:revision>
  <dcterms:created xsi:type="dcterms:W3CDTF">2016-12-06T11:19:00Z</dcterms:created>
  <dcterms:modified xsi:type="dcterms:W3CDTF">2021-01-14T16:08:00Z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