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195C69" w:rsidRDefault="00195C69" w:rsidP="00195C69">
      <w:pPr>
        <w:pStyle w:val="Heading1"/>
        <w:spacing w:before="170"/>
        <w:ind w:left="0"/>
        <w:rPr>
          <w:color w:val="337AB7"/>
        </w:rPr>
      </w:pPr>
      <w:r>
        <w:rPr>
          <w:color w:val="337AB7"/>
        </w:rPr>
        <w:t xml:space="preserve"> </w:t>
      </w:r>
      <w:r w:rsidRPr="00195C69">
        <w:rPr>
          <w:color w:val="337AB7"/>
        </w:rPr>
        <w:t>Role of Sustainable Chemistry in Combating Corrosion</w:t>
      </w:r>
    </w:p>
    <w:p w:rsidR="005973B9" w:rsidRDefault="00195C69" w:rsidP="00195C69">
      <w:pPr>
        <w:pStyle w:val="BodyText"/>
        <w:spacing w:before="73" w:line="198" w:lineRule="exact"/>
        <w:ind w:left="100" w:right="5987"/>
        <w:rPr>
          <w:rFonts w:ascii="Arial"/>
        </w:rPr>
      </w:pPr>
      <w:r>
        <w:rPr>
          <w:rFonts w:ascii="Arial"/>
        </w:rPr>
        <w:t>M.A. Quraishi</w:t>
      </w:r>
      <w:r w:rsidR="005973B9">
        <w:rPr>
          <w:rFonts w:ascii="Arial"/>
        </w:rPr>
        <w:t xml:space="preserve">, PhD, </w:t>
      </w:r>
      <w:r w:rsidRPr="00195C69">
        <w:rPr>
          <w:rFonts w:ascii="Arial"/>
        </w:rPr>
        <w:t>C</w:t>
      </w:r>
      <w:r>
        <w:rPr>
          <w:rFonts w:ascii="Arial"/>
        </w:rPr>
        <w:t xml:space="preserve">enter of Research Excellence in </w:t>
      </w:r>
      <w:r w:rsidRPr="00195C69">
        <w:rPr>
          <w:rFonts w:ascii="Arial"/>
        </w:rPr>
        <w:t>Corrosion</w:t>
      </w:r>
      <w:r>
        <w:rPr>
          <w:rFonts w:ascii="Arial"/>
        </w:rPr>
        <w:t xml:space="preserve">, </w:t>
      </w:r>
      <w:r w:rsidRPr="00195C69">
        <w:rPr>
          <w:rFonts w:ascii="Arial"/>
        </w:rPr>
        <w:t>King Fahd Unive</w:t>
      </w:r>
      <w:r>
        <w:rPr>
          <w:rFonts w:ascii="Arial"/>
        </w:rPr>
        <w:t xml:space="preserve">rsity of Petroleum and Minerals, </w:t>
      </w:r>
      <w:r w:rsidRPr="00195C69">
        <w:rPr>
          <w:rFonts w:ascii="Arial"/>
        </w:rPr>
        <w:t>Dhahran, KSA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195C69" w:rsidRPr="00195C69">
        <w:t>Corrosion is a major problem in industries. It leads to tremendous economic losses in every country. The global economic loss is appx 2.5 trillion USD. The use of corrosion inhibitors is one of the best methods for corrosion control due to ease of application and cost effectiveness. The paper discusses various aspects of corrosion inhibitors such as phenomenology, mechanism of corrosion inhibition. Factors affecting corrosion inhibition, effect of molecular structure on performance of corrosion inhibitors. The strict environmental legislation has led to the development of environmentally benign inhibitors but unfortunately, most of the commercial inhibitors are toxic and harm the environment.</w:t>
      </w:r>
      <w:r w:rsidR="00195C69">
        <w:t xml:space="preserve"> </w:t>
      </w:r>
      <w:r>
        <w:t>Methodolog</w:t>
      </w:r>
      <w:r w:rsidR="008756E6">
        <w:t xml:space="preserve">y &amp; Theoretical Orientation: </w:t>
      </w:r>
      <w:r w:rsidR="00195C69" w:rsidRPr="00195C69">
        <w:t xml:space="preserve">In order to meet these challenges the emphasis the synthesis of green corrosion inhibitors using the concept of sustainable chemistry has been highlighted. </w:t>
      </w:r>
      <w:r>
        <w:t xml:space="preserve">Conclusion &amp; Significance: </w:t>
      </w:r>
      <w:r w:rsidR="00195C69" w:rsidRPr="00195C69">
        <w:t xml:space="preserve">Finally, the application of Green corrosion inhibitors in various </w:t>
      </w:r>
      <w:r w:rsidR="00195C69">
        <w:t>industries will be elaborated.</w:t>
      </w:r>
    </w:p>
    <w:p w:rsidR="00AE3E37" w:rsidRDefault="00A9710C" w:rsidP="00195C69">
      <w:pPr>
        <w:pStyle w:val="Heading3"/>
        <w:spacing w:before="74"/>
        <w:ind w:left="0"/>
      </w:pPr>
      <w:r>
        <w:rPr>
          <w:b w:val="0"/>
        </w:rPr>
        <w:br w:type="column"/>
      </w:r>
      <w:r>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61D9E" w:rsidP="005973B9">
      <w:pPr>
        <w:pStyle w:val="ListParagraph"/>
        <w:numPr>
          <w:ilvl w:val="0"/>
          <w:numId w:val="3"/>
        </w:numPr>
        <w:tabs>
          <w:tab w:val="left" w:pos="384"/>
        </w:tabs>
        <w:spacing w:before="103" w:line="216" w:lineRule="exact"/>
        <w:ind w:right="138" w:hanging="283"/>
        <w:rPr>
          <w:sz w:val="18"/>
        </w:rPr>
      </w:pPr>
      <w:r w:rsidRPr="00803FBA">
        <w:rPr>
          <w:sz w:val="18"/>
          <w:szCs w:val="18"/>
        </w:rPr>
        <w:t xml:space="preserve">Quraishi M.A., Chauhan, D.S., </w:t>
      </w:r>
      <w:proofErr w:type="spellStart"/>
      <w:r w:rsidRPr="00803FBA">
        <w:rPr>
          <w:sz w:val="18"/>
          <w:szCs w:val="18"/>
        </w:rPr>
        <w:t>Saji</w:t>
      </w:r>
      <w:proofErr w:type="spellEnd"/>
      <w:r w:rsidRPr="00803FBA">
        <w:rPr>
          <w:sz w:val="18"/>
          <w:szCs w:val="18"/>
        </w:rPr>
        <w:t>, V.S. (2020) Heterocyclic Organic Corrosion Inhibitors: Principles and Applications, Elsevier Inc. Amsterdam.</w:t>
      </w:r>
    </w:p>
    <w:p w:rsidR="005973B9" w:rsidRDefault="00C61D9E" w:rsidP="005973B9">
      <w:pPr>
        <w:pStyle w:val="ListParagraph"/>
        <w:numPr>
          <w:ilvl w:val="0"/>
          <w:numId w:val="3"/>
        </w:numPr>
        <w:tabs>
          <w:tab w:val="left" w:pos="384"/>
        </w:tabs>
        <w:spacing w:line="216" w:lineRule="exact"/>
        <w:ind w:right="137" w:hanging="283"/>
        <w:rPr>
          <w:sz w:val="18"/>
        </w:rPr>
      </w:pPr>
      <w:proofErr w:type="spellStart"/>
      <w:r w:rsidRPr="00803FBA">
        <w:rPr>
          <w:sz w:val="18"/>
          <w:szCs w:val="18"/>
        </w:rPr>
        <w:t>Sastri</w:t>
      </w:r>
      <w:proofErr w:type="spellEnd"/>
      <w:r w:rsidRPr="00803FBA">
        <w:rPr>
          <w:sz w:val="18"/>
          <w:szCs w:val="18"/>
        </w:rPr>
        <w:t>, V.S (2012) Green corrosion inhibitors: theory and practice, John Wiley &amp; Sons.</w:t>
      </w:r>
    </w:p>
    <w:p w:rsidR="005973B9" w:rsidRDefault="00C61D9E" w:rsidP="005973B9">
      <w:pPr>
        <w:pStyle w:val="ListParagraph"/>
        <w:numPr>
          <w:ilvl w:val="0"/>
          <w:numId w:val="3"/>
        </w:numPr>
        <w:tabs>
          <w:tab w:val="left" w:pos="384"/>
        </w:tabs>
        <w:spacing w:line="216" w:lineRule="exact"/>
        <w:ind w:right="138" w:hanging="283"/>
        <w:rPr>
          <w:sz w:val="18"/>
        </w:rPr>
      </w:pPr>
      <w:proofErr w:type="spellStart"/>
      <w:r w:rsidRPr="00803FBA">
        <w:rPr>
          <w:sz w:val="18"/>
          <w:szCs w:val="18"/>
        </w:rPr>
        <w:t>Haque</w:t>
      </w:r>
      <w:proofErr w:type="spellEnd"/>
      <w:r w:rsidRPr="00803FBA">
        <w:rPr>
          <w:sz w:val="18"/>
          <w:szCs w:val="18"/>
        </w:rPr>
        <w:t xml:space="preserve"> J., Srivastava V., Chauhan D.S., Quraishi, M.A., Kumar, A.M., </w:t>
      </w:r>
      <w:proofErr w:type="spellStart"/>
      <w:r w:rsidRPr="00803FBA">
        <w:rPr>
          <w:sz w:val="18"/>
          <w:szCs w:val="18"/>
        </w:rPr>
        <w:t>Lgaz</w:t>
      </w:r>
      <w:proofErr w:type="spellEnd"/>
      <w:r w:rsidRPr="00803FBA">
        <w:rPr>
          <w:sz w:val="18"/>
          <w:szCs w:val="18"/>
        </w:rPr>
        <w:t xml:space="preserve"> H. (2020) Electrochemical and surface studies on chemically modified glucose derivatives as environmentally benign corrosion inhibitors. Sustainable Chemistry and Pharmacy 16: 100260.</w:t>
      </w:r>
    </w:p>
    <w:p w:rsidR="005973B9" w:rsidRDefault="002936DC" w:rsidP="002936DC">
      <w:pPr>
        <w:pStyle w:val="ListParagraph"/>
        <w:numPr>
          <w:ilvl w:val="0"/>
          <w:numId w:val="3"/>
        </w:numPr>
        <w:tabs>
          <w:tab w:val="left" w:pos="384"/>
        </w:tabs>
        <w:spacing w:before="92" w:line="218" w:lineRule="exact"/>
        <w:ind w:hanging="283"/>
      </w:pPr>
      <w:proofErr w:type="spellStart"/>
      <w:r w:rsidRPr="00803FBA">
        <w:rPr>
          <w:sz w:val="18"/>
          <w:szCs w:val="18"/>
        </w:rPr>
        <w:t>Verma</w:t>
      </w:r>
      <w:proofErr w:type="spellEnd"/>
      <w:r w:rsidRPr="00803FBA">
        <w:rPr>
          <w:sz w:val="18"/>
          <w:szCs w:val="18"/>
        </w:rPr>
        <w:t xml:space="preserve"> C., </w:t>
      </w:r>
      <w:proofErr w:type="spellStart"/>
      <w:r w:rsidRPr="00803FBA">
        <w:rPr>
          <w:sz w:val="18"/>
          <w:szCs w:val="18"/>
        </w:rPr>
        <w:t>Ebenso</w:t>
      </w:r>
      <w:proofErr w:type="spellEnd"/>
      <w:r w:rsidRPr="00803FBA">
        <w:rPr>
          <w:sz w:val="18"/>
          <w:szCs w:val="18"/>
        </w:rPr>
        <w:t xml:space="preserve"> E.E., Bahadur I., Quraishi M.A. (2018) An overview on plant extracts as environmental sustainable and green corrosion inhibitors for metals and alloys in aggressive corrosive media. Journal of Molecular Liquids 266: 577-590.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2936DC">
        <w:rPr>
          <w:rFonts w:ascii="Calibri" w:hAnsi="Calibri"/>
        </w:rPr>
        <w:t xml:space="preserve">.   </w:t>
      </w:r>
      <w:proofErr w:type="spellStart"/>
      <w:r w:rsidR="002936DC" w:rsidRPr="002936DC">
        <w:rPr>
          <w:rFonts w:ascii="Calibri" w:hAnsi="Calibri"/>
          <w:spacing w:val="-5"/>
        </w:rPr>
        <w:t>Verma</w:t>
      </w:r>
      <w:proofErr w:type="spellEnd"/>
      <w:r w:rsidR="002936DC" w:rsidRPr="002936DC">
        <w:rPr>
          <w:rFonts w:ascii="Calibri" w:hAnsi="Calibri"/>
          <w:spacing w:val="-5"/>
        </w:rPr>
        <w:t xml:space="preserve"> C., Quraishi M.A., </w:t>
      </w:r>
      <w:proofErr w:type="spellStart"/>
      <w:r w:rsidR="002936DC" w:rsidRPr="002936DC">
        <w:rPr>
          <w:rFonts w:ascii="Calibri" w:hAnsi="Calibri"/>
          <w:spacing w:val="-5"/>
        </w:rPr>
        <w:t>Ebenso</w:t>
      </w:r>
      <w:proofErr w:type="spellEnd"/>
      <w:r w:rsidR="002936DC" w:rsidRPr="002936DC">
        <w:rPr>
          <w:rFonts w:ascii="Calibri" w:hAnsi="Calibri"/>
          <w:spacing w:val="-5"/>
        </w:rPr>
        <w:t xml:space="preserve"> E.E. (2018) Microwave and ultrasound irradiations for the synthesis of environmentally sustainable corrosion inhibitors: An overview. Sustainable Chemistry and Pharmacy 10: 134-1</w:t>
      </w:r>
      <w:r w:rsidR="002936DC">
        <w:rPr>
          <w:rFonts w:ascii="Calibri" w:hAnsi="Calibri"/>
          <w:spacing w:val="-5"/>
        </w:rPr>
        <w:t>47</w:t>
      </w:r>
      <w:r>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C4BC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B7366" w:rsidP="00404E5B">
      <w:pPr>
        <w:spacing w:before="92"/>
        <w:ind w:right="4234"/>
        <w:rPr>
          <w:rFonts w:ascii="Arial"/>
        </w:rPr>
      </w:pPr>
      <w:r w:rsidRPr="00AE4D53">
        <w:rPr>
          <w:rFonts w:ascii="Arial" w:eastAsia="Times New Roman" w:hAnsi="Arial" w:cs="Arial"/>
          <w:noProof/>
          <w:color w:val="53565A"/>
          <w:sz w:val="24"/>
          <w:szCs w:val="24"/>
        </w:rPr>
        <w:drawing>
          <wp:anchor distT="0" distB="0" distL="114300" distR="114300" simplePos="0" relativeHeight="251658240" behindDoc="1" locked="0" layoutInCell="1" allowOverlap="1">
            <wp:simplePos x="0" y="0"/>
            <wp:positionH relativeFrom="column">
              <wp:posOffset>130175</wp:posOffset>
            </wp:positionH>
            <wp:positionV relativeFrom="paragraph">
              <wp:posOffset>35560</wp:posOffset>
            </wp:positionV>
            <wp:extent cx="684530" cy="717550"/>
            <wp:effectExtent l="0" t="0" r="1270" b="6350"/>
            <wp:wrapTight wrapText="bothSides">
              <wp:wrapPolygon edited="0">
                <wp:start x="0" y="0"/>
                <wp:lineTo x="0" y="21218"/>
                <wp:lineTo x="21039" y="21218"/>
                <wp:lineTo x="21039" y="0"/>
                <wp:lineTo x="0" y="0"/>
              </wp:wrapPolygon>
            </wp:wrapTight>
            <wp:docPr id="1" name="Picture 1" descr="Mumtaz Qurai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mtaz Quraish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530" cy="717550"/>
                    </a:xfrm>
                    <a:prstGeom prst="rect">
                      <a:avLst/>
                    </a:prstGeom>
                    <a:noFill/>
                    <a:ln>
                      <a:noFill/>
                    </a:ln>
                  </pic:spPr>
                </pic:pic>
              </a:graphicData>
            </a:graphic>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195C69">
      <w:pPr>
        <w:spacing w:before="41" w:line="154" w:lineRule="exact"/>
        <w:ind w:left="213" w:right="231"/>
        <w:jc w:val="both"/>
        <w:rPr>
          <w:rFonts w:ascii="Arial"/>
          <w:sz w:val="14"/>
        </w:rPr>
      </w:pPr>
      <w:r w:rsidRPr="00195C69">
        <w:rPr>
          <w:rFonts w:ascii="Arial"/>
          <w:sz w:val="14"/>
        </w:rPr>
        <w:t xml:space="preserve">Dr. M. A. Quraishi is a Chair Professor at the Center of Research Excellence in Corrosion at King Fahd University of Petroleum and Minerals, Saudi Arabia. He obtained a Ph.D. in synthetic organic chemistry in 1986 from </w:t>
      </w:r>
      <w:proofErr w:type="spellStart"/>
      <w:r w:rsidRPr="00195C69">
        <w:rPr>
          <w:rFonts w:ascii="Arial"/>
          <w:sz w:val="14"/>
        </w:rPr>
        <w:t>Kurukshetra</w:t>
      </w:r>
      <w:proofErr w:type="spellEnd"/>
      <w:r w:rsidRPr="00195C69">
        <w:rPr>
          <w:rFonts w:ascii="Arial"/>
          <w:sz w:val="14"/>
        </w:rPr>
        <w:t xml:space="preserve"> University and D.Sc. in corrosion inhibition in 2004 from Aligarh Muslim University. He has published more than 300 papers in reputed international journals and has been teaching for over 40 years. He is a fellow of the Royal Society of Chemistry, UK. He has received several prestigious awards, including Life Time Achievement Award Meritorious and Excellence awards. His current research area is designing green corrosion inhibitors using principles of Green chemistry.</w:t>
      </w:r>
    </w:p>
    <w:p w:rsidR="00195C69" w:rsidRDefault="00A9710C">
      <w:pPr>
        <w:spacing w:before="62"/>
        <w:ind w:left="4217" w:right="4235"/>
        <w:jc w:val="center"/>
        <w:rPr>
          <w:rFonts w:ascii="Arial"/>
          <w:sz w:val="14"/>
        </w:rPr>
      </w:pPr>
      <w:r>
        <w:rPr>
          <w:rFonts w:ascii="Arial"/>
          <w:sz w:val="14"/>
        </w:rPr>
        <w:t xml:space="preserve">Email: </w:t>
      </w:r>
      <w:hyperlink r:id="rId10" w:history="1">
        <w:r w:rsidR="00195C69" w:rsidRPr="00DC52C3">
          <w:rPr>
            <w:rStyle w:val="Hyperlink"/>
            <w:rFonts w:ascii="Arial"/>
            <w:sz w:val="14"/>
          </w:rPr>
          <w:t>maquraishi.apc@itbhu.ac.in</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155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7B5" w:rsidRDefault="003B47B5">
      <w:r>
        <w:separator/>
      </w:r>
    </w:p>
  </w:endnote>
  <w:endnote w:type="continuationSeparator" w:id="0">
    <w:p w:rsidR="003B47B5" w:rsidRDefault="003B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7B5" w:rsidRDefault="003B47B5">
      <w:r>
        <w:separator/>
      </w:r>
    </w:p>
  </w:footnote>
  <w:footnote w:type="continuationSeparator" w:id="0">
    <w:p w:rsidR="003B47B5" w:rsidRDefault="003B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2BD4"/>
    <w:rsid w:val="000E2911"/>
    <w:rsid w:val="001263DF"/>
    <w:rsid w:val="00195C69"/>
    <w:rsid w:val="002455EC"/>
    <w:rsid w:val="00292ED9"/>
    <w:rsid w:val="002936DC"/>
    <w:rsid w:val="003B47B5"/>
    <w:rsid w:val="003B7366"/>
    <w:rsid w:val="00404E5B"/>
    <w:rsid w:val="00414F7B"/>
    <w:rsid w:val="004355DC"/>
    <w:rsid w:val="00443C82"/>
    <w:rsid w:val="004749B4"/>
    <w:rsid w:val="00494130"/>
    <w:rsid w:val="004F3523"/>
    <w:rsid w:val="00581368"/>
    <w:rsid w:val="005973B9"/>
    <w:rsid w:val="005B3A56"/>
    <w:rsid w:val="006060CE"/>
    <w:rsid w:val="0063497F"/>
    <w:rsid w:val="00873DF0"/>
    <w:rsid w:val="008756E6"/>
    <w:rsid w:val="008A08B6"/>
    <w:rsid w:val="009B2D44"/>
    <w:rsid w:val="00A07E82"/>
    <w:rsid w:val="00A9710C"/>
    <w:rsid w:val="00AE3E37"/>
    <w:rsid w:val="00B21A57"/>
    <w:rsid w:val="00C11DE1"/>
    <w:rsid w:val="00C33602"/>
    <w:rsid w:val="00C61D9E"/>
    <w:rsid w:val="00CD6F55"/>
    <w:rsid w:val="00D60A45"/>
    <w:rsid w:val="00D671BA"/>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A08DFF-85BB-43FD-A6CF-2BC4F07B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quraishi.apc@itbhu.ac.in"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Mumtaz Quraishi</cp:lastModifiedBy>
  <cp:revision>3</cp:revision>
  <dcterms:created xsi:type="dcterms:W3CDTF">2020-08-01T16:54:00Z</dcterms:created>
  <dcterms:modified xsi:type="dcterms:W3CDTF">2020-08-01T17:12:00Z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