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292CB9" w:rsidP="00401713">
      <w:pPr>
        <w:pStyle w:val="Ttulo1"/>
        <w:spacing w:before="170" w:line="240" w:lineRule="auto"/>
        <w:ind w:left="0"/>
        <w:jc w:val="both"/>
        <w:rPr>
          <w:rFonts w:ascii="Times New Roman" w:hAnsi="Times New Roman" w:cs="Times New Roman"/>
          <w:sz w:val="22"/>
          <w:szCs w:val="18"/>
        </w:rPr>
      </w:pPr>
      <w:bookmarkStart w:id="0" w:name="_GoBack"/>
      <w:bookmarkEnd w:id="0"/>
      <w:r w:rsidRPr="00292CB9">
        <w:rPr>
          <w:rFonts w:ascii="Times New Roman" w:hAnsi="Times New Roman" w:cs="Times New Roman"/>
          <w:color w:val="337AB7"/>
          <w:sz w:val="22"/>
          <w:szCs w:val="18"/>
        </w:rPr>
        <w:t xml:space="preserve">The Importance of the </w:t>
      </w:r>
      <w:r w:rsidR="00AC58FD">
        <w:rPr>
          <w:rFonts w:ascii="Times New Roman" w:hAnsi="Times New Roman" w:cs="Times New Roman"/>
          <w:color w:val="337AB7"/>
          <w:sz w:val="22"/>
          <w:szCs w:val="18"/>
        </w:rPr>
        <w:t>Diet,</w:t>
      </w:r>
      <w:r w:rsidR="007E4C82">
        <w:rPr>
          <w:rFonts w:ascii="Times New Roman" w:hAnsi="Times New Roman" w:cs="Times New Roman"/>
          <w:color w:val="337AB7"/>
          <w:sz w:val="22"/>
          <w:szCs w:val="18"/>
        </w:rPr>
        <w:t xml:space="preserve"> Correct</w:t>
      </w:r>
      <w:r w:rsidR="00AC58FD">
        <w:rPr>
          <w:rFonts w:ascii="Times New Roman" w:hAnsi="Times New Roman" w:cs="Times New Roman"/>
          <w:color w:val="337AB7"/>
          <w:sz w:val="22"/>
          <w:szCs w:val="18"/>
        </w:rPr>
        <w:t>ion of</w:t>
      </w:r>
      <w:r w:rsidRPr="00292CB9">
        <w:rPr>
          <w:rFonts w:ascii="Times New Roman" w:hAnsi="Times New Roman" w:cs="Times New Roman"/>
          <w:color w:val="337AB7"/>
          <w:sz w:val="22"/>
          <w:szCs w:val="18"/>
        </w:rPr>
        <w:t xml:space="preserve"> Energy Imbalances and Chakras Energy Replacement for </w:t>
      </w:r>
      <w:r w:rsidR="007E4C82" w:rsidRPr="00292CB9">
        <w:rPr>
          <w:rFonts w:ascii="Times New Roman" w:hAnsi="Times New Roman" w:cs="Times New Roman"/>
          <w:color w:val="337AB7"/>
          <w:sz w:val="22"/>
          <w:szCs w:val="18"/>
        </w:rPr>
        <w:t>Prevention</w:t>
      </w:r>
      <w:r w:rsidR="007E4C82">
        <w:rPr>
          <w:rFonts w:ascii="Times New Roman" w:hAnsi="Times New Roman" w:cs="Times New Roman"/>
          <w:color w:val="337AB7"/>
          <w:sz w:val="22"/>
          <w:szCs w:val="18"/>
        </w:rPr>
        <w:t xml:space="preserve"> </w:t>
      </w:r>
      <w:r w:rsidR="007E4C82" w:rsidRPr="007E4C82">
        <w:rPr>
          <w:rFonts w:ascii="Times New Roman" w:hAnsi="Times New Roman" w:cs="Times New Roman"/>
          <w:color w:val="337AB7"/>
          <w:sz w:val="22"/>
          <w:szCs w:val="18"/>
        </w:rPr>
        <w:t xml:space="preserve">the </w:t>
      </w:r>
      <w:r w:rsidR="007E4C82">
        <w:rPr>
          <w:rFonts w:ascii="Times New Roman" w:hAnsi="Times New Roman" w:cs="Times New Roman"/>
          <w:color w:val="337AB7"/>
          <w:sz w:val="22"/>
          <w:szCs w:val="18"/>
        </w:rPr>
        <w:t>E</w:t>
      </w:r>
      <w:r w:rsidR="007E4C82" w:rsidRPr="007E4C82">
        <w:rPr>
          <w:rFonts w:ascii="Times New Roman" w:hAnsi="Times New Roman" w:cs="Times New Roman"/>
          <w:color w:val="337AB7"/>
          <w:sz w:val="22"/>
          <w:szCs w:val="18"/>
        </w:rPr>
        <w:t xml:space="preserve">xchange of </w:t>
      </w:r>
      <w:r w:rsidR="007E4C82">
        <w:rPr>
          <w:rFonts w:ascii="Times New Roman" w:hAnsi="Times New Roman" w:cs="Times New Roman"/>
          <w:color w:val="337AB7"/>
          <w:sz w:val="22"/>
          <w:szCs w:val="18"/>
        </w:rPr>
        <w:t>E</w:t>
      </w:r>
      <w:r w:rsidR="007E4C82" w:rsidRPr="007E4C82">
        <w:rPr>
          <w:rFonts w:ascii="Times New Roman" w:hAnsi="Times New Roman" w:cs="Times New Roman"/>
          <w:color w:val="337AB7"/>
          <w:sz w:val="22"/>
          <w:szCs w:val="18"/>
        </w:rPr>
        <w:t xml:space="preserve">ncapsulated </w:t>
      </w:r>
      <w:r w:rsidR="007E4C82">
        <w:rPr>
          <w:rFonts w:ascii="Times New Roman" w:hAnsi="Times New Roman" w:cs="Times New Roman"/>
          <w:color w:val="337AB7"/>
          <w:sz w:val="22"/>
          <w:szCs w:val="18"/>
        </w:rPr>
        <w:t>B</w:t>
      </w:r>
      <w:r w:rsidR="007E4C82" w:rsidRPr="007E4C82">
        <w:rPr>
          <w:rFonts w:ascii="Times New Roman" w:hAnsi="Times New Roman" w:cs="Times New Roman"/>
          <w:color w:val="337AB7"/>
          <w:sz w:val="22"/>
          <w:szCs w:val="18"/>
        </w:rPr>
        <w:t xml:space="preserve">reast </w:t>
      </w:r>
      <w:r w:rsidR="007E4C82">
        <w:rPr>
          <w:rFonts w:ascii="Times New Roman" w:hAnsi="Times New Roman" w:cs="Times New Roman"/>
          <w:color w:val="337AB7"/>
          <w:sz w:val="22"/>
          <w:szCs w:val="18"/>
        </w:rPr>
        <w:t>P</w:t>
      </w:r>
      <w:r w:rsidR="007E4C82" w:rsidRPr="007E4C82">
        <w:rPr>
          <w:rFonts w:ascii="Times New Roman" w:hAnsi="Times New Roman" w:cs="Times New Roman"/>
          <w:color w:val="337AB7"/>
          <w:sz w:val="22"/>
          <w:szCs w:val="18"/>
        </w:rPr>
        <w:t>rosthesis</w:t>
      </w:r>
    </w:p>
    <w:p w:rsidR="00AE3E37" w:rsidRPr="00401713" w:rsidRDefault="00292CB9" w:rsidP="00401713">
      <w:pPr>
        <w:pStyle w:val="Corpodetexto"/>
        <w:spacing w:before="73" w:line="198" w:lineRule="exact"/>
        <w:ind w:right="5987"/>
        <w:rPr>
          <w:rFonts w:ascii="Times New Roman" w:hAnsi="Times New Roman" w:cs="Times New Roman"/>
          <w:sz w:val="22"/>
        </w:rPr>
      </w:pPr>
      <w:r>
        <w:rPr>
          <w:rFonts w:ascii="Times New Roman" w:hAnsi="Times New Roman" w:cs="Times New Roman"/>
          <w:sz w:val="22"/>
        </w:rPr>
        <w:t>Huang Wei Ling</w:t>
      </w:r>
      <w:r w:rsidR="005973B9" w:rsidRPr="00401713">
        <w:rPr>
          <w:rFonts w:ascii="Times New Roman" w:hAnsi="Times New Roman" w:cs="Times New Roman"/>
          <w:sz w:val="22"/>
        </w:rPr>
        <w:t xml:space="preserve"> </w:t>
      </w:r>
    </w:p>
    <w:p w:rsidR="00AC58FD" w:rsidRDefault="00AC58FD">
      <w:pPr>
        <w:rPr>
          <w:rFonts w:ascii="Arial"/>
          <w:sz w:val="18"/>
          <w:szCs w:val="18"/>
        </w:rPr>
      </w:pPr>
    </w:p>
    <w:p w:rsidR="00AC58FD" w:rsidRPr="00401713" w:rsidRDefault="00AC58FD">
      <w:pPr>
        <w:rPr>
          <w:rFonts w:ascii="Arial"/>
          <w:sz w:val="18"/>
          <w:szCs w:val="18"/>
        </w:rPr>
        <w:sectPr w:rsidR="00AC58FD" w:rsidRPr="00401713">
          <w:headerReference w:type="default" r:id="rId7"/>
          <w:footerReference w:type="default" r:id="rId8"/>
          <w:type w:val="continuous"/>
          <w:pgSz w:w="11910" w:h="16840"/>
          <w:pgMar w:top="1740" w:right="600" w:bottom="840" w:left="620" w:header="541" w:footer="642" w:gutter="0"/>
          <w:cols w:space="720"/>
        </w:sectPr>
      </w:pPr>
      <w:r>
        <w:rPr>
          <w:rFonts w:ascii="Arial"/>
          <w:sz w:val="18"/>
          <w:szCs w:val="18"/>
        </w:rPr>
        <w:t>Medical Acupuncture and Pain Management   Clinic, Franca, S</w:t>
      </w:r>
      <w:r>
        <w:rPr>
          <w:rFonts w:ascii="Arial"/>
          <w:sz w:val="18"/>
          <w:szCs w:val="18"/>
        </w:rPr>
        <w:t>ã</w:t>
      </w:r>
      <w:r>
        <w:rPr>
          <w:rFonts w:ascii="Arial"/>
          <w:sz w:val="18"/>
          <w:szCs w:val="18"/>
        </w:rPr>
        <w:t>o Paulo, Brazil.</w:t>
      </w:r>
    </w:p>
    <w:p w:rsidR="00AE3E37" w:rsidRPr="00401713" w:rsidRDefault="00A9710C" w:rsidP="00401713">
      <w:pPr>
        <w:pStyle w:val="Ttulo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E3E37" w:rsidRDefault="00292CB9" w:rsidP="00401713">
      <w:pPr>
        <w:pStyle w:val="Corpodetexto"/>
        <w:spacing w:before="90" w:line="280" w:lineRule="auto"/>
        <w:jc w:val="both"/>
        <w:rPr>
          <w:rFonts w:ascii="Times New Roman" w:hAnsi="Times New Roman" w:cs="Times New Roman"/>
        </w:rPr>
      </w:pPr>
      <w:r w:rsidRPr="00292CB9">
        <w:rPr>
          <w:rFonts w:ascii="Times New Roman" w:hAnsi="Times New Roman" w:cs="Times New Roman"/>
          <w:b/>
        </w:rPr>
        <w:t>Introduction:</w:t>
      </w:r>
      <w:r w:rsidRPr="00292CB9">
        <w:rPr>
          <w:rFonts w:ascii="Times New Roman" w:hAnsi="Times New Roman" w:cs="Times New Roman"/>
        </w:rPr>
        <w:t xml:space="preserve"> </w:t>
      </w:r>
      <w:r w:rsidR="00AC58FD" w:rsidRPr="00AC58FD">
        <w:rPr>
          <w:rFonts w:ascii="Times New Roman" w:hAnsi="Times New Roman" w:cs="Times New Roman"/>
        </w:rPr>
        <w:t>Breast augmentation is one of the most commonly performed cosmetic procedures.</w:t>
      </w:r>
      <w:r w:rsidR="00AC58FD">
        <w:rPr>
          <w:rFonts w:ascii="Times New Roman" w:hAnsi="Times New Roman" w:cs="Times New Roman"/>
        </w:rPr>
        <w:t xml:space="preserve"> </w:t>
      </w:r>
      <w:r w:rsidR="00AC58FD" w:rsidRPr="00AC58FD">
        <w:rPr>
          <w:rFonts w:ascii="Times New Roman" w:hAnsi="Times New Roman" w:cs="Times New Roman"/>
        </w:rPr>
        <w:t>Capsular contracture is the most common complication.</w:t>
      </w:r>
      <w:r w:rsidR="00AC58FD">
        <w:rPr>
          <w:rFonts w:ascii="Times New Roman" w:hAnsi="Times New Roman" w:cs="Times New Roman"/>
        </w:rPr>
        <w:t xml:space="preserve"> </w:t>
      </w:r>
      <w:r w:rsidR="007E4C82" w:rsidRPr="007E4C82">
        <w:rPr>
          <w:rFonts w:ascii="Times New Roman" w:hAnsi="Times New Roman" w:cs="Times New Roman"/>
        </w:rPr>
        <w:t>The incidence of cap</w:t>
      </w:r>
      <w:r w:rsidR="00535A49">
        <w:rPr>
          <w:rFonts w:ascii="Times New Roman" w:hAnsi="Times New Roman" w:cs="Times New Roman"/>
        </w:rPr>
        <w:t>sular contracture ranges from 3-19%</w:t>
      </w:r>
      <w:r w:rsidR="007E4C82">
        <w:rPr>
          <w:rFonts w:ascii="Times New Roman" w:hAnsi="Times New Roman" w:cs="Times New Roman"/>
        </w:rPr>
        <w:t xml:space="preserve">. </w:t>
      </w:r>
      <w:r w:rsidR="007E4C82" w:rsidRPr="007E4C82">
        <w:rPr>
          <w:rFonts w:ascii="Times New Roman" w:hAnsi="Times New Roman" w:cs="Times New Roman"/>
        </w:rPr>
        <w:t>Although associated pain rarely dominates patient concerns, aesthetic morbidity that includes firmness, implant malposition, and asymmetry is a strong driver f</w:t>
      </w:r>
      <w:r w:rsidR="00AC58FD">
        <w:rPr>
          <w:rFonts w:ascii="Times New Roman" w:hAnsi="Times New Roman" w:cs="Times New Roman"/>
        </w:rPr>
        <w:t>or surgical intervention</w:t>
      </w:r>
      <w:r w:rsidR="007E4C82">
        <w:rPr>
          <w:rFonts w:ascii="Times New Roman" w:hAnsi="Times New Roman" w:cs="Times New Roman"/>
        </w:rPr>
        <w:t>.</w:t>
      </w:r>
      <w:r w:rsidR="00AC58FD">
        <w:rPr>
          <w:rFonts w:ascii="Times New Roman" w:hAnsi="Times New Roman" w:cs="Times New Roman"/>
        </w:rPr>
        <w:t xml:space="preserve"> </w:t>
      </w:r>
      <w:r w:rsidR="007E4C82">
        <w:rPr>
          <w:rFonts w:ascii="Times New Roman" w:hAnsi="Times New Roman" w:cs="Times New Roman"/>
        </w:rPr>
        <w:t xml:space="preserve"> </w:t>
      </w:r>
      <w:r w:rsidRPr="00292CB9">
        <w:rPr>
          <w:rFonts w:ascii="Times New Roman" w:hAnsi="Times New Roman" w:cs="Times New Roman"/>
          <w:b/>
        </w:rPr>
        <w:t>Purpose:</w:t>
      </w:r>
      <w:r w:rsidRPr="00292CB9">
        <w:rPr>
          <w:rFonts w:ascii="Times New Roman" w:hAnsi="Times New Roman" w:cs="Times New Roman"/>
        </w:rPr>
        <w:t xml:space="preserve"> </w:t>
      </w:r>
      <w:r w:rsidR="00AC58FD">
        <w:rPr>
          <w:rFonts w:ascii="Times New Roman" w:hAnsi="Times New Roman" w:cs="Times New Roman"/>
        </w:rPr>
        <w:t xml:space="preserve"> To demonstrate that the formation of capsular contracture post breast prosthesis could be related to energy imbalances and chakras energies deficiencies due to wrong eating habits and the correction of these energies imbalances, taking out the Heat retention and replenishment of the chakras energies meridians are an important </w:t>
      </w:r>
      <w:r w:rsidR="00535A49">
        <w:rPr>
          <w:rFonts w:ascii="Times New Roman" w:hAnsi="Times New Roman" w:cs="Times New Roman"/>
        </w:rPr>
        <w:t>tool</w:t>
      </w:r>
      <w:r w:rsidR="00AC58FD">
        <w:rPr>
          <w:rFonts w:ascii="Times New Roman" w:hAnsi="Times New Roman" w:cs="Times New Roman"/>
        </w:rPr>
        <w:t xml:space="preserve"> to prevent the exchange of this encapsulated breast prosthesis</w:t>
      </w:r>
      <w:r w:rsidRPr="00292CB9">
        <w:rPr>
          <w:rFonts w:ascii="Times New Roman" w:hAnsi="Times New Roman" w:cs="Times New Roman"/>
        </w:rPr>
        <w:t xml:space="preserve">. </w:t>
      </w:r>
      <w:r w:rsidRPr="00292CB9">
        <w:rPr>
          <w:rFonts w:ascii="Times New Roman" w:hAnsi="Times New Roman" w:cs="Times New Roman"/>
          <w:b/>
        </w:rPr>
        <w:t>Methods:</w:t>
      </w:r>
      <w:r w:rsidRPr="00292CB9">
        <w:rPr>
          <w:rFonts w:ascii="Times New Roman" w:hAnsi="Times New Roman" w:cs="Times New Roman"/>
        </w:rPr>
        <w:t xml:space="preserve"> </w:t>
      </w:r>
      <w:r w:rsidR="00AC58FD">
        <w:rPr>
          <w:rFonts w:ascii="Times New Roman" w:hAnsi="Times New Roman" w:cs="Times New Roman"/>
        </w:rPr>
        <w:t>One case report, V.R.F.P., 46-year-o</w:t>
      </w:r>
      <w:r w:rsidR="00535A49">
        <w:rPr>
          <w:rFonts w:ascii="Times New Roman" w:hAnsi="Times New Roman" w:cs="Times New Roman"/>
        </w:rPr>
        <w:t xml:space="preserve">ld female patient, </w:t>
      </w:r>
      <w:r w:rsidR="00AC58FD">
        <w:rPr>
          <w:rFonts w:ascii="Times New Roman" w:hAnsi="Times New Roman" w:cs="Times New Roman"/>
        </w:rPr>
        <w:t>did breast prosthesis in both breasts. One year later she began to feel pain in the right breast</w:t>
      </w:r>
      <w:r w:rsidR="006C778D">
        <w:rPr>
          <w:rFonts w:ascii="Times New Roman" w:hAnsi="Times New Roman" w:cs="Times New Roman"/>
        </w:rPr>
        <w:t xml:space="preserve"> and she felt that was </w:t>
      </w:r>
      <w:r w:rsidR="006C778D" w:rsidRPr="006C778D">
        <w:rPr>
          <w:rFonts w:ascii="Times New Roman" w:hAnsi="Times New Roman" w:cs="Times New Roman"/>
        </w:rPr>
        <w:t>stiffening</w:t>
      </w:r>
      <w:r w:rsidR="00535A49">
        <w:rPr>
          <w:rFonts w:ascii="Times New Roman" w:hAnsi="Times New Roman" w:cs="Times New Roman"/>
        </w:rPr>
        <w:t>. T</w:t>
      </w:r>
      <w:r w:rsidR="006C778D">
        <w:rPr>
          <w:rFonts w:ascii="Times New Roman" w:hAnsi="Times New Roman" w:cs="Times New Roman"/>
        </w:rPr>
        <w:t xml:space="preserve">he recommendation of the surgical doctor was that need replace to a new breast prosthesis. The patient search for another kind of treatment to prevent a new surgical procedure. The second physician did Chinese dietary counseling, auricular acupuncture with apex ear bloodletting, systemic acupuncture and replenishment of all her chakras that were in the lowest level, with highly diluted medications according to Constitutional Homeopathy of Five Elements based on Traditional Chinese Medicine, after submitted the measurement of the chakras energy by the radiesthesia procedure. </w:t>
      </w:r>
      <w:r w:rsidRPr="00292CB9">
        <w:rPr>
          <w:rFonts w:ascii="Times New Roman" w:hAnsi="Times New Roman" w:cs="Times New Roman"/>
        </w:rPr>
        <w:t xml:space="preserve"> </w:t>
      </w:r>
      <w:r w:rsidRPr="00292CB9">
        <w:rPr>
          <w:rFonts w:ascii="Times New Roman" w:hAnsi="Times New Roman" w:cs="Times New Roman"/>
          <w:b/>
        </w:rPr>
        <w:t>Results:</w:t>
      </w:r>
      <w:r w:rsidRPr="00292CB9">
        <w:rPr>
          <w:rFonts w:ascii="Times New Roman" w:hAnsi="Times New Roman" w:cs="Times New Roman"/>
        </w:rPr>
        <w:t xml:space="preserve"> </w:t>
      </w:r>
      <w:r w:rsidR="006C778D">
        <w:rPr>
          <w:rFonts w:ascii="Times New Roman" w:hAnsi="Times New Roman" w:cs="Times New Roman"/>
        </w:rPr>
        <w:t>The patient had completely cure of her symptoms after this Chinese treatment and don’t need to change the breast prosthesis anymore.</w:t>
      </w:r>
      <w:r w:rsidRPr="00292CB9">
        <w:rPr>
          <w:rFonts w:ascii="Times New Roman" w:hAnsi="Times New Roman" w:cs="Times New Roman"/>
        </w:rPr>
        <w:t xml:space="preserve"> </w:t>
      </w:r>
      <w:r w:rsidRPr="00292CB9">
        <w:rPr>
          <w:rFonts w:ascii="Times New Roman" w:hAnsi="Times New Roman" w:cs="Times New Roman"/>
          <w:b/>
        </w:rPr>
        <w:t>Conclusion:</w:t>
      </w:r>
      <w:r w:rsidRPr="00292CB9">
        <w:rPr>
          <w:rFonts w:ascii="Times New Roman" w:hAnsi="Times New Roman" w:cs="Times New Roman"/>
        </w:rPr>
        <w:t xml:space="preserve"> </w:t>
      </w:r>
      <w:r w:rsidR="006C778D">
        <w:rPr>
          <w:rFonts w:ascii="Times New Roman" w:hAnsi="Times New Roman" w:cs="Times New Roman"/>
        </w:rPr>
        <w:t xml:space="preserve">To prevent the exchange of encapsulated breast prosthesis, the patient should be treated in a holistic way, looking at the dietary aspects and rebalancing and replenishing the chakras energy meridians through </w:t>
      </w:r>
      <w:r w:rsidR="00535A49">
        <w:rPr>
          <w:rFonts w:ascii="Times New Roman" w:hAnsi="Times New Roman" w:cs="Times New Roman"/>
        </w:rPr>
        <w:t>highly diluted medications to prevent the formation of the inflammatory process in the energy point of view that is forming the encapsulation in the breast prosthesis.</w:t>
      </w:r>
    </w:p>
    <w:p w:rsidR="00AE3E37" w:rsidRPr="00535A49" w:rsidRDefault="00A9710C">
      <w:pPr>
        <w:pStyle w:val="Ttulo3"/>
        <w:spacing w:before="74"/>
        <w:rPr>
          <w:rFonts w:ascii="Times New Roman" w:hAnsi="Times New Roman" w:cs="Times New Roman"/>
          <w:sz w:val="18"/>
          <w:szCs w:val="18"/>
        </w:rPr>
      </w:pPr>
      <w:r w:rsidRPr="00535A49">
        <w:rPr>
          <w:b w:val="0"/>
          <w:sz w:val="18"/>
          <w:szCs w:val="18"/>
        </w:rPr>
        <w:br w:type="column"/>
      </w:r>
    </w:p>
    <w:p w:rsidR="005973B9" w:rsidRPr="00401713" w:rsidRDefault="00292CB9" w:rsidP="00401713">
      <w:pPr>
        <w:spacing w:line="204" w:lineRule="exact"/>
        <w:jc w:val="both"/>
        <w:rPr>
          <w:rFonts w:ascii="Times New Roman" w:hAnsi="Times New Roman" w:cs="Times New Roman"/>
          <w:b/>
          <w:sz w:val="18"/>
          <w:szCs w:val="18"/>
        </w:rPr>
      </w:pPr>
      <w:r>
        <w:rPr>
          <w:rFonts w:ascii="Times New Roman" w:hAnsi="Times New Roman" w:cs="Times New Roman"/>
          <w:b/>
          <w:color w:val="BF5A14"/>
          <w:sz w:val="18"/>
          <w:szCs w:val="18"/>
        </w:rPr>
        <w:t xml:space="preserve">Recent Publications </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Disturbances in panic syndrome and how can we treat it in adolescence? J </w:t>
      </w:r>
      <w:proofErr w:type="spellStart"/>
      <w:r w:rsidRPr="00292CB9">
        <w:rPr>
          <w:rFonts w:ascii="Times New Roman" w:hAnsi="Times New Roman" w:cs="Times New Roman"/>
          <w:sz w:val="18"/>
          <w:szCs w:val="18"/>
        </w:rPr>
        <w:t>Neurol</w:t>
      </w:r>
      <w:proofErr w:type="spellEnd"/>
      <w:r w:rsidRPr="00292CB9">
        <w:rPr>
          <w:rFonts w:ascii="Times New Roman" w:hAnsi="Times New Roman" w:cs="Times New Roman"/>
          <w:sz w:val="18"/>
          <w:szCs w:val="18"/>
        </w:rPr>
        <w:t xml:space="preserve"> </w:t>
      </w:r>
      <w:proofErr w:type="spellStart"/>
      <w:r w:rsidRPr="00292CB9">
        <w:rPr>
          <w:rFonts w:ascii="Times New Roman" w:hAnsi="Times New Roman" w:cs="Times New Roman"/>
          <w:sz w:val="18"/>
          <w:szCs w:val="18"/>
        </w:rPr>
        <w:t>Exp</w:t>
      </w:r>
      <w:proofErr w:type="spellEnd"/>
      <w:r w:rsidRPr="00292CB9">
        <w:rPr>
          <w:rFonts w:ascii="Times New Roman" w:hAnsi="Times New Roman" w:cs="Times New Roman"/>
          <w:sz w:val="18"/>
          <w:szCs w:val="18"/>
        </w:rPr>
        <w:t xml:space="preserve"> Neural. 2020; 3(1):139.</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alterations Leading do dyspnea in patients with mitral valve stenosis.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4(6):95-101.</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Energy imbalances and chakras energy replenishment to treat patients with urinary incontinence and sexual dysfunction post-cancer prostatectomy. J </w:t>
      </w:r>
      <w:proofErr w:type="spellStart"/>
      <w:r w:rsidRPr="00292CB9">
        <w:rPr>
          <w:rFonts w:ascii="Times New Roman" w:hAnsi="Times New Roman" w:cs="Times New Roman"/>
          <w:sz w:val="18"/>
          <w:szCs w:val="18"/>
        </w:rPr>
        <w:t>Androl</w:t>
      </w:r>
      <w:proofErr w:type="spellEnd"/>
      <w:r w:rsidRPr="00292CB9">
        <w:rPr>
          <w:rFonts w:ascii="Times New Roman" w:hAnsi="Times New Roman" w:cs="Times New Roman"/>
          <w:sz w:val="18"/>
          <w:szCs w:val="18"/>
        </w:rPr>
        <w:t xml:space="preserve"> </w:t>
      </w:r>
      <w:proofErr w:type="spellStart"/>
      <w:r w:rsidRPr="00292CB9">
        <w:rPr>
          <w:rFonts w:ascii="Times New Roman" w:hAnsi="Times New Roman" w:cs="Times New Roman"/>
          <w:sz w:val="18"/>
          <w:szCs w:val="18"/>
        </w:rPr>
        <w:t>Gynaecol</w:t>
      </w:r>
      <w:proofErr w:type="spellEnd"/>
      <w:r w:rsidRPr="00292CB9">
        <w:rPr>
          <w:rFonts w:ascii="Times New Roman" w:hAnsi="Times New Roman" w:cs="Times New Roman"/>
          <w:sz w:val="18"/>
          <w:szCs w:val="18"/>
        </w:rPr>
        <w:t>. 2020; 8(1):7.</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The Importance of Correcting Chakras Energy Centers Alterations to Prevent Pacemaker Indication.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4(6):102-109.</w:t>
      </w:r>
    </w:p>
    <w:p w:rsidR="00292CB9" w:rsidRPr="00292CB9" w:rsidRDefault="00292CB9" w:rsidP="00292CB9">
      <w:pPr>
        <w:pStyle w:val="PargrafodaLista"/>
        <w:numPr>
          <w:ilvl w:val="0"/>
          <w:numId w:val="5"/>
        </w:numPr>
        <w:tabs>
          <w:tab w:val="left" w:pos="384"/>
        </w:tabs>
        <w:ind w:right="117"/>
        <w:rPr>
          <w:rFonts w:ascii="Times New Roman" w:hAnsi="Times New Roman" w:cs="Times New Roman"/>
          <w:sz w:val="18"/>
          <w:szCs w:val="18"/>
        </w:rPr>
      </w:pPr>
      <w:r w:rsidRPr="00292CB9">
        <w:rPr>
          <w:rFonts w:ascii="Times New Roman" w:hAnsi="Times New Roman" w:cs="Times New Roman"/>
          <w:sz w:val="18"/>
          <w:szCs w:val="18"/>
        </w:rPr>
        <w:t xml:space="preserve">Huang Wei Ling, Constitutional homeopathy of five elements based on traditional Chinese medicine. </w:t>
      </w:r>
      <w:proofErr w:type="spellStart"/>
      <w:r w:rsidRPr="00292CB9">
        <w:rPr>
          <w:rFonts w:ascii="Times New Roman" w:hAnsi="Times New Roman" w:cs="Times New Roman"/>
          <w:sz w:val="18"/>
          <w:szCs w:val="18"/>
        </w:rPr>
        <w:t>Acta</w:t>
      </w:r>
      <w:proofErr w:type="spellEnd"/>
      <w:r w:rsidRPr="00292CB9">
        <w:rPr>
          <w:rFonts w:ascii="Times New Roman" w:hAnsi="Times New Roman" w:cs="Times New Roman"/>
          <w:sz w:val="18"/>
          <w:szCs w:val="18"/>
        </w:rPr>
        <w:t xml:space="preserve"> Scientific Medical Sciences. 2020; 4(7):57-69.</w:t>
      </w:r>
    </w:p>
    <w:p w:rsidR="00AE3E37" w:rsidRPr="00292CB9" w:rsidRDefault="00292CB9" w:rsidP="00292CB9">
      <w:pPr>
        <w:pStyle w:val="PargrafodaLista"/>
        <w:numPr>
          <w:ilvl w:val="0"/>
          <w:numId w:val="5"/>
        </w:numPr>
        <w:tabs>
          <w:tab w:val="left" w:pos="384"/>
        </w:tabs>
        <w:ind w:right="117"/>
        <w:rPr>
          <w:sz w:val="18"/>
          <w:szCs w:val="18"/>
        </w:rPr>
      </w:pPr>
      <w:r w:rsidRPr="00292CB9">
        <w:rPr>
          <w:rFonts w:ascii="Times New Roman" w:hAnsi="Times New Roman" w:cs="Times New Roman"/>
          <w:sz w:val="18"/>
          <w:szCs w:val="18"/>
        </w:rPr>
        <w:t>Huang Wei Ling, Auricular acupuncture and Chinese dietary counseling in the treatment of insomnia. Archives of Neurology and Neuro Disorders. 2020; 3(1):1-11.</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02EB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pt-BR" w:eastAsia="pt-BR"/>
        </w:rPr>
        <w:drawing>
          <wp:inline distT="0" distB="0" distL="0" distR="0" wp14:anchorId="57A4A8F3" wp14:editId="62F250FC">
            <wp:extent cx="630069" cy="543434"/>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543434"/>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AE3E37" w:rsidRPr="00401713" w:rsidRDefault="00292CB9" w:rsidP="00F84396">
      <w:pPr>
        <w:spacing w:before="41"/>
        <w:ind w:right="231"/>
        <w:jc w:val="both"/>
        <w:rPr>
          <w:rFonts w:ascii="Times New Roman" w:hAnsi="Times New Roman" w:cs="Times New Roman"/>
          <w:sz w:val="20"/>
          <w:szCs w:val="20"/>
        </w:rPr>
      </w:pPr>
      <w:r w:rsidRPr="00292CB9">
        <w:rPr>
          <w:rFonts w:ascii="Times New Roman" w:hAnsi="Times New Roman" w:cs="Times New Roman"/>
          <w:sz w:val="20"/>
          <w:szCs w:val="20"/>
        </w:rPr>
        <w:t xml:space="preserve">Huang Wei Ling, born in Taiwan, raised and graduated in medicine in Brazil, specialist in infectious and parasitic diseases,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(1998). Since 1997, she works with the approach and treatment of all chronic diseases in a holistic way, with treatment guided through teachings of </w:t>
      </w:r>
      <w:r>
        <w:rPr>
          <w:rFonts w:ascii="Times New Roman" w:hAnsi="Times New Roman" w:cs="Times New Roman"/>
          <w:sz w:val="20"/>
          <w:szCs w:val="20"/>
        </w:rPr>
        <w:t>traditional Chinese m</w:t>
      </w:r>
      <w:r w:rsidRPr="00292CB9">
        <w:rPr>
          <w:rFonts w:ascii="Times New Roman" w:hAnsi="Times New Roman" w:cs="Times New Roman"/>
          <w:sz w:val="20"/>
          <w:szCs w:val="20"/>
        </w:rPr>
        <w:t>edicine and Hippocrates.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0" w:history="1">
        <w:r w:rsidR="00292CB9" w:rsidRPr="00B14F7E">
          <w:rPr>
            <w:rStyle w:val="Hyperlink"/>
            <w:rFonts w:ascii="Times New Roman" w:hAnsi="Times New Roman" w:cs="Times New Roman"/>
            <w:sz w:val="20"/>
            <w:szCs w:val="20"/>
          </w:rPr>
          <w:t>weilingmg@gmail.com</w:t>
        </w:r>
      </w:hyperlink>
    </w:p>
    <w:p w:rsidR="00401713" w:rsidRPr="00EB5503" w:rsidRDefault="00EB5503" w:rsidP="00F84396">
      <w:pPr>
        <w:pStyle w:val="PargrafodaLista"/>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292CB9">
        <w:rPr>
          <w:rFonts w:ascii="Times New Roman" w:hAnsi="Times New Roman" w:cs="Times New Roman"/>
          <w:sz w:val="20"/>
          <w:szCs w:val="20"/>
        </w:rPr>
        <w:t>Huang Wei Ling</w:t>
      </w:r>
    </w:p>
    <w:p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292CB9">
        <w:rPr>
          <w:rFonts w:ascii="Times New Roman" w:hAnsi="Times New Roman" w:cs="Times New Roman"/>
          <w:sz w:val="20"/>
          <w:szCs w:val="20"/>
        </w:rPr>
        <w:t>weilingmg@gmail.com</w:t>
      </w:r>
    </w:p>
    <w:p w:rsidR="00401713" w:rsidRPr="00EB5503" w:rsidRDefault="00401713" w:rsidP="00F84396">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292CB9">
        <w:rPr>
          <w:rFonts w:ascii="Times New Roman" w:hAnsi="Times New Roman" w:cs="Times New Roman"/>
          <w:sz w:val="20"/>
          <w:szCs w:val="20"/>
        </w:rPr>
        <w:t xml:space="preserve"> +55 16 991757911</w:t>
      </w:r>
    </w:p>
    <w:p w:rsidR="00401713" w:rsidRPr="00EB5503" w:rsidRDefault="00401713" w:rsidP="00292CB9">
      <w:pPr>
        <w:pStyle w:val="PargrafodaLista"/>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Linked </w:t>
      </w:r>
      <w:proofErr w:type="gramStart"/>
      <w:r w:rsidRPr="00EB5503">
        <w:rPr>
          <w:rFonts w:ascii="Times New Roman" w:hAnsi="Times New Roman" w:cs="Times New Roman"/>
          <w:sz w:val="20"/>
          <w:szCs w:val="20"/>
        </w:rPr>
        <w:t>In</w:t>
      </w:r>
      <w:proofErr w:type="gramEnd"/>
      <w:r w:rsidRPr="00EB5503">
        <w:rPr>
          <w:rFonts w:ascii="Times New Roman" w:hAnsi="Times New Roman" w:cs="Times New Roman"/>
          <w:sz w:val="20"/>
          <w:szCs w:val="20"/>
        </w:rPr>
        <w:t>:</w:t>
      </w:r>
      <w:r w:rsidR="00292CB9">
        <w:rPr>
          <w:rFonts w:ascii="Times New Roman" w:hAnsi="Times New Roman" w:cs="Times New Roman"/>
          <w:sz w:val="20"/>
          <w:szCs w:val="20"/>
        </w:rPr>
        <w:t xml:space="preserve"> </w:t>
      </w:r>
      <w:r w:rsidR="00292CB9" w:rsidRPr="00292CB9">
        <w:rPr>
          <w:rFonts w:ascii="Times New Roman" w:hAnsi="Times New Roman" w:cs="Times New Roman"/>
          <w:sz w:val="20"/>
          <w:szCs w:val="20"/>
        </w:rPr>
        <w:t>https://www.linkedin.com/in/weilinghuang/</w:t>
      </w:r>
    </w:p>
    <w:p w:rsidR="00292CB9" w:rsidRDefault="00292CB9" w:rsidP="003A7A7B">
      <w:pPr>
        <w:pStyle w:val="PargrafodaLista"/>
        <w:numPr>
          <w:ilvl w:val="0"/>
          <w:numId w:val="4"/>
        </w:numPr>
        <w:spacing w:before="0" w:line="240" w:lineRule="auto"/>
        <w:ind w:right="4235"/>
        <w:rPr>
          <w:rFonts w:ascii="Times New Roman" w:hAnsi="Times New Roman" w:cs="Times New Roman"/>
          <w:sz w:val="20"/>
          <w:szCs w:val="20"/>
        </w:rPr>
      </w:pPr>
      <w:r w:rsidRPr="00292CB9">
        <w:rPr>
          <w:rFonts w:ascii="Times New Roman" w:hAnsi="Times New Roman" w:cs="Times New Roman"/>
          <w:sz w:val="20"/>
          <w:szCs w:val="20"/>
        </w:rPr>
        <w:t xml:space="preserve">Category: </w:t>
      </w:r>
      <w:r w:rsidR="00401713" w:rsidRPr="00292CB9">
        <w:rPr>
          <w:rFonts w:ascii="Times New Roman" w:hAnsi="Times New Roman" w:cs="Times New Roman"/>
          <w:sz w:val="20"/>
          <w:szCs w:val="20"/>
        </w:rPr>
        <w:t>Oral presentation</w:t>
      </w:r>
    </w:p>
    <w:p w:rsidR="00401713" w:rsidRPr="00292CB9" w:rsidRDefault="00401713" w:rsidP="003A7A7B">
      <w:pPr>
        <w:pStyle w:val="PargrafodaLista"/>
        <w:numPr>
          <w:ilvl w:val="0"/>
          <w:numId w:val="4"/>
        </w:numPr>
        <w:spacing w:before="0" w:line="240" w:lineRule="auto"/>
        <w:ind w:right="4235"/>
        <w:rPr>
          <w:rFonts w:ascii="Times New Roman" w:hAnsi="Times New Roman" w:cs="Times New Roman"/>
          <w:sz w:val="20"/>
          <w:szCs w:val="20"/>
        </w:rPr>
      </w:pPr>
      <w:r w:rsidRPr="00292CB9">
        <w:rPr>
          <w:rFonts w:ascii="Times New Roman" w:hAnsi="Times New Roman" w:cs="Times New Roman"/>
          <w:sz w:val="20"/>
          <w:szCs w:val="20"/>
        </w:rPr>
        <w:t>Date of Birth:</w:t>
      </w:r>
      <w:r w:rsidR="00292CB9">
        <w:rPr>
          <w:rFonts w:ascii="Times New Roman" w:hAnsi="Times New Roman" w:cs="Times New Roman"/>
          <w:sz w:val="20"/>
          <w:szCs w:val="20"/>
        </w:rPr>
        <w:t xml:space="preserve"> 21/08/1968</w:t>
      </w: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AE3E37" w:rsidP="00292CB9">
      <w:pPr>
        <w:pStyle w:val="Corpodetexto"/>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73F" w:rsidRDefault="00E4473F">
      <w:r>
        <w:separator/>
      </w:r>
    </w:p>
  </w:endnote>
  <w:endnote w:type="continuationSeparator" w:id="0">
    <w:p w:rsidR="00E4473F" w:rsidRDefault="00E44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73F" w:rsidRDefault="00E4473F">
      <w:r>
        <w:separator/>
      </w:r>
    </w:p>
  </w:footnote>
  <w:footnote w:type="continuationSeparator" w:id="0">
    <w:p w:rsidR="00E4473F" w:rsidRDefault="00E44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10CD7"/>
    <w:multiLevelType w:val="hybridMultilevel"/>
    <w:tmpl w:val="3CB8B1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1635C6"/>
    <w:rsid w:val="00292CB9"/>
    <w:rsid w:val="00292ED9"/>
    <w:rsid w:val="003060C2"/>
    <w:rsid w:val="00401713"/>
    <w:rsid w:val="00404E5B"/>
    <w:rsid w:val="00414F7B"/>
    <w:rsid w:val="004355DC"/>
    <w:rsid w:val="00455C3E"/>
    <w:rsid w:val="004749B4"/>
    <w:rsid w:val="00494130"/>
    <w:rsid w:val="004F3523"/>
    <w:rsid w:val="00535A49"/>
    <w:rsid w:val="005973B9"/>
    <w:rsid w:val="005B3A56"/>
    <w:rsid w:val="005D7C65"/>
    <w:rsid w:val="006060CE"/>
    <w:rsid w:val="0063497F"/>
    <w:rsid w:val="00660B67"/>
    <w:rsid w:val="006C778D"/>
    <w:rsid w:val="006D061E"/>
    <w:rsid w:val="00742279"/>
    <w:rsid w:val="00770C34"/>
    <w:rsid w:val="007E4C82"/>
    <w:rsid w:val="00873DF0"/>
    <w:rsid w:val="008756E6"/>
    <w:rsid w:val="008F4C83"/>
    <w:rsid w:val="009B2D44"/>
    <w:rsid w:val="009B73BE"/>
    <w:rsid w:val="009E03D1"/>
    <w:rsid w:val="00A07E82"/>
    <w:rsid w:val="00A64CD0"/>
    <w:rsid w:val="00A9710C"/>
    <w:rsid w:val="00AC58FD"/>
    <w:rsid w:val="00AE3E37"/>
    <w:rsid w:val="00B21A57"/>
    <w:rsid w:val="00B24AC1"/>
    <w:rsid w:val="00C33602"/>
    <w:rsid w:val="00C86E1F"/>
    <w:rsid w:val="00CD6F55"/>
    <w:rsid w:val="00DE3104"/>
    <w:rsid w:val="00E16163"/>
    <w:rsid w:val="00E4473F"/>
    <w:rsid w:val="00EB5503"/>
    <w:rsid w:val="00EE6950"/>
    <w:rsid w:val="00F14378"/>
    <w:rsid w:val="00F701A6"/>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987906-523D-4A38-8F9C-A8CFB00F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E4C82"/>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3943556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674</Words>
  <Characters>3641</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2020-10-21T01:14:00Z</dcterms:created>
  <dcterms:modified xsi:type="dcterms:W3CDTF">2020-10-21T01:14:00Z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