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9D2CCF" w14:textId="77777777" w:rsidR="001C58E9" w:rsidRDefault="001437A1">
      <w:pPr>
        <w:rPr>
          <w:rFonts w:ascii="Arial" w:eastAsia="Times New Roman" w:hAnsi="Arial"/>
          <w:color w:val="000000"/>
          <w:sz w:val="19"/>
          <w:szCs w:val="19"/>
        </w:rPr>
      </w:pPr>
      <w:r>
        <w:rPr>
          <w:rFonts w:ascii="Arial" w:eastAsia="Times New Roman" w:hAnsi="Arial"/>
          <w:color w:val="000000"/>
          <w:sz w:val="19"/>
          <w:szCs w:val="19"/>
        </w:rPr>
        <w:t xml:space="preserve">Title </w:t>
      </w:r>
      <w:r w:rsidR="001C58E9" w:rsidRPr="001C58E9">
        <w:rPr>
          <w:rFonts w:ascii="Arial" w:eastAsia="Times New Roman" w:hAnsi="Arial"/>
          <w:color w:val="000000"/>
          <w:sz w:val="19"/>
          <w:szCs w:val="19"/>
        </w:rPr>
        <w:t xml:space="preserve">Facial Infiltrating </w:t>
      </w:r>
      <w:proofErr w:type="spellStart"/>
      <w:r w:rsidR="001C58E9" w:rsidRPr="001C58E9">
        <w:rPr>
          <w:rFonts w:ascii="Arial" w:eastAsia="Times New Roman" w:hAnsi="Arial"/>
          <w:color w:val="000000"/>
          <w:sz w:val="19"/>
          <w:szCs w:val="19"/>
        </w:rPr>
        <w:t>Lipomatosis</w:t>
      </w:r>
      <w:proofErr w:type="spellEnd"/>
      <w:r w:rsidR="001C58E9" w:rsidRPr="001C58E9">
        <w:rPr>
          <w:rFonts w:ascii="Arial" w:eastAsia="Times New Roman" w:hAnsi="Arial"/>
          <w:color w:val="000000"/>
          <w:sz w:val="19"/>
          <w:szCs w:val="19"/>
        </w:rPr>
        <w:t xml:space="preserve">, a rare cause of facial asymmetry to be known: Case </w:t>
      </w:r>
      <w:proofErr w:type="gramStart"/>
      <w:r w:rsidR="001C58E9" w:rsidRPr="001C58E9">
        <w:rPr>
          <w:rFonts w:ascii="Arial" w:eastAsia="Times New Roman" w:hAnsi="Arial"/>
          <w:color w:val="000000"/>
          <w:sz w:val="19"/>
          <w:szCs w:val="19"/>
        </w:rPr>
        <w:t>Report  and</w:t>
      </w:r>
      <w:proofErr w:type="gramEnd"/>
      <w:r w:rsidR="001C58E9" w:rsidRPr="001C58E9">
        <w:rPr>
          <w:rFonts w:ascii="Arial" w:eastAsia="Times New Roman" w:hAnsi="Arial"/>
          <w:color w:val="000000"/>
          <w:sz w:val="19"/>
          <w:szCs w:val="19"/>
        </w:rPr>
        <w:t xml:space="preserve"> Literature </w:t>
      </w:r>
      <w:r w:rsidR="001C58E9">
        <w:rPr>
          <w:rFonts w:ascii="Arial" w:eastAsia="Times New Roman" w:hAnsi="Arial"/>
          <w:color w:val="000000"/>
          <w:sz w:val="19"/>
          <w:szCs w:val="19"/>
        </w:rPr>
        <w:t>Review</w:t>
      </w:r>
    </w:p>
    <w:p w14:paraId="62CCAB9B" w14:textId="6E3D4D5E" w:rsidR="001C58E9" w:rsidRDefault="001C58E9">
      <w:pPr>
        <w:rPr>
          <w:rFonts w:ascii="Arial" w:eastAsia="Times New Roman" w:hAnsi="Arial"/>
          <w:color w:val="000000"/>
          <w:sz w:val="19"/>
          <w:szCs w:val="19"/>
        </w:rPr>
      </w:pPr>
      <w:r>
        <w:rPr>
          <w:rFonts w:ascii="Arial" w:eastAsia="Times New Roman" w:hAnsi="Arial"/>
          <w:color w:val="000000"/>
          <w:sz w:val="19"/>
          <w:szCs w:val="19"/>
        </w:rPr>
        <w:t xml:space="preserve">Author </w:t>
      </w:r>
      <w:proofErr w:type="spellStart"/>
      <w:r>
        <w:rPr>
          <w:rFonts w:ascii="Arial" w:eastAsia="Times New Roman" w:hAnsi="Arial"/>
          <w:color w:val="000000"/>
          <w:sz w:val="19"/>
          <w:szCs w:val="19"/>
        </w:rPr>
        <w:t>Dr</w:t>
      </w:r>
      <w:proofErr w:type="spellEnd"/>
      <w:r>
        <w:rPr>
          <w:rFonts w:ascii="Arial" w:eastAsia="Times New Roman" w:hAnsi="Arial"/>
          <w:color w:val="000000"/>
          <w:sz w:val="19"/>
          <w:szCs w:val="19"/>
        </w:rPr>
        <w:t xml:space="preserve"> </w:t>
      </w:r>
      <w:proofErr w:type="spellStart"/>
      <w:r>
        <w:rPr>
          <w:rFonts w:ascii="Arial" w:eastAsia="Times New Roman" w:hAnsi="Arial"/>
          <w:color w:val="000000"/>
          <w:sz w:val="19"/>
          <w:szCs w:val="19"/>
        </w:rPr>
        <w:t>Shantanu</w:t>
      </w:r>
      <w:proofErr w:type="spellEnd"/>
      <w:r>
        <w:rPr>
          <w:rFonts w:ascii="Arial" w:eastAsia="Times New Roman" w:hAnsi="Arial"/>
          <w:color w:val="000000"/>
          <w:sz w:val="19"/>
          <w:szCs w:val="19"/>
        </w:rPr>
        <w:t xml:space="preserve"> </w:t>
      </w:r>
      <w:proofErr w:type="spellStart"/>
      <w:r>
        <w:rPr>
          <w:rFonts w:ascii="Arial" w:eastAsia="Times New Roman" w:hAnsi="Arial"/>
          <w:color w:val="000000"/>
          <w:sz w:val="19"/>
          <w:szCs w:val="19"/>
        </w:rPr>
        <w:t>vyas</w:t>
      </w:r>
      <w:proofErr w:type="spellEnd"/>
      <w:r>
        <w:rPr>
          <w:rFonts w:ascii="Arial" w:eastAsia="Times New Roman" w:hAnsi="Arial"/>
          <w:color w:val="000000"/>
          <w:sz w:val="19"/>
          <w:szCs w:val="19"/>
        </w:rPr>
        <w:t xml:space="preserve"> </w:t>
      </w:r>
    </w:p>
    <w:p w14:paraId="40CE03AA" w14:textId="59F9896B" w:rsidR="001C58E9" w:rsidRDefault="001C58E9">
      <w:pPr>
        <w:rPr>
          <w:rFonts w:ascii="Arial" w:eastAsia="Times New Roman" w:hAnsi="Arial"/>
          <w:color w:val="000000"/>
          <w:sz w:val="19"/>
          <w:szCs w:val="19"/>
        </w:rPr>
      </w:pPr>
      <w:proofErr w:type="spellStart"/>
      <w:r>
        <w:rPr>
          <w:rFonts w:ascii="Arial" w:eastAsia="Times New Roman" w:hAnsi="Arial"/>
          <w:color w:val="000000"/>
          <w:sz w:val="19"/>
          <w:szCs w:val="19"/>
        </w:rPr>
        <w:t>Dr</w:t>
      </w:r>
      <w:proofErr w:type="spellEnd"/>
      <w:r>
        <w:rPr>
          <w:rFonts w:ascii="Arial" w:eastAsia="Times New Roman" w:hAnsi="Arial"/>
          <w:color w:val="000000"/>
          <w:sz w:val="19"/>
          <w:szCs w:val="19"/>
        </w:rPr>
        <w:t xml:space="preserve"> </w:t>
      </w:r>
      <w:proofErr w:type="spellStart"/>
      <w:r>
        <w:rPr>
          <w:rFonts w:ascii="Arial" w:eastAsia="Times New Roman" w:hAnsi="Arial"/>
          <w:color w:val="000000"/>
          <w:sz w:val="19"/>
          <w:szCs w:val="19"/>
        </w:rPr>
        <w:t>Neerja</w:t>
      </w:r>
      <w:proofErr w:type="spellEnd"/>
      <w:r>
        <w:rPr>
          <w:rFonts w:ascii="Arial" w:eastAsia="Times New Roman" w:hAnsi="Arial"/>
          <w:color w:val="000000"/>
          <w:sz w:val="19"/>
          <w:szCs w:val="19"/>
        </w:rPr>
        <w:t xml:space="preserve"> </w:t>
      </w:r>
      <w:proofErr w:type="spellStart"/>
      <w:r>
        <w:rPr>
          <w:rFonts w:ascii="Arial" w:eastAsia="Times New Roman" w:hAnsi="Arial"/>
          <w:color w:val="000000"/>
          <w:sz w:val="19"/>
          <w:szCs w:val="19"/>
        </w:rPr>
        <w:t>meena</w:t>
      </w:r>
      <w:proofErr w:type="spellEnd"/>
      <w:r>
        <w:rPr>
          <w:rFonts w:ascii="Arial" w:eastAsia="Times New Roman" w:hAnsi="Arial"/>
          <w:color w:val="000000"/>
          <w:sz w:val="19"/>
          <w:szCs w:val="19"/>
        </w:rPr>
        <w:t xml:space="preserve"> </w:t>
      </w:r>
    </w:p>
    <w:p w14:paraId="5519BBCA" w14:textId="6EEAEAE3" w:rsidR="001C58E9" w:rsidRDefault="001C58E9">
      <w:pPr>
        <w:rPr>
          <w:rFonts w:ascii="Arial" w:eastAsia="Times New Roman" w:hAnsi="Arial"/>
          <w:color w:val="000000"/>
          <w:sz w:val="19"/>
          <w:szCs w:val="19"/>
        </w:rPr>
      </w:pPr>
      <w:proofErr w:type="spellStart"/>
      <w:r>
        <w:rPr>
          <w:rFonts w:ascii="Arial" w:eastAsia="Times New Roman" w:hAnsi="Arial"/>
          <w:color w:val="000000"/>
          <w:sz w:val="19"/>
          <w:szCs w:val="19"/>
        </w:rPr>
        <w:t>Dr</w:t>
      </w:r>
      <w:proofErr w:type="spellEnd"/>
      <w:r>
        <w:rPr>
          <w:rFonts w:ascii="Arial" w:eastAsia="Times New Roman" w:hAnsi="Arial"/>
          <w:color w:val="000000"/>
          <w:sz w:val="19"/>
          <w:szCs w:val="19"/>
        </w:rPr>
        <w:t xml:space="preserve"> </w:t>
      </w:r>
      <w:proofErr w:type="spellStart"/>
      <w:r>
        <w:rPr>
          <w:rFonts w:ascii="Arial" w:eastAsia="Times New Roman" w:hAnsi="Arial"/>
          <w:color w:val="000000"/>
          <w:sz w:val="19"/>
          <w:szCs w:val="19"/>
        </w:rPr>
        <w:t>Charul</w:t>
      </w:r>
      <w:proofErr w:type="spellEnd"/>
      <w:r>
        <w:rPr>
          <w:rFonts w:ascii="Arial" w:eastAsia="Times New Roman" w:hAnsi="Arial"/>
          <w:color w:val="000000"/>
          <w:sz w:val="19"/>
          <w:szCs w:val="19"/>
        </w:rPr>
        <w:t xml:space="preserve"> </w:t>
      </w:r>
      <w:proofErr w:type="spellStart"/>
      <w:r>
        <w:rPr>
          <w:rFonts w:ascii="Arial" w:eastAsia="Times New Roman" w:hAnsi="Arial"/>
          <w:color w:val="000000"/>
          <w:sz w:val="19"/>
          <w:szCs w:val="19"/>
        </w:rPr>
        <w:t>vyas</w:t>
      </w:r>
      <w:proofErr w:type="spellEnd"/>
      <w:r>
        <w:rPr>
          <w:rFonts w:ascii="Arial" w:eastAsia="Times New Roman" w:hAnsi="Arial"/>
          <w:color w:val="000000"/>
          <w:sz w:val="19"/>
          <w:szCs w:val="19"/>
        </w:rPr>
        <w:t xml:space="preserve">. </w:t>
      </w:r>
    </w:p>
    <w:p w14:paraId="5FFE3A15" w14:textId="60E0522B" w:rsidR="001437A1" w:rsidRDefault="001437A1">
      <w:pPr>
        <w:rPr>
          <w:rFonts w:ascii="Arial" w:eastAsia="Times New Roman" w:hAnsi="Arial"/>
          <w:color w:val="000000"/>
          <w:sz w:val="19"/>
          <w:szCs w:val="19"/>
        </w:rPr>
      </w:pPr>
      <w:r>
        <w:rPr>
          <w:rFonts w:ascii="Arial" w:eastAsia="Times New Roman" w:hAnsi="Arial"/>
          <w:color w:val="000000"/>
          <w:sz w:val="19"/>
          <w:szCs w:val="19"/>
        </w:rPr>
        <w:t xml:space="preserve">Abstract </w:t>
      </w:r>
    </w:p>
    <w:p w14:paraId="37072686" w14:textId="77777777" w:rsidR="001437A1" w:rsidRDefault="001437A1">
      <w:r>
        <w:rPr>
          <w:rFonts w:ascii="Arial" w:eastAsia="Times New Roman" w:hAnsi="Arial"/>
          <w:color w:val="000000"/>
          <w:sz w:val="19"/>
          <w:szCs w:val="19"/>
        </w:rPr>
        <w:t xml:space="preserve">Facial infiltrating </w:t>
      </w:r>
      <w:proofErr w:type="spellStart"/>
      <w:r>
        <w:rPr>
          <w:rFonts w:ascii="Arial" w:eastAsia="Times New Roman" w:hAnsi="Arial"/>
          <w:color w:val="000000"/>
          <w:sz w:val="19"/>
          <w:szCs w:val="19"/>
        </w:rPr>
        <w:t>lipomatosis</w:t>
      </w:r>
      <w:proofErr w:type="spellEnd"/>
      <w:r>
        <w:rPr>
          <w:rFonts w:ascii="Arial" w:eastAsia="Times New Roman" w:hAnsi="Arial"/>
          <w:color w:val="000000"/>
          <w:sz w:val="19"/>
          <w:szCs w:val="19"/>
        </w:rPr>
        <w:t xml:space="preserve"> is a rare </w:t>
      </w:r>
      <w:proofErr w:type="spellStart"/>
      <w:r>
        <w:rPr>
          <w:rFonts w:ascii="Arial" w:eastAsia="Times New Roman" w:hAnsi="Arial"/>
          <w:color w:val="000000"/>
          <w:sz w:val="19"/>
          <w:szCs w:val="19"/>
        </w:rPr>
        <w:t>lipomatous</w:t>
      </w:r>
      <w:proofErr w:type="spellEnd"/>
      <w:r>
        <w:rPr>
          <w:rFonts w:ascii="Arial" w:eastAsia="Times New Roman" w:hAnsi="Arial"/>
          <w:color w:val="000000"/>
          <w:sz w:val="19"/>
          <w:szCs w:val="19"/>
        </w:rPr>
        <w:t xml:space="preserve"> lesion,</w:t>
      </w:r>
      <w:commentRangeStart w:id="0"/>
      <w:r>
        <w:rPr>
          <w:rFonts w:ascii="Arial" w:eastAsia="Times New Roman" w:hAnsi="Arial"/>
          <w:color w:val="000000"/>
          <w:sz w:val="19"/>
          <w:szCs w:val="19"/>
        </w:rPr>
        <w:t xml:space="preserve"> </w:t>
      </w:r>
      <w:r w:rsidRPr="000459D0">
        <w:rPr>
          <w:rFonts w:ascii="Arial" w:eastAsia="Times New Roman" w:hAnsi="Arial"/>
          <w:color w:val="000000"/>
          <w:sz w:val="19"/>
          <w:szCs w:val="19"/>
          <w:highlight w:val="yellow"/>
        </w:rPr>
        <w:t xml:space="preserve">first described by </w:t>
      </w:r>
      <w:proofErr w:type="spellStart"/>
      <w:r w:rsidRPr="000459D0">
        <w:rPr>
          <w:rFonts w:ascii="Arial" w:eastAsia="Times New Roman" w:hAnsi="Arial"/>
          <w:color w:val="000000"/>
          <w:sz w:val="19"/>
          <w:szCs w:val="19"/>
          <w:highlight w:val="yellow"/>
        </w:rPr>
        <w:t>Slavin</w:t>
      </w:r>
      <w:proofErr w:type="spellEnd"/>
      <w:r w:rsidRPr="000459D0">
        <w:rPr>
          <w:rFonts w:ascii="Arial" w:eastAsia="Times New Roman" w:hAnsi="Arial"/>
          <w:color w:val="000000"/>
          <w:sz w:val="19"/>
          <w:szCs w:val="19"/>
          <w:highlight w:val="yellow"/>
        </w:rPr>
        <w:t xml:space="preserve"> in 1983</w:t>
      </w:r>
      <w:commentRangeEnd w:id="0"/>
      <w:r w:rsidR="000459D0">
        <w:rPr>
          <w:rStyle w:val="CommentReference"/>
        </w:rPr>
        <w:commentReference w:id="0"/>
      </w:r>
      <w:r>
        <w:rPr>
          <w:rFonts w:ascii="Arial" w:eastAsia="Times New Roman" w:hAnsi="Arial"/>
          <w:color w:val="000000"/>
          <w:sz w:val="19"/>
          <w:szCs w:val="19"/>
        </w:rPr>
        <w:t xml:space="preserve">. It is a benign </w:t>
      </w:r>
      <w:proofErr w:type="spellStart"/>
      <w:r>
        <w:rPr>
          <w:rFonts w:ascii="Arial" w:eastAsia="Times New Roman" w:hAnsi="Arial"/>
          <w:color w:val="000000"/>
          <w:sz w:val="19"/>
          <w:szCs w:val="19"/>
        </w:rPr>
        <w:t>pseudotumor</w:t>
      </w:r>
      <w:proofErr w:type="spellEnd"/>
      <w:r>
        <w:rPr>
          <w:rFonts w:ascii="Arial" w:eastAsia="Times New Roman" w:hAnsi="Arial"/>
          <w:color w:val="000000"/>
          <w:sz w:val="19"/>
          <w:szCs w:val="19"/>
        </w:rPr>
        <w:t xml:space="preserve"> pathology. It corresponds to a non-encapsulated collection of mature adipocytes infiltrating the local tissue and hyperplasia of underlying bone leading to a craniofacial deformity. Very few cases have been reported in the literature.</w:t>
      </w:r>
      <w:r>
        <w:rPr>
          <w:rFonts w:ascii="Arial" w:eastAsia="Times New Roman" w:hAnsi="Arial"/>
          <w:color w:val="000000"/>
          <w:sz w:val="19"/>
          <w:szCs w:val="19"/>
        </w:rPr>
        <w:br/>
        <w:t xml:space="preserve">We report the case of a 19-year-old female patient, who was consulted for a swelling of the right </w:t>
      </w:r>
      <w:proofErr w:type="spellStart"/>
      <w:r>
        <w:rPr>
          <w:rFonts w:ascii="Arial" w:eastAsia="Times New Roman" w:hAnsi="Arial"/>
          <w:color w:val="000000"/>
          <w:sz w:val="19"/>
          <w:szCs w:val="19"/>
        </w:rPr>
        <w:t>hemiface</w:t>
      </w:r>
      <w:proofErr w:type="spellEnd"/>
      <w:r>
        <w:rPr>
          <w:rFonts w:ascii="Arial" w:eastAsia="Times New Roman" w:hAnsi="Arial"/>
          <w:color w:val="000000"/>
          <w:sz w:val="19"/>
          <w:szCs w:val="19"/>
        </w:rPr>
        <w:t xml:space="preserve"> progressively evolving since birth. Physical examination revealed facial asymmetry. On palpation, the mass was soft, painless, not compressible, not pulsatile, not fluctuating. In view of the asymptomatic nature and slow progression of the lesion, a </w:t>
      </w:r>
      <w:proofErr w:type="spellStart"/>
      <w:r>
        <w:rPr>
          <w:rFonts w:ascii="Arial" w:eastAsia="Times New Roman" w:hAnsi="Arial"/>
          <w:color w:val="000000"/>
          <w:sz w:val="19"/>
          <w:szCs w:val="19"/>
        </w:rPr>
        <w:t>lipomatous</w:t>
      </w:r>
      <w:proofErr w:type="spellEnd"/>
      <w:r>
        <w:rPr>
          <w:rFonts w:ascii="Arial" w:eastAsia="Times New Roman" w:hAnsi="Arial"/>
          <w:color w:val="000000"/>
          <w:sz w:val="19"/>
          <w:szCs w:val="19"/>
        </w:rPr>
        <w:t xml:space="preserve"> </w:t>
      </w:r>
      <w:proofErr w:type="spellStart"/>
      <w:r>
        <w:rPr>
          <w:rFonts w:ascii="Arial" w:eastAsia="Times New Roman" w:hAnsi="Arial"/>
          <w:color w:val="000000"/>
          <w:sz w:val="19"/>
          <w:szCs w:val="19"/>
        </w:rPr>
        <w:t>tumour</w:t>
      </w:r>
      <w:proofErr w:type="spellEnd"/>
      <w:r>
        <w:rPr>
          <w:rFonts w:ascii="Arial" w:eastAsia="Times New Roman" w:hAnsi="Arial"/>
          <w:color w:val="000000"/>
          <w:sz w:val="19"/>
          <w:szCs w:val="19"/>
        </w:rPr>
        <w:t xml:space="preserve">, namely </w:t>
      </w:r>
      <w:proofErr w:type="spellStart"/>
      <w:r>
        <w:rPr>
          <w:rFonts w:ascii="Arial" w:eastAsia="Times New Roman" w:hAnsi="Arial"/>
          <w:color w:val="000000"/>
          <w:sz w:val="19"/>
          <w:szCs w:val="19"/>
        </w:rPr>
        <w:t>lipoma</w:t>
      </w:r>
      <w:proofErr w:type="spellEnd"/>
      <w:r>
        <w:rPr>
          <w:rFonts w:ascii="Arial" w:eastAsia="Times New Roman" w:hAnsi="Arial"/>
          <w:color w:val="000000"/>
          <w:sz w:val="19"/>
          <w:szCs w:val="19"/>
        </w:rPr>
        <w:t xml:space="preserve">, was suggested. </w:t>
      </w:r>
      <w:commentRangeStart w:id="1"/>
      <w:r w:rsidRPr="000459D0">
        <w:rPr>
          <w:rFonts w:ascii="Arial" w:eastAsia="Times New Roman" w:hAnsi="Arial"/>
          <w:color w:val="000000"/>
          <w:sz w:val="19"/>
          <w:szCs w:val="19"/>
          <w:highlight w:val="yellow"/>
        </w:rPr>
        <w:t>CT</w:t>
      </w:r>
      <w:commentRangeEnd w:id="1"/>
      <w:r w:rsidR="000459D0">
        <w:rPr>
          <w:rStyle w:val="CommentReference"/>
        </w:rPr>
        <w:commentReference w:id="1"/>
      </w:r>
      <w:r>
        <w:rPr>
          <w:rFonts w:ascii="Arial" w:eastAsia="Times New Roman" w:hAnsi="Arial"/>
          <w:color w:val="000000"/>
          <w:sz w:val="19"/>
          <w:szCs w:val="19"/>
        </w:rPr>
        <w:t xml:space="preserve"> scan image shows a hyperplastic subcutaneous fat on the right </w:t>
      </w:r>
      <w:proofErr w:type="spellStart"/>
      <w:r>
        <w:rPr>
          <w:rFonts w:ascii="Arial" w:eastAsia="Times New Roman" w:hAnsi="Arial"/>
          <w:color w:val="000000"/>
          <w:sz w:val="19"/>
          <w:szCs w:val="19"/>
        </w:rPr>
        <w:t>hemiface</w:t>
      </w:r>
      <w:proofErr w:type="spellEnd"/>
      <w:r>
        <w:rPr>
          <w:rFonts w:ascii="Arial" w:eastAsia="Times New Roman" w:hAnsi="Arial"/>
          <w:color w:val="000000"/>
          <w:sz w:val="19"/>
          <w:szCs w:val="19"/>
        </w:rPr>
        <w:t xml:space="preserve">. On the right </w:t>
      </w:r>
      <w:proofErr w:type="spellStart"/>
      <w:r>
        <w:rPr>
          <w:rFonts w:ascii="Arial" w:eastAsia="Times New Roman" w:hAnsi="Arial"/>
          <w:color w:val="000000"/>
          <w:sz w:val="19"/>
          <w:szCs w:val="19"/>
        </w:rPr>
        <w:t>jugal</w:t>
      </w:r>
      <w:proofErr w:type="spellEnd"/>
      <w:r>
        <w:rPr>
          <w:rFonts w:ascii="Arial" w:eastAsia="Times New Roman" w:hAnsi="Arial"/>
          <w:color w:val="000000"/>
          <w:sz w:val="19"/>
          <w:szCs w:val="19"/>
        </w:rPr>
        <w:t xml:space="preserve"> and temporal areas, there is a subcutaneous formation of fatty density, poorly limited, with no detectable peripheral capsule. It merges with the adjacent fat. In the bone window, there was a hyperplasia of underlying bone.</w:t>
      </w:r>
      <w:r>
        <w:rPr>
          <w:rFonts w:ascii="Arial" w:eastAsia="Times New Roman" w:hAnsi="Arial"/>
          <w:color w:val="000000"/>
          <w:sz w:val="19"/>
          <w:szCs w:val="19"/>
        </w:rPr>
        <w:br/>
        <w:t xml:space="preserve">Facial </w:t>
      </w:r>
      <w:proofErr w:type="spellStart"/>
      <w:r>
        <w:rPr>
          <w:rFonts w:ascii="Arial" w:eastAsia="Times New Roman" w:hAnsi="Arial"/>
          <w:color w:val="000000"/>
          <w:sz w:val="19"/>
          <w:szCs w:val="19"/>
        </w:rPr>
        <w:t>lipomatosis</w:t>
      </w:r>
      <w:proofErr w:type="spellEnd"/>
      <w:r>
        <w:rPr>
          <w:rFonts w:ascii="Arial" w:eastAsia="Times New Roman" w:hAnsi="Arial"/>
          <w:color w:val="000000"/>
          <w:sz w:val="19"/>
          <w:szCs w:val="19"/>
        </w:rPr>
        <w:t xml:space="preserve"> infiltration of the face is a benign </w:t>
      </w:r>
      <w:proofErr w:type="spellStart"/>
      <w:r>
        <w:rPr>
          <w:rFonts w:ascii="Arial" w:eastAsia="Times New Roman" w:hAnsi="Arial"/>
          <w:color w:val="000000"/>
          <w:sz w:val="19"/>
          <w:szCs w:val="19"/>
        </w:rPr>
        <w:t>pseudotumor</w:t>
      </w:r>
      <w:proofErr w:type="spellEnd"/>
      <w:r>
        <w:rPr>
          <w:rFonts w:ascii="Arial" w:eastAsia="Times New Roman" w:hAnsi="Arial"/>
          <w:color w:val="000000"/>
          <w:sz w:val="19"/>
          <w:szCs w:val="19"/>
        </w:rPr>
        <w:t xml:space="preserve"> pathology. As a result, it can be confused with other disorders, in particular, </w:t>
      </w:r>
      <w:proofErr w:type="spellStart"/>
      <w:r>
        <w:rPr>
          <w:rFonts w:ascii="Arial" w:eastAsia="Times New Roman" w:hAnsi="Arial"/>
          <w:color w:val="000000"/>
          <w:sz w:val="19"/>
          <w:szCs w:val="19"/>
        </w:rPr>
        <w:t>hemifacial</w:t>
      </w:r>
      <w:proofErr w:type="spellEnd"/>
      <w:r>
        <w:rPr>
          <w:rFonts w:ascii="Arial" w:eastAsia="Times New Roman" w:hAnsi="Arial"/>
          <w:color w:val="000000"/>
          <w:sz w:val="19"/>
          <w:szCs w:val="19"/>
        </w:rPr>
        <w:t xml:space="preserve"> hyperplasia. Combination of physical and radiological findings can establish the diagnosis. Surgical treatment is done for cosmetic purposes.</w:t>
      </w:r>
    </w:p>
    <w:sectPr w:rsidR="001437A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Microsoft account" w:date="2022-11-06T12:02:00Z" w:initials="Ma">
    <w:p w14:paraId="7469ED2B" w14:textId="77777777" w:rsidR="000459D0" w:rsidRDefault="000459D0" w:rsidP="000459D0">
      <w:pPr>
        <w:pStyle w:val="a"/>
        <w:ind w:firstLine="0"/>
      </w:pPr>
      <w:r>
        <w:rPr>
          <w:rStyle w:val="CommentReference"/>
        </w:rPr>
        <w:annotationRef/>
      </w:r>
      <w:r>
        <w:t xml:space="preserve">The abstracts should be </w:t>
      </w:r>
      <w:proofErr w:type="spellStart"/>
      <w:r>
        <w:t>self contained</w:t>
      </w:r>
      <w:proofErr w:type="spellEnd"/>
      <w:r>
        <w:t xml:space="preserve"> so please do not;</w:t>
      </w:r>
    </w:p>
    <w:p w14:paraId="1EBC7C97" w14:textId="77777777" w:rsidR="000459D0" w:rsidRDefault="000459D0" w:rsidP="000459D0">
      <w:pPr>
        <w:pStyle w:val="a"/>
        <w:ind w:firstLine="0"/>
      </w:pPr>
      <w:r>
        <w:t>- cite any references</w:t>
      </w:r>
    </w:p>
    <w:p w14:paraId="40046AF9" w14:textId="77777777" w:rsidR="000459D0" w:rsidRDefault="000459D0" w:rsidP="000459D0">
      <w:pPr>
        <w:pStyle w:val="a"/>
        <w:ind w:firstLine="0"/>
      </w:pPr>
      <w:r>
        <w:t>- use any information that requires citation</w:t>
      </w:r>
    </w:p>
    <w:p w14:paraId="04889C31" w14:textId="77777777" w:rsidR="000459D0" w:rsidRDefault="000459D0" w:rsidP="000459D0">
      <w:pPr>
        <w:pStyle w:val="a"/>
        <w:ind w:firstLine="0"/>
      </w:pPr>
      <w:r>
        <w:t>- refer to any other studies.</w:t>
      </w:r>
    </w:p>
    <w:p w14:paraId="2E846762" w14:textId="287ED7F8" w:rsidR="000459D0" w:rsidRDefault="000459D0">
      <w:pPr>
        <w:pStyle w:val="CommentText"/>
      </w:pPr>
    </w:p>
  </w:comment>
  <w:comment w:id="1" w:author="Microsoft account" w:date="2022-11-06T12:03:00Z" w:initials="Ma">
    <w:p w14:paraId="5E3845F6" w14:textId="77777777" w:rsidR="000459D0" w:rsidRPr="002B3B30" w:rsidRDefault="000459D0" w:rsidP="000459D0">
      <w:pPr>
        <w:pStyle w:val="ListParagraph"/>
        <w:numPr>
          <w:ilvl w:val="0"/>
          <w:numId w:val="1"/>
        </w:numPr>
        <w:adjustRightInd w:val="0"/>
        <w:snapToGrid w:val="0"/>
        <w:spacing w:line="252" w:lineRule="auto"/>
        <w:rPr>
          <w:color w:val="3B3838" w:themeColor="background2" w:themeShade="40"/>
          <w:sz w:val="20"/>
          <w:szCs w:val="20"/>
        </w:rPr>
      </w:pPr>
      <w:r>
        <w:rPr>
          <w:rStyle w:val="CommentReference"/>
        </w:rPr>
        <w:annotationRef/>
      </w:r>
      <w:r w:rsidRPr="002B3B30">
        <w:rPr>
          <w:color w:val="3B3838" w:themeColor="background2" w:themeShade="40"/>
          <w:sz w:val="20"/>
          <w:szCs w:val="20"/>
        </w:rPr>
        <w:t xml:space="preserve">Please give the long form of the abbreviation </w:t>
      </w:r>
    </w:p>
    <w:p w14:paraId="2FE0C553" w14:textId="77777777" w:rsidR="000459D0" w:rsidRPr="002B3B30" w:rsidRDefault="000459D0" w:rsidP="000459D0">
      <w:pPr>
        <w:pStyle w:val="ListParagraph"/>
        <w:adjustRightInd w:val="0"/>
        <w:snapToGrid w:val="0"/>
        <w:spacing w:line="252" w:lineRule="auto"/>
        <w:ind w:left="924" w:firstLine="0"/>
        <w:rPr>
          <w:color w:val="3B3838" w:themeColor="background2" w:themeShade="40"/>
          <w:sz w:val="20"/>
          <w:szCs w:val="20"/>
        </w:rPr>
      </w:pPr>
      <w:r w:rsidRPr="002B3B30">
        <w:rPr>
          <w:color w:val="3B3838" w:themeColor="background2" w:themeShade="40"/>
          <w:sz w:val="20"/>
          <w:szCs w:val="20"/>
        </w:rPr>
        <w:t>For example: Artificial Intelligence (AI)</w:t>
      </w:r>
    </w:p>
    <w:p w14:paraId="07DCAD17" w14:textId="37E9020E" w:rsidR="000459D0" w:rsidRDefault="000459D0">
      <w:pPr>
        <w:pStyle w:val="CommentText"/>
      </w:pPr>
      <w:bookmarkStart w:id="2" w:name="_GoBack"/>
      <w:bookmarkEnd w:id="2"/>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E846762" w15:done="0"/>
  <w15:commentEx w15:paraId="07DCAD17"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5653A1"/>
    <w:multiLevelType w:val="hybridMultilevel"/>
    <w:tmpl w:val="6A4A3184"/>
    <w:lvl w:ilvl="0" w:tplc="04090001">
      <w:start w:val="1"/>
      <w:numFmt w:val="bullet"/>
      <w:lvlText w:val=""/>
      <w:lvlJc w:val="left"/>
      <w:pPr>
        <w:ind w:left="924" w:hanging="360"/>
      </w:pPr>
      <w:rPr>
        <w:rFonts w:ascii="Symbol" w:hAnsi="Symbol" w:hint="default"/>
      </w:rPr>
    </w:lvl>
    <w:lvl w:ilvl="1" w:tplc="04090003" w:tentative="1">
      <w:start w:val="1"/>
      <w:numFmt w:val="bullet"/>
      <w:lvlText w:val="o"/>
      <w:lvlJc w:val="left"/>
      <w:pPr>
        <w:ind w:left="1644" w:hanging="360"/>
      </w:pPr>
      <w:rPr>
        <w:rFonts w:ascii="Courier New" w:hAnsi="Courier New" w:cs="Courier New" w:hint="default"/>
      </w:rPr>
    </w:lvl>
    <w:lvl w:ilvl="2" w:tplc="04090005" w:tentative="1">
      <w:start w:val="1"/>
      <w:numFmt w:val="bullet"/>
      <w:lvlText w:val=""/>
      <w:lvlJc w:val="left"/>
      <w:pPr>
        <w:ind w:left="2364" w:hanging="360"/>
      </w:pPr>
      <w:rPr>
        <w:rFonts w:ascii="Wingdings" w:hAnsi="Wingdings" w:hint="default"/>
      </w:rPr>
    </w:lvl>
    <w:lvl w:ilvl="3" w:tplc="04090001" w:tentative="1">
      <w:start w:val="1"/>
      <w:numFmt w:val="bullet"/>
      <w:lvlText w:val=""/>
      <w:lvlJc w:val="left"/>
      <w:pPr>
        <w:ind w:left="3084" w:hanging="360"/>
      </w:pPr>
      <w:rPr>
        <w:rFonts w:ascii="Symbol" w:hAnsi="Symbol" w:hint="default"/>
      </w:rPr>
    </w:lvl>
    <w:lvl w:ilvl="4" w:tplc="04090003" w:tentative="1">
      <w:start w:val="1"/>
      <w:numFmt w:val="bullet"/>
      <w:lvlText w:val="o"/>
      <w:lvlJc w:val="left"/>
      <w:pPr>
        <w:ind w:left="3804" w:hanging="360"/>
      </w:pPr>
      <w:rPr>
        <w:rFonts w:ascii="Courier New" w:hAnsi="Courier New" w:cs="Courier New" w:hint="default"/>
      </w:rPr>
    </w:lvl>
    <w:lvl w:ilvl="5" w:tplc="04090005" w:tentative="1">
      <w:start w:val="1"/>
      <w:numFmt w:val="bullet"/>
      <w:lvlText w:val=""/>
      <w:lvlJc w:val="left"/>
      <w:pPr>
        <w:ind w:left="4524" w:hanging="360"/>
      </w:pPr>
      <w:rPr>
        <w:rFonts w:ascii="Wingdings" w:hAnsi="Wingdings" w:hint="default"/>
      </w:rPr>
    </w:lvl>
    <w:lvl w:ilvl="6" w:tplc="04090001" w:tentative="1">
      <w:start w:val="1"/>
      <w:numFmt w:val="bullet"/>
      <w:lvlText w:val=""/>
      <w:lvlJc w:val="left"/>
      <w:pPr>
        <w:ind w:left="5244" w:hanging="360"/>
      </w:pPr>
      <w:rPr>
        <w:rFonts w:ascii="Symbol" w:hAnsi="Symbol" w:hint="default"/>
      </w:rPr>
    </w:lvl>
    <w:lvl w:ilvl="7" w:tplc="04090003" w:tentative="1">
      <w:start w:val="1"/>
      <w:numFmt w:val="bullet"/>
      <w:lvlText w:val="o"/>
      <w:lvlJc w:val="left"/>
      <w:pPr>
        <w:ind w:left="5964" w:hanging="360"/>
      </w:pPr>
      <w:rPr>
        <w:rFonts w:ascii="Courier New" w:hAnsi="Courier New" w:cs="Courier New" w:hint="default"/>
      </w:rPr>
    </w:lvl>
    <w:lvl w:ilvl="8" w:tplc="04090005" w:tentative="1">
      <w:start w:val="1"/>
      <w:numFmt w:val="bullet"/>
      <w:lvlText w:val=""/>
      <w:lvlJc w:val="left"/>
      <w:pPr>
        <w:ind w:left="6684"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account">
    <w15:presenceInfo w15:providerId="Windows Live" w15:userId="be4d0b19d1d0cb7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7A1"/>
    <w:rsid w:val="000459D0"/>
    <w:rsid w:val="001437A1"/>
    <w:rsid w:val="001C58E9"/>
    <w:rsid w:val="00297278"/>
    <w:rsid w:val="005046F0"/>
    <w:rsid w:val="00CE4F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6AD405A"/>
  <w15:chartTrackingRefBased/>
  <w15:docId w15:val="{26CE4EB1-11CE-654D-8903-8CEC4E475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459D0"/>
    <w:rPr>
      <w:sz w:val="16"/>
      <w:szCs w:val="16"/>
    </w:rPr>
  </w:style>
  <w:style w:type="paragraph" w:styleId="CommentText">
    <w:name w:val="annotation text"/>
    <w:basedOn w:val="Normal"/>
    <w:link w:val="CommentTextChar"/>
    <w:uiPriority w:val="99"/>
    <w:semiHidden/>
    <w:unhideWhenUsed/>
    <w:rsid w:val="000459D0"/>
    <w:pPr>
      <w:spacing w:line="240" w:lineRule="auto"/>
    </w:pPr>
    <w:rPr>
      <w:sz w:val="20"/>
      <w:szCs w:val="20"/>
    </w:rPr>
  </w:style>
  <w:style w:type="character" w:customStyle="1" w:styleId="CommentTextChar">
    <w:name w:val="Comment Text Char"/>
    <w:basedOn w:val="DefaultParagraphFont"/>
    <w:link w:val="CommentText"/>
    <w:uiPriority w:val="99"/>
    <w:semiHidden/>
    <w:rsid w:val="000459D0"/>
    <w:rPr>
      <w:sz w:val="20"/>
      <w:szCs w:val="20"/>
    </w:rPr>
  </w:style>
  <w:style w:type="paragraph" w:styleId="CommentSubject">
    <w:name w:val="annotation subject"/>
    <w:basedOn w:val="CommentText"/>
    <w:next w:val="CommentText"/>
    <w:link w:val="CommentSubjectChar"/>
    <w:uiPriority w:val="99"/>
    <w:semiHidden/>
    <w:unhideWhenUsed/>
    <w:rsid w:val="000459D0"/>
    <w:rPr>
      <w:b/>
      <w:bCs/>
    </w:rPr>
  </w:style>
  <w:style w:type="character" w:customStyle="1" w:styleId="CommentSubjectChar">
    <w:name w:val="Comment Subject Char"/>
    <w:basedOn w:val="CommentTextChar"/>
    <w:link w:val="CommentSubject"/>
    <w:uiPriority w:val="99"/>
    <w:semiHidden/>
    <w:rsid w:val="000459D0"/>
    <w:rPr>
      <w:b/>
      <w:bCs/>
      <w:sz w:val="20"/>
      <w:szCs w:val="20"/>
    </w:rPr>
  </w:style>
  <w:style w:type="paragraph" w:styleId="BalloonText">
    <w:name w:val="Balloon Text"/>
    <w:basedOn w:val="Normal"/>
    <w:link w:val="BalloonTextChar"/>
    <w:uiPriority w:val="99"/>
    <w:semiHidden/>
    <w:unhideWhenUsed/>
    <w:rsid w:val="000459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59D0"/>
    <w:rPr>
      <w:rFonts w:ascii="Segoe UI" w:hAnsi="Segoe UI" w:cs="Segoe UI"/>
      <w:sz w:val="18"/>
      <w:szCs w:val="18"/>
    </w:rPr>
  </w:style>
  <w:style w:type="paragraph" w:customStyle="1" w:styleId="a">
    <w:name w:val="a"/>
    <w:basedOn w:val="Normal"/>
    <w:link w:val="aChar"/>
    <w:qFormat/>
    <w:rsid w:val="000459D0"/>
    <w:pPr>
      <w:spacing w:after="0" w:line="252" w:lineRule="auto"/>
      <w:ind w:firstLine="204"/>
      <w:jc w:val="both"/>
    </w:pPr>
    <w:rPr>
      <w:rFonts w:ascii="Times New Roman" w:eastAsiaTheme="minorHAnsi" w:hAnsi="Times New Roman" w:cs="Times New Roman"/>
      <w:sz w:val="20"/>
      <w:szCs w:val="20"/>
    </w:rPr>
  </w:style>
  <w:style w:type="character" w:customStyle="1" w:styleId="aChar">
    <w:name w:val="a Char"/>
    <w:basedOn w:val="DefaultParagraphFont"/>
    <w:link w:val="a"/>
    <w:rsid w:val="000459D0"/>
    <w:rPr>
      <w:rFonts w:ascii="Times New Roman" w:eastAsiaTheme="minorHAnsi" w:hAnsi="Times New Roman" w:cs="Times New Roman"/>
      <w:sz w:val="20"/>
      <w:szCs w:val="20"/>
    </w:rPr>
  </w:style>
  <w:style w:type="paragraph" w:styleId="ListParagraph">
    <w:name w:val="List Paragraph"/>
    <w:basedOn w:val="Normal"/>
    <w:uiPriority w:val="34"/>
    <w:qFormat/>
    <w:rsid w:val="000459D0"/>
    <w:pPr>
      <w:spacing w:after="0" w:line="240" w:lineRule="auto"/>
      <w:ind w:left="720" w:hanging="357"/>
      <w:contextualSpacing/>
      <w:jc w:val="both"/>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234</Words>
  <Characters>1340</Characters>
  <Application>Microsoft Office Word</Application>
  <DocSecurity>0</DocSecurity>
  <Lines>11</Lines>
  <Paragraphs>3</Paragraphs>
  <ScaleCrop>false</ScaleCrop>
  <Company/>
  <LinksUpToDate>false</LinksUpToDate>
  <CharactersWithSpaces>1571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shanu vyas</dc:creator>
  <cp:keywords/>
  <dc:description/>
  <cp:lastModifiedBy>Microsoft account</cp:lastModifiedBy>
  <cp:revision>3</cp:revision>
  <dcterms:created xsi:type="dcterms:W3CDTF">2022-11-05T15:43:00Z</dcterms:created>
  <dcterms:modified xsi:type="dcterms:W3CDTF">2022-11-06T09:03:00Z</dcterms:modified>
</cp:coreProperties>
</file>