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3EB01" w14:textId="77777777" w:rsidR="003134CD" w:rsidRPr="003134CD" w:rsidRDefault="003134CD" w:rsidP="003134CD">
      <w:pPr>
        <w:ind w:firstLineChars="200" w:firstLine="562"/>
        <w:rPr>
          <w:rFonts w:ascii="Times New Roman" w:hAnsi="Times New Roman" w:cs="Times New Roman"/>
          <w:b/>
          <w:bCs/>
          <w:sz w:val="28"/>
          <w:szCs w:val="32"/>
        </w:rPr>
      </w:pPr>
      <w:r w:rsidRPr="003134CD">
        <w:rPr>
          <w:rFonts w:ascii="Times New Roman" w:hAnsi="Times New Roman" w:cs="Times New Roman"/>
          <w:b/>
          <w:bCs/>
          <w:sz w:val="28"/>
          <w:szCs w:val="32"/>
        </w:rPr>
        <w:t>Surgical and oncological outcomes of distal gastrectomy compared to total gastrectomy for middle</w:t>
      </w:r>
      <w:r w:rsidRPr="003134CD">
        <w:rPr>
          <w:rFonts w:ascii="Times New Roman" w:hAnsi="Times New Roman" w:cs="Times New Roman"/>
          <w:b/>
          <w:bCs/>
          <w:sz w:val="28"/>
          <w:szCs w:val="32"/>
        </w:rPr>
        <w:noBreakHyphen/>
        <w:t>third gastric cancer: A systematic review and meta</w:t>
      </w:r>
      <w:r w:rsidRPr="003134CD">
        <w:rPr>
          <w:rFonts w:ascii="Times New Roman" w:hAnsi="Times New Roman" w:cs="Times New Roman"/>
          <w:b/>
          <w:bCs/>
          <w:sz w:val="28"/>
          <w:szCs w:val="32"/>
        </w:rPr>
        <w:noBreakHyphen/>
        <w:t>analysis</w:t>
      </w:r>
    </w:p>
    <w:p w14:paraId="66B19155" w14:textId="77777777" w:rsidR="00CC5B42" w:rsidRPr="00D15228" w:rsidRDefault="00CC5B4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14:paraId="33578F09" w14:textId="441697BD" w:rsidR="003134CD" w:rsidRPr="002C413A" w:rsidRDefault="003134CD" w:rsidP="005D22A7">
      <w:pPr>
        <w:spacing w:line="360" w:lineRule="auto"/>
        <w:ind w:firstLineChars="1400" w:firstLine="3373"/>
        <w:rPr>
          <w:rFonts w:ascii="Times New Roman" w:hAnsi="Times New Roman" w:cs="Times New Roman"/>
          <w:b/>
          <w:bCs/>
          <w:sz w:val="24"/>
          <w:szCs w:val="28"/>
        </w:rPr>
      </w:pPr>
      <w:r w:rsidRPr="002C413A">
        <w:rPr>
          <w:rFonts w:ascii="Times New Roman" w:hAnsi="Times New Roman" w:cs="Times New Roman" w:hint="eastAsia"/>
          <w:b/>
          <w:bCs/>
          <w:sz w:val="24"/>
          <w:szCs w:val="28"/>
        </w:rPr>
        <w:t>Yuxing</w:t>
      </w:r>
      <w:r w:rsidRPr="002C413A">
        <w:rPr>
          <w:rFonts w:ascii="Times New Roman" w:hAnsi="Times New Roman" w:cs="Times New Roman"/>
          <w:b/>
          <w:bCs/>
          <w:sz w:val="24"/>
          <w:szCs w:val="28"/>
        </w:rPr>
        <w:t xml:space="preserve"> J</w:t>
      </w:r>
      <w:r w:rsidRPr="002C413A">
        <w:rPr>
          <w:rFonts w:ascii="Times New Roman" w:hAnsi="Times New Roman" w:cs="Times New Roman" w:hint="eastAsia"/>
          <w:b/>
          <w:bCs/>
          <w:sz w:val="24"/>
          <w:szCs w:val="28"/>
        </w:rPr>
        <w:t>iang</w:t>
      </w:r>
      <w:r w:rsidRPr="002C413A">
        <w:rPr>
          <w:rFonts w:ascii="Times New Roman" w:hAnsi="Times New Roman" w:cs="Times New Roman"/>
          <w:b/>
          <w:bCs/>
          <w:sz w:val="24"/>
          <w:szCs w:val="28"/>
          <w:vertAlign w:val="superscript"/>
        </w:rPr>
        <w:t>1</w:t>
      </w:r>
      <w:r w:rsidR="005D22A7">
        <w:rPr>
          <w:rFonts w:ascii="Times New Roman" w:hAnsi="Times New Roman" w:cs="Times New Roman"/>
          <w:b/>
          <w:bCs/>
          <w:sz w:val="24"/>
          <w:szCs w:val="28"/>
        </w:rPr>
        <w:t xml:space="preserve"> </w:t>
      </w:r>
      <w:r w:rsidRPr="002C413A">
        <w:rPr>
          <w:rFonts w:ascii="Times New Roman" w:hAnsi="Times New Roman" w:cs="Times New Roman"/>
          <w:b/>
          <w:bCs/>
          <w:sz w:val="24"/>
          <w:szCs w:val="28"/>
        </w:rPr>
        <w:t>and Zhengyan Li</w:t>
      </w:r>
      <w:r w:rsidR="005D22A7">
        <w:rPr>
          <w:rFonts w:ascii="Times New Roman" w:hAnsi="Times New Roman" w:cs="Times New Roman" w:hint="eastAsia"/>
          <w:b/>
          <w:bCs/>
          <w:sz w:val="24"/>
          <w:szCs w:val="28"/>
          <w:vertAlign w:val="superscript"/>
          <w:lang w:eastAsia="zh-CN"/>
        </w:rPr>
        <w:t>2</w:t>
      </w:r>
      <w:r w:rsidRPr="002C413A">
        <w:rPr>
          <w:rFonts w:ascii="Times New Roman" w:hAnsi="Times New Roman" w:cs="Times New Roman"/>
          <w:b/>
          <w:bCs/>
          <w:sz w:val="24"/>
          <w:szCs w:val="28"/>
        </w:rPr>
        <w:t xml:space="preserve"> </w:t>
      </w:r>
    </w:p>
    <w:p w14:paraId="153D3627" w14:textId="77777777" w:rsidR="003134CD" w:rsidRPr="003134CD" w:rsidRDefault="003134CD" w:rsidP="003134CD">
      <w:pPr>
        <w:spacing w:line="240" w:lineRule="auto"/>
        <w:rPr>
          <w:rFonts w:ascii="Times New Roman" w:hAnsi="Times New Roman" w:cs="Times New Roman"/>
          <w:i/>
          <w:iCs/>
          <w:sz w:val="21"/>
        </w:rPr>
      </w:pPr>
      <w:r w:rsidRPr="003134CD">
        <w:rPr>
          <w:rFonts w:ascii="Times New Roman" w:hAnsi="Times New Roman" w:cs="Times New Roman"/>
          <w:i/>
          <w:iCs/>
          <w:sz w:val="21"/>
          <w:vertAlign w:val="superscript"/>
        </w:rPr>
        <w:t>1</w:t>
      </w:r>
      <w:r w:rsidRPr="003134CD">
        <w:rPr>
          <w:rFonts w:ascii="Times New Roman" w:hAnsi="Times New Roman" w:cs="Times New Roman"/>
          <w:i/>
          <w:iCs/>
          <w:sz w:val="21"/>
        </w:rPr>
        <w:t>Department of General surgery, The 305 Hospital of PLA, Beijing, China</w:t>
      </w:r>
    </w:p>
    <w:p w14:paraId="5E5F976C" w14:textId="59BC21F2" w:rsidR="003134CD" w:rsidRPr="003134CD" w:rsidRDefault="003134CD" w:rsidP="003134CD">
      <w:pPr>
        <w:spacing w:line="240" w:lineRule="auto"/>
        <w:rPr>
          <w:rFonts w:ascii="Times New Roman" w:hAnsi="Times New Roman" w:cs="Times New Roman"/>
          <w:i/>
          <w:iCs/>
          <w:sz w:val="21"/>
        </w:rPr>
      </w:pPr>
      <w:r w:rsidRPr="003134CD">
        <w:rPr>
          <w:rFonts w:ascii="Times New Roman" w:hAnsi="Times New Roman" w:cs="Times New Roman" w:hint="eastAsia"/>
          <w:i/>
          <w:iCs/>
          <w:sz w:val="21"/>
          <w:vertAlign w:val="superscript"/>
        </w:rPr>
        <w:t>2</w:t>
      </w:r>
      <w:r w:rsidRPr="003134CD">
        <w:rPr>
          <w:rFonts w:ascii="Times New Roman" w:hAnsi="Times New Roman" w:cs="Times New Roman"/>
          <w:i/>
          <w:iCs/>
          <w:sz w:val="21"/>
        </w:rPr>
        <w:t>Department of General Surgery, Center for Minimally Invasive Gastrointestinal Surgery, Southwest Hospital, Third Military Medical University, Chongqing, China.</w:t>
      </w:r>
    </w:p>
    <w:p w14:paraId="73237377" w14:textId="77777777" w:rsidR="00CC5B42" w:rsidRPr="00D15228" w:rsidRDefault="00CC5B42" w:rsidP="00F0012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p>
    <w:p w14:paraId="32117FA9" w14:textId="77777777" w:rsidR="00F00122" w:rsidRPr="00D15228" w:rsidRDefault="00F0012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14:paraId="1E5B5CE2" w14:textId="6EBA797B" w:rsidR="00F21A34" w:rsidRDefault="00C022E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r w:rsidRPr="00D15228">
        <w:rPr>
          <w:rFonts w:ascii="Times New Roman" w:hAnsi="Times New Roman" w:cs="Times New Roman"/>
          <w:b/>
          <w:bCs/>
          <w:sz w:val="28"/>
          <w:szCs w:val="28"/>
        </w:rPr>
        <w:t>Abstract</w:t>
      </w:r>
      <w:r w:rsidR="00BE10D2">
        <w:rPr>
          <w:rFonts w:ascii="Times New Roman" w:hAnsi="Times New Roman" w:cs="Times New Roman"/>
          <w:b/>
          <w:bCs/>
          <w:sz w:val="28"/>
          <w:szCs w:val="28"/>
        </w:rPr>
        <w:t>:</w:t>
      </w:r>
      <w:r w:rsidR="00F21A34">
        <w:rPr>
          <w:rFonts w:ascii="Times New Roman" w:hAnsi="Times New Roman" w:cs="Times New Roman"/>
          <w:b/>
          <w:bCs/>
          <w:sz w:val="28"/>
          <w:szCs w:val="28"/>
        </w:rPr>
        <w:t xml:space="preserve"> </w:t>
      </w:r>
    </w:p>
    <w:p w14:paraId="7DD208EA" w14:textId="36226738" w:rsidR="003134CD" w:rsidRPr="003134CD" w:rsidRDefault="003134CD" w:rsidP="003134CD">
      <w:pPr>
        <w:ind w:firstLineChars="200" w:firstLine="480"/>
        <w:rPr>
          <w:rFonts w:ascii="Times New Roman" w:hAnsi="Times New Roman" w:cs="Times New Roman"/>
          <w:szCs w:val="24"/>
        </w:rPr>
      </w:pPr>
      <w:r w:rsidRPr="003134CD">
        <w:rPr>
          <w:rFonts w:ascii="Times New Roman" w:hAnsi="Times New Roman" w:cs="Times New Roman"/>
          <w:sz w:val="24"/>
          <w:szCs w:val="28"/>
        </w:rPr>
        <w:t>Distal gastrectomy (DG) and total gastrectomy (TG) are the most common types of radical surgery for patients with middle</w:t>
      </w:r>
      <w:r w:rsidRPr="003134CD">
        <w:rPr>
          <w:rFonts w:ascii="Times New Roman" w:hAnsi="Times New Roman" w:cs="Times New Roman"/>
          <w:sz w:val="24"/>
          <w:szCs w:val="28"/>
        </w:rPr>
        <w:noBreakHyphen/>
        <w:t>third gastric cancer (MTGC). However, the indications and benefits of the two procedures still remain controversial. The present meta</w:t>
      </w:r>
      <w:r w:rsidRPr="003134CD">
        <w:rPr>
          <w:rFonts w:ascii="Times New Roman" w:hAnsi="Times New Roman" w:cs="Times New Roman"/>
          <w:sz w:val="24"/>
          <w:szCs w:val="28"/>
        </w:rPr>
        <w:noBreakHyphen/>
        <w:t>analysis aimed to compare the surgical and oncological outcomes of DG and TG in the treatment of MTGC. A rigorous literature review was performed in the databases of PubMed, Embase, Web of Science, China National Knowledge Infrastructure and Chinese BioMedical Literature to retrieve studies published up to February 2022. The Newcastle</w:t>
      </w:r>
      <w:r w:rsidRPr="003134CD">
        <w:rPr>
          <w:rFonts w:ascii="Times New Roman" w:hAnsi="Times New Roman" w:cs="Times New Roman"/>
          <w:sz w:val="24"/>
          <w:szCs w:val="28"/>
        </w:rPr>
        <w:noBreakHyphen/>
        <w:t>Ottawa Scale was used to assess the quality of included studies and a meta</w:t>
      </w:r>
      <w:r w:rsidRPr="003134CD">
        <w:rPr>
          <w:rFonts w:ascii="Times New Roman" w:hAnsi="Times New Roman" w:cs="Times New Roman"/>
          <w:sz w:val="24"/>
          <w:szCs w:val="28"/>
        </w:rPr>
        <w:noBreakHyphen/>
        <w:t>analysis was performed using RevMan 5.3 software. A total of 12 retrospective studies performing comparisons of DG and TG were included in the present meta</w:t>
      </w:r>
      <w:r w:rsidRPr="003134CD">
        <w:rPr>
          <w:rFonts w:ascii="Times New Roman" w:hAnsi="Times New Roman" w:cs="Times New Roman"/>
          <w:sz w:val="24"/>
          <w:szCs w:val="28"/>
        </w:rPr>
        <w:noBreakHyphen/>
        <w:t>analysis. For patients who underwent DG, a lower rate of overall post</w:t>
      </w:r>
      <w:r w:rsidRPr="003134CD">
        <w:rPr>
          <w:rFonts w:ascii="Times New Roman" w:hAnsi="Times New Roman" w:cs="Times New Roman"/>
          <w:sz w:val="24"/>
          <w:szCs w:val="28"/>
        </w:rPr>
        <w:noBreakHyphen/>
        <w:t>operative complications, anastomosis leakage and intro</w:t>
      </w:r>
      <w:r w:rsidRPr="003134CD">
        <w:rPr>
          <w:rFonts w:ascii="Times New Roman" w:hAnsi="Times New Roman" w:cs="Times New Roman"/>
          <w:sz w:val="24"/>
          <w:szCs w:val="28"/>
        </w:rPr>
        <w:noBreakHyphen/>
        <w:t>abdominal infection was determined. No significant difference was observed between DG and TG in the 5</w:t>
      </w:r>
      <w:r w:rsidRPr="003134CD">
        <w:rPr>
          <w:rFonts w:ascii="Times New Roman" w:hAnsi="Times New Roman" w:cs="Times New Roman"/>
          <w:sz w:val="24"/>
          <w:szCs w:val="28"/>
        </w:rPr>
        <w:noBreakHyphen/>
        <w:t>year overall survival when the proximal resection margin ranged from 3 to 5 cm. Although DG was associated with a higher 5</w:t>
      </w:r>
      <w:r w:rsidRPr="003134CD">
        <w:rPr>
          <w:rFonts w:ascii="Times New Roman" w:hAnsi="Times New Roman" w:cs="Times New Roman"/>
          <w:sz w:val="24"/>
          <w:szCs w:val="28"/>
        </w:rPr>
        <w:noBreakHyphen/>
        <w:t>year overall survival rate when compared to TG, there was no significant difference in the stratified analyses by TNM stage. In conclusion, the prognosis of MTGC did not depend on the extent of gastrectomy. With lower complications and acceptable oncological outcomes, DG was a safe and feasible surgical procedure for MTGC when a negative proximal margin was confirmed</w:t>
      </w:r>
      <w:r w:rsidRPr="003134CD">
        <w:rPr>
          <w:rFonts w:ascii="Times New Roman" w:hAnsi="Times New Roman" w:cs="Times New Roman"/>
          <w:szCs w:val="24"/>
        </w:rPr>
        <w:t>.</w:t>
      </w:r>
    </w:p>
    <w:p w14:paraId="560EF0D4" w14:textId="77777777" w:rsidR="00080CEF" w:rsidRPr="00D15228" w:rsidRDefault="00080CEF" w:rsidP="00CC5B42">
      <w:pPr>
        <w:pStyle w:val="aa"/>
        <w:widowControl w:val="0"/>
        <w:autoSpaceDE w:val="0"/>
        <w:autoSpaceDN w:val="0"/>
        <w:adjustRightInd w:val="0"/>
        <w:spacing w:after="0" w:line="240" w:lineRule="auto"/>
        <w:rPr>
          <w:rFonts w:ascii="Times New Roman" w:hAnsi="Times New Roman" w:cs="Times New Roman"/>
          <w:sz w:val="24"/>
          <w:szCs w:val="24"/>
        </w:rPr>
      </w:pPr>
    </w:p>
    <w:p w14:paraId="1639C711" w14:textId="77777777" w:rsidR="005D6EC4" w:rsidRDefault="00B646B4" w:rsidP="00B646B4">
      <w:pPr>
        <w:spacing w:after="0" w:line="240" w:lineRule="auto"/>
        <w:rPr>
          <w:rFonts w:ascii="Times New Roman" w:hAnsi="Times New Roman" w:cs="Times New Roman"/>
        </w:rPr>
      </w:pPr>
      <w:r w:rsidRPr="00D15228">
        <w:rPr>
          <w:rFonts w:ascii="Times New Roman" w:hAnsi="Times New Roman" w:cs="Times New Roman"/>
          <w:b/>
          <w:bCs/>
          <w:sz w:val="28"/>
          <w:szCs w:val="28"/>
        </w:rPr>
        <w:t xml:space="preserve">Biography of presenting </w:t>
      </w:r>
      <w:r w:rsidR="00CC5B42" w:rsidRPr="00D15228">
        <w:rPr>
          <w:rFonts w:ascii="Times New Roman" w:hAnsi="Times New Roman" w:cs="Times New Roman"/>
          <w:b/>
          <w:bCs/>
          <w:sz w:val="28"/>
          <w:szCs w:val="28"/>
        </w:rPr>
        <w:t xml:space="preserve">author </w:t>
      </w:r>
      <w:r w:rsidR="00CC5B42" w:rsidRPr="00F34B8C">
        <w:rPr>
          <w:rFonts w:ascii="Times New Roman" w:hAnsi="Times New Roman" w:cs="Times New Roman"/>
          <w:bCs/>
          <w:sz w:val="28"/>
          <w:szCs w:val="28"/>
        </w:rPr>
        <w:t>(</w:t>
      </w:r>
      <w:r w:rsidR="00C022E2" w:rsidRPr="00D15228">
        <w:rPr>
          <w:rFonts w:ascii="Times New Roman" w:hAnsi="Times New Roman" w:cs="Times New Roman"/>
        </w:rPr>
        <w:t>should not exceed</w:t>
      </w:r>
      <w:r w:rsidR="00E671DA" w:rsidRPr="00D15228">
        <w:rPr>
          <w:rFonts w:ascii="Times New Roman" w:hAnsi="Times New Roman" w:cs="Times New Roman"/>
        </w:rPr>
        <w:t xml:space="preserve"> 100</w:t>
      </w:r>
      <w:r w:rsidRPr="00D15228">
        <w:rPr>
          <w:rFonts w:ascii="Times New Roman" w:hAnsi="Times New Roman" w:cs="Times New Roman"/>
        </w:rPr>
        <w:t xml:space="preserve"> words)</w:t>
      </w:r>
    </w:p>
    <w:p w14:paraId="419686AE" w14:textId="77777777" w:rsidR="00F21A34" w:rsidRPr="00D15228" w:rsidRDefault="00F21A34" w:rsidP="00B646B4">
      <w:pPr>
        <w:spacing w:after="0" w:line="240" w:lineRule="auto"/>
        <w:rPr>
          <w:rFonts w:ascii="Times New Roman" w:hAnsi="Times New Roman" w:cs="Times New Roman"/>
        </w:rPr>
      </w:pPr>
    </w:p>
    <w:p w14:paraId="5A69C8CA" w14:textId="7921F61E" w:rsidR="00566491" w:rsidRDefault="00833A9C" w:rsidP="00080CEF">
      <w:pPr>
        <w:spacing w:after="0" w:line="240" w:lineRule="auto"/>
        <w:rPr>
          <w:rFonts w:ascii="Times New Roman" w:hAnsi="Times New Roman" w:cs="Times New Roman"/>
        </w:rPr>
      </w:pPr>
      <w:r w:rsidRPr="00833A9C">
        <w:rPr>
          <w:rFonts w:ascii="Times New Roman" w:hAnsi="Times New Roman" w:cs="Times New Roman"/>
        </w:rPr>
        <w:t>Dr Jiang graduated from Capital Medical University</w:t>
      </w:r>
      <w:r>
        <w:rPr>
          <w:rFonts w:ascii="Times New Roman" w:hAnsi="Times New Roman" w:cs="Times New Roman"/>
        </w:rPr>
        <w:t xml:space="preserve"> </w:t>
      </w:r>
      <w:r w:rsidRPr="00833A9C">
        <w:rPr>
          <w:rFonts w:ascii="Times New Roman" w:hAnsi="Times New Roman" w:cs="Times New Roman"/>
        </w:rPr>
        <w:t>and entered Army Military Medical University as a master's and doctoral student in 2013 and achieved a PhD of general surgery in 2018. After graduation he joined general surgery department of The 305 Hospital of PLA. He has long been dedicated to the basic medical and surgical treatment of gastrointestinal malignancies</w:t>
      </w:r>
      <w:r>
        <w:rPr>
          <w:rFonts w:ascii="Times New Roman" w:hAnsi="Times New Roman" w:cs="Times New Roman"/>
        </w:rPr>
        <w:t xml:space="preserve"> </w:t>
      </w:r>
      <w:r>
        <w:rPr>
          <w:rFonts w:ascii="Times New Roman" w:hAnsi="Times New Roman" w:cs="Times New Roman" w:hint="eastAsia"/>
          <w:lang w:eastAsia="zh-CN"/>
        </w:rPr>
        <w:t>and</w:t>
      </w:r>
      <w:r>
        <w:rPr>
          <w:rFonts w:ascii="Times New Roman" w:hAnsi="Times New Roman" w:cs="Times New Roman"/>
        </w:rPr>
        <w:t xml:space="preserve"> </w:t>
      </w:r>
      <w:r w:rsidRPr="00833A9C">
        <w:rPr>
          <w:rFonts w:ascii="Times New Roman" w:hAnsi="Times New Roman" w:cs="Times New Roman"/>
        </w:rPr>
        <w:t>has published more than 10 articles for SCI (E) inclusion, 7 of them were as the first author or corresponding author. Additionally, he has obtained 5 national-level utility model patents and Participated in the preparation of 1 national-level monographs for medicine.</w:t>
      </w:r>
    </w:p>
    <w:p w14:paraId="26EBC5BA" w14:textId="77777777" w:rsidR="00833A9C" w:rsidRPr="00D15228" w:rsidRDefault="00833A9C" w:rsidP="00080CEF">
      <w:pPr>
        <w:spacing w:after="0" w:line="240" w:lineRule="auto"/>
        <w:rPr>
          <w:rFonts w:ascii="Times New Roman" w:hAnsi="Times New Roman" w:cs="Times New Roman"/>
        </w:rPr>
      </w:pPr>
    </w:p>
    <w:p w14:paraId="2748CE1E" w14:textId="77777777" w:rsidR="00FA711E" w:rsidRPr="00D15228" w:rsidRDefault="005C2258" w:rsidP="00080CEF">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Details</w:t>
      </w:r>
      <w:r w:rsidR="00F2595B">
        <w:rPr>
          <w:rFonts w:ascii="Times New Roman" w:hAnsi="Times New Roman" w:cs="Times New Roman"/>
          <w:b/>
          <w:bCs/>
          <w:sz w:val="28"/>
          <w:szCs w:val="28"/>
        </w:rPr>
        <w:t xml:space="preserve"> </w:t>
      </w:r>
      <w:r w:rsidR="00444B7A" w:rsidRPr="00D15228">
        <w:rPr>
          <w:rFonts w:ascii="Times New Roman" w:hAnsi="Times New Roman" w:cs="Times New Roman"/>
          <w:b/>
          <w:bCs/>
          <w:sz w:val="28"/>
          <w:szCs w:val="28"/>
        </w:rPr>
        <w:t xml:space="preserve">of presenting author </w:t>
      </w:r>
      <w:r w:rsidR="00C022E2" w:rsidRPr="00F21A34">
        <w:rPr>
          <w:rFonts w:ascii="Times New Roman" w:hAnsi="Times New Roman" w:cs="Times New Roman"/>
          <w:b/>
          <w:bCs/>
          <w:sz w:val="28"/>
          <w:szCs w:val="28"/>
          <w:highlight w:val="yellow"/>
        </w:rPr>
        <w:t xml:space="preserve">to be mentioned in </w:t>
      </w:r>
      <w:r w:rsidR="00892B15">
        <w:rPr>
          <w:rFonts w:ascii="Times New Roman" w:hAnsi="Times New Roman" w:cs="Times New Roman"/>
          <w:b/>
          <w:bCs/>
          <w:sz w:val="28"/>
          <w:szCs w:val="28"/>
          <w:highlight w:val="yellow"/>
        </w:rPr>
        <w:t xml:space="preserve">the </w:t>
      </w:r>
      <w:r w:rsidR="00C022E2" w:rsidRPr="00F21A34">
        <w:rPr>
          <w:rFonts w:ascii="Times New Roman" w:hAnsi="Times New Roman" w:cs="Times New Roman"/>
          <w:b/>
          <w:bCs/>
          <w:sz w:val="28"/>
          <w:szCs w:val="28"/>
          <w:highlight w:val="yellow"/>
        </w:rPr>
        <w:t>certificate</w:t>
      </w:r>
      <w:r w:rsidRPr="00D15228">
        <w:rPr>
          <w:rFonts w:ascii="Times New Roman" w:hAnsi="Times New Roman" w:cs="Times New Roman"/>
          <w:b/>
          <w:bCs/>
          <w:sz w:val="28"/>
          <w:szCs w:val="28"/>
        </w:rPr>
        <w:t>:</w:t>
      </w:r>
    </w:p>
    <w:p w14:paraId="2F181B7B" w14:textId="07FE473E" w:rsidR="005C2258" w:rsidRPr="00D15228" w:rsidRDefault="005C2258"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Name: </w:t>
      </w:r>
      <w:r w:rsidR="00833A9C" w:rsidRPr="00793173">
        <w:rPr>
          <w:rFonts w:ascii="Times New Roman" w:hAnsi="Times New Roman" w:cs="Times New Roman"/>
          <w:b/>
          <w:bCs/>
        </w:rPr>
        <w:t>Y</w:t>
      </w:r>
      <w:r w:rsidR="00833A9C" w:rsidRPr="00793173">
        <w:rPr>
          <w:rFonts w:ascii="Times New Roman" w:hAnsi="Times New Roman" w:cs="Times New Roman" w:hint="eastAsia"/>
          <w:b/>
          <w:bCs/>
          <w:lang w:eastAsia="zh-CN"/>
        </w:rPr>
        <w:t>uxing</w:t>
      </w:r>
      <w:r w:rsidR="00833A9C" w:rsidRPr="00793173">
        <w:rPr>
          <w:rFonts w:ascii="Times New Roman" w:hAnsi="Times New Roman" w:cs="Times New Roman"/>
          <w:b/>
          <w:bCs/>
        </w:rPr>
        <w:t xml:space="preserve"> J</w:t>
      </w:r>
      <w:r w:rsidR="00833A9C" w:rsidRPr="00793173">
        <w:rPr>
          <w:rFonts w:ascii="Times New Roman" w:hAnsi="Times New Roman" w:cs="Times New Roman" w:hint="eastAsia"/>
          <w:b/>
          <w:bCs/>
          <w:lang w:eastAsia="zh-CN"/>
        </w:rPr>
        <w:t>iang</w:t>
      </w:r>
    </w:p>
    <w:p w14:paraId="4AE31B92" w14:textId="2A5E19AD" w:rsidR="00444B7A" w:rsidRPr="00793173" w:rsidRDefault="00444B7A" w:rsidP="00D15228">
      <w:pPr>
        <w:widowControl w:val="0"/>
        <w:autoSpaceDE w:val="0"/>
        <w:autoSpaceDN w:val="0"/>
        <w:adjustRightInd w:val="0"/>
        <w:spacing w:after="0" w:line="240" w:lineRule="auto"/>
        <w:rPr>
          <w:rFonts w:ascii="Times New Roman" w:hAnsi="Times New Roman" w:cs="Times New Roman"/>
          <w:b/>
          <w:bCs/>
        </w:rPr>
      </w:pPr>
      <w:r w:rsidRPr="00D15228">
        <w:rPr>
          <w:rFonts w:ascii="Times New Roman" w:hAnsi="Times New Roman" w:cs="Times New Roman"/>
        </w:rPr>
        <w:t>Affiliation:</w:t>
      </w:r>
      <w:r w:rsidR="00793173" w:rsidRPr="00793173">
        <w:rPr>
          <w:rFonts w:ascii="Times New Roman" w:hAnsi="Times New Roman" w:cs="Times New Roman"/>
          <w:b/>
          <w:bCs/>
          <w:sz w:val="21"/>
        </w:rPr>
        <w:t xml:space="preserve"> Department of General surgery, The 305 Hospital of PLA, Beijing, China</w:t>
      </w:r>
    </w:p>
    <w:p w14:paraId="05A57A5F" w14:textId="351D6A6F" w:rsidR="00FA14F2" w:rsidRPr="00D15228" w:rsidRDefault="00FA14F2"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Country:</w:t>
      </w:r>
      <w:r w:rsidR="00793173" w:rsidRPr="00793173">
        <w:rPr>
          <w:rFonts w:ascii="Times New Roman" w:hAnsi="Times New Roman" w:cs="Times New Roman"/>
          <w:b/>
          <w:bCs/>
          <w:sz w:val="21"/>
        </w:rPr>
        <w:t xml:space="preserve"> China</w:t>
      </w:r>
    </w:p>
    <w:p w14:paraId="3854492E" w14:textId="77777777" w:rsidR="00566491" w:rsidRPr="00D15228" w:rsidRDefault="00566491" w:rsidP="00080CEF">
      <w:pPr>
        <w:spacing w:after="0" w:line="240" w:lineRule="auto"/>
        <w:rPr>
          <w:rFonts w:ascii="Times New Roman" w:hAnsi="Times New Roman" w:cs="Times New Roman"/>
          <w:bCs/>
          <w:sz w:val="24"/>
          <w:szCs w:val="24"/>
        </w:rPr>
      </w:pPr>
    </w:p>
    <w:p w14:paraId="14884C2B" w14:textId="77777777" w:rsidR="00CC5B42" w:rsidRPr="00D15228" w:rsidRDefault="00CC5B42" w:rsidP="00080CEF">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Other Details:</w:t>
      </w:r>
    </w:p>
    <w:p w14:paraId="4BDEDB06" w14:textId="485A9D2A" w:rsidR="00836B4A" w:rsidRPr="00D15228" w:rsidRDefault="00F00122"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Presentation </w:t>
      </w:r>
      <w:r w:rsidR="00836B4A" w:rsidRPr="00D15228">
        <w:rPr>
          <w:rFonts w:ascii="Times New Roman" w:hAnsi="Times New Roman" w:cs="Times New Roman"/>
        </w:rPr>
        <w:t xml:space="preserve">Category: </w:t>
      </w:r>
      <w:r w:rsidR="00793173" w:rsidRPr="00793173">
        <w:rPr>
          <w:rFonts w:ascii="Times New Roman" w:hAnsi="Times New Roman" w:cs="Times New Roman"/>
          <w:b/>
          <w:bCs/>
        </w:rPr>
        <w:t xml:space="preserve"> </w:t>
      </w:r>
      <w:r w:rsidR="00836B4A" w:rsidRPr="00793173">
        <w:rPr>
          <w:rFonts w:ascii="Times New Roman" w:hAnsi="Times New Roman" w:cs="Times New Roman"/>
          <w:b/>
          <w:bCs/>
        </w:rPr>
        <w:t>Oral/Poster Presentation</w:t>
      </w:r>
    </w:p>
    <w:p w14:paraId="3F854102" w14:textId="7A0506C8"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Session Name:</w:t>
      </w:r>
      <w:r w:rsidRPr="00793173">
        <w:rPr>
          <w:rFonts w:ascii="Times New Roman" w:hAnsi="Times New Roman" w:cs="Times New Roman"/>
          <w:b/>
          <w:bCs/>
        </w:rPr>
        <w:t xml:space="preserve"> </w:t>
      </w:r>
      <w:r w:rsidR="00DA3AF7">
        <w:rPr>
          <w:rFonts w:ascii="Times New Roman" w:hAnsi="Times New Roman" w:cs="Times New Roman"/>
          <w:b/>
          <w:bCs/>
        </w:rPr>
        <w:t>G</w:t>
      </w:r>
      <w:r w:rsidR="00DA3AF7">
        <w:rPr>
          <w:rFonts w:ascii="Times New Roman" w:hAnsi="Times New Roman" w:cs="Times New Roman" w:hint="eastAsia"/>
          <w:b/>
          <w:bCs/>
          <w:lang w:eastAsia="zh-CN"/>
        </w:rPr>
        <w:t>eneral</w:t>
      </w:r>
      <w:r w:rsidR="00DA3AF7">
        <w:rPr>
          <w:rFonts w:ascii="Times New Roman" w:hAnsi="Times New Roman" w:cs="Times New Roman"/>
          <w:b/>
          <w:bCs/>
        </w:rPr>
        <w:t xml:space="preserve"> </w:t>
      </w:r>
      <w:r w:rsidR="00793173" w:rsidRPr="00793173">
        <w:rPr>
          <w:rFonts w:ascii="Times New Roman" w:hAnsi="Times New Roman" w:cs="Times New Roman"/>
          <w:b/>
          <w:bCs/>
        </w:rPr>
        <w:t>S</w:t>
      </w:r>
      <w:r w:rsidR="00793173" w:rsidRPr="00793173">
        <w:rPr>
          <w:rFonts w:ascii="Times New Roman" w:hAnsi="Times New Roman" w:cs="Times New Roman" w:hint="eastAsia"/>
          <w:b/>
          <w:bCs/>
          <w:lang w:eastAsia="zh-CN"/>
        </w:rPr>
        <w:t>urg</w:t>
      </w:r>
      <w:r w:rsidR="00DA3AF7">
        <w:rPr>
          <w:rFonts w:ascii="Times New Roman" w:hAnsi="Times New Roman" w:cs="Times New Roman" w:hint="eastAsia"/>
          <w:b/>
          <w:bCs/>
          <w:lang w:eastAsia="zh-CN"/>
        </w:rPr>
        <w:t>ery</w:t>
      </w:r>
    </w:p>
    <w:p w14:paraId="761BBCAB" w14:textId="2141DA46"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Email: </w:t>
      </w:r>
      <w:r w:rsidR="00793173" w:rsidRPr="00793173">
        <w:rPr>
          <w:rFonts w:ascii="Times New Roman" w:hAnsi="Times New Roman" w:cs="Times New Roman"/>
          <w:b/>
          <w:bCs/>
        </w:rPr>
        <w:t>dgenbar@126.com</w:t>
      </w:r>
    </w:p>
    <w:p w14:paraId="2121EF3F" w14:textId="31CF329D" w:rsidR="00836B4A" w:rsidRPr="00D15228" w:rsidRDefault="00BE10D2" w:rsidP="00D15228">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Alternative</w:t>
      </w:r>
      <w:r w:rsidR="00836B4A" w:rsidRPr="00D15228">
        <w:rPr>
          <w:rFonts w:ascii="Times New Roman" w:hAnsi="Times New Roman" w:cs="Times New Roman"/>
        </w:rPr>
        <w:t xml:space="preserve"> email:</w:t>
      </w:r>
      <w:r w:rsidR="00793173" w:rsidRPr="00793173">
        <w:rPr>
          <w:rFonts w:ascii="Times New Roman" w:hAnsi="Times New Roman" w:cs="Times New Roman"/>
          <w:b/>
          <w:bCs/>
        </w:rPr>
        <w:t xml:space="preserve"> dgenbar@126.com</w:t>
      </w:r>
    </w:p>
    <w:p w14:paraId="2DE418EF" w14:textId="24A72598"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Contact Number:</w:t>
      </w:r>
      <w:r w:rsidR="00793173">
        <w:rPr>
          <w:rFonts w:ascii="Times New Roman" w:hAnsi="Times New Roman" w:cs="Times New Roman"/>
        </w:rPr>
        <w:t xml:space="preserve"> </w:t>
      </w:r>
      <w:r w:rsidR="00793173" w:rsidRPr="00793173">
        <w:rPr>
          <w:rFonts w:ascii="Times New Roman" w:hAnsi="Times New Roman" w:cs="Times New Roman" w:hint="eastAsia"/>
          <w:b/>
          <w:bCs/>
          <w:lang w:eastAsia="zh-CN"/>
        </w:rPr>
        <w:t>+86</w:t>
      </w:r>
      <w:r w:rsidR="00793173" w:rsidRPr="00793173">
        <w:rPr>
          <w:rFonts w:ascii="Times New Roman" w:hAnsi="Times New Roman" w:cs="Times New Roman"/>
          <w:b/>
          <w:bCs/>
        </w:rPr>
        <w:t xml:space="preserve"> </w:t>
      </w:r>
      <w:r w:rsidR="00793173" w:rsidRPr="00793173">
        <w:rPr>
          <w:rFonts w:ascii="Times New Roman" w:hAnsi="Times New Roman" w:cs="Times New Roman" w:hint="eastAsia"/>
          <w:b/>
          <w:bCs/>
          <w:lang w:eastAsia="zh-CN"/>
        </w:rPr>
        <w:t>17830366913</w:t>
      </w:r>
    </w:p>
    <w:p w14:paraId="229D4285" w14:textId="0E37D9B4" w:rsidR="00D15228"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Twitter/Facebook/LinkedIn:  </w:t>
      </w:r>
      <w:r w:rsidR="00793173" w:rsidRPr="00793173">
        <w:rPr>
          <w:rFonts w:ascii="Times New Roman" w:hAnsi="Times New Roman" w:cs="Times New Roman"/>
          <w:b/>
          <w:bCs/>
        </w:rPr>
        <w:t>N</w:t>
      </w:r>
      <w:r w:rsidR="00793173" w:rsidRPr="00793173">
        <w:rPr>
          <w:rFonts w:ascii="Times New Roman" w:hAnsi="Times New Roman" w:cs="Times New Roman" w:hint="eastAsia"/>
          <w:b/>
          <w:bCs/>
          <w:lang w:eastAsia="zh-CN"/>
        </w:rPr>
        <w:t>one</w:t>
      </w:r>
    </w:p>
    <w:p w14:paraId="060DBCEA" w14:textId="77777777" w:rsidR="00F21A34" w:rsidRDefault="00F21A34" w:rsidP="00D15228">
      <w:pPr>
        <w:widowControl w:val="0"/>
        <w:autoSpaceDE w:val="0"/>
        <w:autoSpaceDN w:val="0"/>
        <w:adjustRightInd w:val="0"/>
        <w:spacing w:after="0" w:line="240" w:lineRule="auto"/>
        <w:jc w:val="right"/>
        <w:rPr>
          <w:rFonts w:ascii="Times New Roman" w:hAnsi="Times New Roman" w:cs="Times New Roman"/>
        </w:rPr>
      </w:pPr>
    </w:p>
    <w:p w14:paraId="58151341" w14:textId="77777777" w:rsidR="00F21A34" w:rsidRDefault="00F21A34" w:rsidP="00D15228">
      <w:pPr>
        <w:widowControl w:val="0"/>
        <w:autoSpaceDE w:val="0"/>
        <w:autoSpaceDN w:val="0"/>
        <w:adjustRightInd w:val="0"/>
        <w:spacing w:after="0" w:line="240" w:lineRule="auto"/>
        <w:jc w:val="right"/>
        <w:rPr>
          <w:rFonts w:ascii="Times New Roman" w:hAnsi="Times New Roman" w:cs="Times New Roman"/>
        </w:rPr>
      </w:pPr>
    </w:p>
    <w:p w14:paraId="3B9091EF" w14:textId="77777777" w:rsidR="00F21A34" w:rsidRDefault="00F21A34" w:rsidP="00D15228">
      <w:pPr>
        <w:widowControl w:val="0"/>
        <w:autoSpaceDE w:val="0"/>
        <w:autoSpaceDN w:val="0"/>
        <w:adjustRightInd w:val="0"/>
        <w:spacing w:after="0" w:line="240" w:lineRule="auto"/>
        <w:jc w:val="right"/>
        <w:rPr>
          <w:rFonts w:ascii="Times New Roman" w:hAnsi="Times New Roman" w:cs="Times New Roman"/>
        </w:rPr>
      </w:pPr>
    </w:p>
    <w:p w14:paraId="343B5830" w14:textId="77777777" w:rsidR="00243C06" w:rsidRDefault="00243C06" w:rsidP="00D15228">
      <w:pPr>
        <w:widowControl w:val="0"/>
        <w:autoSpaceDE w:val="0"/>
        <w:autoSpaceDN w:val="0"/>
        <w:adjustRightInd w:val="0"/>
        <w:spacing w:after="0" w:line="240" w:lineRule="auto"/>
        <w:jc w:val="right"/>
        <w:rPr>
          <w:rFonts w:ascii="Times New Roman" w:hAnsi="Times New Roman" w:cs="Times New Roman"/>
        </w:rPr>
      </w:pPr>
    </w:p>
    <w:p w14:paraId="63B30586" w14:textId="77777777" w:rsidR="00243C06" w:rsidRDefault="00243C06" w:rsidP="00D15228">
      <w:pPr>
        <w:widowControl w:val="0"/>
        <w:autoSpaceDE w:val="0"/>
        <w:autoSpaceDN w:val="0"/>
        <w:adjustRightInd w:val="0"/>
        <w:spacing w:after="0" w:line="240" w:lineRule="auto"/>
        <w:jc w:val="right"/>
        <w:rPr>
          <w:rFonts w:ascii="Times New Roman" w:hAnsi="Times New Roman" w:cs="Times New Roman"/>
        </w:rPr>
      </w:pPr>
    </w:p>
    <w:p w14:paraId="65E7C895" w14:textId="77777777" w:rsidR="00243C06" w:rsidRDefault="00243C06" w:rsidP="00D15228">
      <w:pPr>
        <w:widowControl w:val="0"/>
        <w:autoSpaceDE w:val="0"/>
        <w:autoSpaceDN w:val="0"/>
        <w:adjustRightInd w:val="0"/>
        <w:spacing w:after="0" w:line="240" w:lineRule="auto"/>
        <w:jc w:val="right"/>
        <w:rPr>
          <w:rFonts w:ascii="Times New Roman" w:hAnsi="Times New Roman" w:cs="Times New Roman"/>
        </w:rPr>
      </w:pPr>
    </w:p>
    <w:p w14:paraId="0806F358" w14:textId="77777777" w:rsidR="00243C06" w:rsidRDefault="00243C06" w:rsidP="00D15228">
      <w:pPr>
        <w:widowControl w:val="0"/>
        <w:autoSpaceDE w:val="0"/>
        <w:autoSpaceDN w:val="0"/>
        <w:adjustRightInd w:val="0"/>
        <w:spacing w:after="0" w:line="240" w:lineRule="auto"/>
        <w:jc w:val="right"/>
        <w:rPr>
          <w:rFonts w:ascii="Times New Roman" w:hAnsi="Times New Roman" w:cs="Times New Roman"/>
        </w:rPr>
      </w:pPr>
    </w:p>
    <w:p w14:paraId="0DB22A13" w14:textId="77777777" w:rsidR="00D15228" w:rsidRDefault="00DD54C4" w:rsidP="00D15228">
      <w:pPr>
        <w:widowControl w:val="0"/>
        <w:autoSpaceDE w:val="0"/>
        <w:autoSpaceDN w:val="0"/>
        <w:adjustRightInd w:val="0"/>
        <w:spacing w:after="0" w:line="240" w:lineRule="auto"/>
        <w:jc w:val="right"/>
        <w:rPr>
          <w:rFonts w:ascii="Times New Roman" w:hAnsi="Times New Roman" w:cs="Times New Roman"/>
        </w:rPr>
      </w:pPr>
      <w:r w:rsidRPr="00D15228">
        <w:rPr>
          <w:rFonts w:ascii="Times New Roman" w:hAnsi="Times New Roman" w:cs="Times New Roman"/>
        </w:rPr>
        <w:t>Recent Photograph: (High Resolution)</w:t>
      </w:r>
    </w:p>
    <w:p w14:paraId="0704C9BD" w14:textId="77777777" w:rsidR="00F21A34" w:rsidRPr="00D15228" w:rsidRDefault="00F21A34" w:rsidP="00D15228">
      <w:pPr>
        <w:widowControl w:val="0"/>
        <w:autoSpaceDE w:val="0"/>
        <w:autoSpaceDN w:val="0"/>
        <w:adjustRightInd w:val="0"/>
        <w:spacing w:after="0" w:line="240" w:lineRule="auto"/>
        <w:jc w:val="right"/>
        <w:rPr>
          <w:rFonts w:ascii="Times New Roman" w:hAnsi="Times New Roman" w:cs="Times New Roman"/>
        </w:rPr>
      </w:pPr>
    </w:p>
    <w:p w14:paraId="5DBBF8ED" w14:textId="2FA8C124" w:rsidR="00F7168E" w:rsidRDefault="0095505C" w:rsidP="00D15228">
      <w:pPr>
        <w:spacing w:after="0" w:line="240" w:lineRule="auto"/>
        <w:ind w:left="5760" w:firstLine="720"/>
        <w:jc w:val="center"/>
        <w:rPr>
          <w:rFonts w:ascii="Times New Roman" w:hAnsi="Times New Roman" w:cs="Times New Roman"/>
          <w:bCs/>
          <w:sz w:val="24"/>
          <w:szCs w:val="24"/>
        </w:rPr>
      </w:pPr>
      <w:r>
        <w:rPr>
          <w:noProof/>
        </w:rPr>
        <w:drawing>
          <wp:inline distT="0" distB="0" distL="0" distR="0" wp14:anchorId="78064E34" wp14:editId="2CB4C895">
            <wp:extent cx="1601104" cy="197231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07963" cy="1980759"/>
                    </a:xfrm>
                    <a:prstGeom prst="rect">
                      <a:avLst/>
                    </a:prstGeom>
                  </pic:spPr>
                </pic:pic>
              </a:graphicData>
            </a:graphic>
          </wp:inline>
        </w:drawing>
      </w:r>
    </w:p>
    <w:sectPr w:rsidR="00F7168E" w:rsidSect="00F7168E">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29F0B" w14:textId="77777777" w:rsidR="008F1A02" w:rsidRDefault="008F1A02" w:rsidP="00CA5C6B">
      <w:pPr>
        <w:spacing w:after="0" w:line="240" w:lineRule="auto"/>
      </w:pPr>
      <w:r>
        <w:separator/>
      </w:r>
    </w:p>
  </w:endnote>
  <w:endnote w:type="continuationSeparator" w:id="0">
    <w:p w14:paraId="68887C1A" w14:textId="77777777" w:rsidR="008F1A02" w:rsidRDefault="008F1A02"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9B8CB" w14:textId="77777777" w:rsidR="008F1A02" w:rsidRDefault="008F1A02" w:rsidP="00CA5C6B">
      <w:pPr>
        <w:spacing w:after="0" w:line="240" w:lineRule="auto"/>
      </w:pPr>
      <w:r>
        <w:separator/>
      </w:r>
    </w:p>
  </w:footnote>
  <w:footnote w:type="continuationSeparator" w:id="0">
    <w:p w14:paraId="4EACEF27" w14:textId="77777777" w:rsidR="008F1A02" w:rsidRDefault="008F1A02" w:rsidP="00CA5C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3846166">
    <w:abstractNumId w:val="0"/>
  </w:num>
  <w:num w:numId="2" w16cid:durableId="1836801048">
    <w:abstractNumId w:val="1"/>
  </w:num>
  <w:num w:numId="3" w16cid:durableId="748119036">
    <w:abstractNumId w:val="2"/>
  </w:num>
  <w:num w:numId="4" w16cid:durableId="658924584">
    <w:abstractNumId w:val="3"/>
  </w:num>
  <w:num w:numId="5" w16cid:durableId="19565912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80CEF"/>
    <w:rsid w:val="00032269"/>
    <w:rsid w:val="00080CEF"/>
    <w:rsid w:val="000863E5"/>
    <w:rsid w:val="00132CC8"/>
    <w:rsid w:val="0015049E"/>
    <w:rsid w:val="001771AE"/>
    <w:rsid w:val="001A3943"/>
    <w:rsid w:val="001F1730"/>
    <w:rsid w:val="0023768B"/>
    <w:rsid w:val="00243C06"/>
    <w:rsid w:val="003134CD"/>
    <w:rsid w:val="00347D1A"/>
    <w:rsid w:val="00374E8B"/>
    <w:rsid w:val="00382A70"/>
    <w:rsid w:val="0042401F"/>
    <w:rsid w:val="00444B7A"/>
    <w:rsid w:val="00475AE8"/>
    <w:rsid w:val="004C1421"/>
    <w:rsid w:val="00550665"/>
    <w:rsid w:val="00565DCD"/>
    <w:rsid w:val="00566491"/>
    <w:rsid w:val="00583B47"/>
    <w:rsid w:val="00590B9C"/>
    <w:rsid w:val="0059327E"/>
    <w:rsid w:val="005A3770"/>
    <w:rsid w:val="005B33CE"/>
    <w:rsid w:val="005C2258"/>
    <w:rsid w:val="005C5BC8"/>
    <w:rsid w:val="005D22A7"/>
    <w:rsid w:val="005D6EC4"/>
    <w:rsid w:val="005F1542"/>
    <w:rsid w:val="00636162"/>
    <w:rsid w:val="0064547C"/>
    <w:rsid w:val="00693F54"/>
    <w:rsid w:val="006B275E"/>
    <w:rsid w:val="006D5901"/>
    <w:rsid w:val="006F4473"/>
    <w:rsid w:val="0071253B"/>
    <w:rsid w:val="007413DC"/>
    <w:rsid w:val="00793173"/>
    <w:rsid w:val="007D3DB8"/>
    <w:rsid w:val="008130B5"/>
    <w:rsid w:val="008233DC"/>
    <w:rsid w:val="00833A9C"/>
    <w:rsid w:val="00835254"/>
    <w:rsid w:val="00836B4A"/>
    <w:rsid w:val="00892B15"/>
    <w:rsid w:val="008A2E24"/>
    <w:rsid w:val="008F1A02"/>
    <w:rsid w:val="0095505C"/>
    <w:rsid w:val="009875E9"/>
    <w:rsid w:val="0098793E"/>
    <w:rsid w:val="009E1D4F"/>
    <w:rsid w:val="009E1F8C"/>
    <w:rsid w:val="00A00A81"/>
    <w:rsid w:val="00A660A1"/>
    <w:rsid w:val="00A93410"/>
    <w:rsid w:val="00AD0832"/>
    <w:rsid w:val="00AE3CC8"/>
    <w:rsid w:val="00B26EE3"/>
    <w:rsid w:val="00B46B7A"/>
    <w:rsid w:val="00B53CFE"/>
    <w:rsid w:val="00B578DA"/>
    <w:rsid w:val="00B646B4"/>
    <w:rsid w:val="00B7493F"/>
    <w:rsid w:val="00BB6530"/>
    <w:rsid w:val="00BE10D2"/>
    <w:rsid w:val="00BE119C"/>
    <w:rsid w:val="00C022E2"/>
    <w:rsid w:val="00C04098"/>
    <w:rsid w:val="00C312A8"/>
    <w:rsid w:val="00C53614"/>
    <w:rsid w:val="00C70DE0"/>
    <w:rsid w:val="00CA26EF"/>
    <w:rsid w:val="00CA5C6B"/>
    <w:rsid w:val="00CB37CB"/>
    <w:rsid w:val="00CC5B42"/>
    <w:rsid w:val="00CC5C81"/>
    <w:rsid w:val="00CE1BE3"/>
    <w:rsid w:val="00CF3B67"/>
    <w:rsid w:val="00D15228"/>
    <w:rsid w:val="00DA3AF7"/>
    <w:rsid w:val="00DD54C4"/>
    <w:rsid w:val="00E36B2E"/>
    <w:rsid w:val="00E53A4C"/>
    <w:rsid w:val="00E671DA"/>
    <w:rsid w:val="00E85257"/>
    <w:rsid w:val="00F00122"/>
    <w:rsid w:val="00F21A34"/>
    <w:rsid w:val="00F22902"/>
    <w:rsid w:val="00F2595B"/>
    <w:rsid w:val="00F311DA"/>
    <w:rsid w:val="00F340BC"/>
    <w:rsid w:val="00F34B8C"/>
    <w:rsid w:val="00F57ED8"/>
    <w:rsid w:val="00F632B6"/>
    <w:rsid w:val="00F7168E"/>
    <w:rsid w:val="00F85C4F"/>
    <w:rsid w:val="00FA14F2"/>
    <w:rsid w:val="00FA711E"/>
    <w:rsid w:val="00FF3FE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B7C6BC"/>
  <w15:docId w15:val="{39420A1F-BB1A-47BF-AB9A-18413119D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3B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80CEF"/>
    <w:rPr>
      <w:color w:val="0000FF" w:themeColor="hyperlink"/>
      <w:u w:val="single"/>
    </w:rPr>
  </w:style>
  <w:style w:type="paragraph" w:styleId="a4">
    <w:name w:val="Balloon Text"/>
    <w:basedOn w:val="a"/>
    <w:link w:val="a5"/>
    <w:uiPriority w:val="99"/>
    <w:semiHidden/>
    <w:unhideWhenUsed/>
    <w:rsid w:val="00080CEF"/>
    <w:pPr>
      <w:spacing w:after="0" w:line="240" w:lineRule="auto"/>
    </w:pPr>
    <w:rPr>
      <w:rFonts w:ascii="Tahoma" w:hAnsi="Tahoma" w:cs="Tahoma"/>
      <w:sz w:val="16"/>
      <w:szCs w:val="16"/>
    </w:rPr>
  </w:style>
  <w:style w:type="character" w:customStyle="1" w:styleId="a5">
    <w:name w:val="批注框文本 字符"/>
    <w:basedOn w:val="a0"/>
    <w:link w:val="a4"/>
    <w:uiPriority w:val="99"/>
    <w:semiHidden/>
    <w:rsid w:val="00080CEF"/>
    <w:rPr>
      <w:rFonts w:ascii="Tahoma" w:hAnsi="Tahoma" w:cs="Tahoma"/>
      <w:sz w:val="16"/>
      <w:szCs w:val="16"/>
    </w:rPr>
  </w:style>
  <w:style w:type="paragraph" w:styleId="a6">
    <w:name w:val="header"/>
    <w:basedOn w:val="a"/>
    <w:link w:val="a7"/>
    <w:uiPriority w:val="99"/>
    <w:unhideWhenUsed/>
    <w:rsid w:val="00CA5C6B"/>
    <w:pPr>
      <w:tabs>
        <w:tab w:val="center" w:pos="4680"/>
        <w:tab w:val="right" w:pos="9360"/>
      </w:tabs>
      <w:spacing w:after="0" w:line="240" w:lineRule="auto"/>
    </w:pPr>
  </w:style>
  <w:style w:type="character" w:customStyle="1" w:styleId="a7">
    <w:name w:val="页眉 字符"/>
    <w:basedOn w:val="a0"/>
    <w:link w:val="a6"/>
    <w:uiPriority w:val="99"/>
    <w:rsid w:val="00CA5C6B"/>
  </w:style>
  <w:style w:type="paragraph" w:styleId="a8">
    <w:name w:val="footer"/>
    <w:basedOn w:val="a"/>
    <w:link w:val="a9"/>
    <w:uiPriority w:val="99"/>
    <w:unhideWhenUsed/>
    <w:rsid w:val="00CA5C6B"/>
    <w:pPr>
      <w:tabs>
        <w:tab w:val="center" w:pos="4680"/>
        <w:tab w:val="right" w:pos="9360"/>
      </w:tabs>
      <w:spacing w:after="0" w:line="240" w:lineRule="auto"/>
    </w:pPr>
  </w:style>
  <w:style w:type="character" w:customStyle="1" w:styleId="a9">
    <w:name w:val="页脚 字符"/>
    <w:basedOn w:val="a0"/>
    <w:link w:val="a8"/>
    <w:uiPriority w:val="99"/>
    <w:rsid w:val="00CA5C6B"/>
  </w:style>
  <w:style w:type="paragraph" w:styleId="aa">
    <w:name w:val="List Paragraph"/>
    <w:basedOn w:val="a"/>
    <w:uiPriority w:val="34"/>
    <w:qFormat/>
    <w:rsid w:val="005C5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2F975-BF59-436D-BD5D-5DAB4EE87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Jiang Yuxing</cp:lastModifiedBy>
  <cp:revision>9</cp:revision>
  <dcterms:created xsi:type="dcterms:W3CDTF">2019-07-19T08:43:00Z</dcterms:created>
  <dcterms:modified xsi:type="dcterms:W3CDTF">2022-07-07T03:49:00Z</dcterms:modified>
</cp:coreProperties>
</file>