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DD6EE9" w14:textId="730D0618" w:rsidR="00AE3E37" w:rsidRDefault="00107476" w:rsidP="00107476">
      <w:pPr>
        <w:rPr>
          <w:b/>
          <w:bCs/>
          <w:sz w:val="28"/>
          <w:szCs w:val="28"/>
        </w:rPr>
      </w:pPr>
      <w:r w:rsidRPr="00403F00">
        <w:rPr>
          <w:b/>
          <w:bCs/>
          <w:sz w:val="28"/>
          <w:szCs w:val="28"/>
        </w:rPr>
        <w:t>Title: Is peritoneal lavage with water the optimal washout as a preventative method for peritoneal disease following colorectal cancer resection? A systematic review</w:t>
      </w:r>
    </w:p>
    <w:p w14:paraId="55AFCD84" w14:textId="77777777" w:rsidR="00107476" w:rsidRPr="00107476" w:rsidRDefault="00107476" w:rsidP="00107476">
      <w:pPr>
        <w:rPr>
          <w:b/>
          <w:bCs/>
          <w:sz w:val="28"/>
          <w:szCs w:val="28"/>
        </w:rPr>
      </w:pPr>
    </w:p>
    <w:p w14:paraId="03586C46" w14:textId="77777777" w:rsidR="00107476" w:rsidRPr="00403F00" w:rsidRDefault="00107476" w:rsidP="00107476">
      <w:pPr>
        <w:rPr>
          <w:sz w:val="24"/>
          <w:szCs w:val="24"/>
        </w:rPr>
      </w:pPr>
      <w:r w:rsidRPr="00403F00">
        <w:rPr>
          <w:b/>
          <w:bCs/>
          <w:sz w:val="24"/>
          <w:szCs w:val="24"/>
        </w:rPr>
        <w:t xml:space="preserve">Authors: </w:t>
      </w:r>
      <w:r w:rsidRPr="00403F00">
        <w:rPr>
          <w:sz w:val="24"/>
          <w:szCs w:val="24"/>
        </w:rPr>
        <w:t xml:space="preserve">Nadia </w:t>
      </w:r>
      <w:proofErr w:type="spellStart"/>
      <w:r w:rsidRPr="00403F00">
        <w:rPr>
          <w:sz w:val="24"/>
          <w:szCs w:val="24"/>
        </w:rPr>
        <w:t>Youssef,</w:t>
      </w:r>
      <w:r w:rsidRPr="00403F00">
        <w:rPr>
          <w:color w:val="000000" w:themeColor="text1"/>
          <w:sz w:val="24"/>
          <w:szCs w:val="24"/>
          <w:vertAlign w:val="superscript"/>
        </w:rPr>
        <w:t>1</w:t>
      </w:r>
      <w:proofErr w:type="spellEnd"/>
      <w:r w:rsidRPr="00403F00">
        <w:rPr>
          <w:color w:val="000000" w:themeColor="text1"/>
          <w:sz w:val="24"/>
          <w:szCs w:val="24"/>
        </w:rPr>
        <w:t xml:space="preserve"> </w:t>
      </w:r>
      <w:r w:rsidRPr="00403F00">
        <w:rPr>
          <w:sz w:val="24"/>
          <w:szCs w:val="24"/>
        </w:rPr>
        <w:t xml:space="preserve">James </w:t>
      </w:r>
      <w:proofErr w:type="spellStart"/>
      <w:r w:rsidRPr="00403F00">
        <w:rPr>
          <w:sz w:val="24"/>
          <w:szCs w:val="24"/>
        </w:rPr>
        <w:t>Beddingham,</w:t>
      </w:r>
      <w:r w:rsidRPr="00403F00">
        <w:rPr>
          <w:color w:val="000000" w:themeColor="text1"/>
          <w:sz w:val="24"/>
          <w:szCs w:val="24"/>
          <w:vertAlign w:val="superscript"/>
        </w:rPr>
        <w:t>1</w:t>
      </w:r>
      <w:proofErr w:type="spellEnd"/>
      <w:r w:rsidRPr="00403F00">
        <w:rPr>
          <w:color w:val="000000" w:themeColor="text1"/>
          <w:sz w:val="24"/>
          <w:szCs w:val="24"/>
        </w:rPr>
        <w:t xml:space="preserve"> </w:t>
      </w:r>
      <w:r w:rsidRPr="00403F00">
        <w:rPr>
          <w:sz w:val="24"/>
          <w:szCs w:val="24"/>
        </w:rPr>
        <w:t xml:space="preserve">Faris </w:t>
      </w:r>
      <w:proofErr w:type="spellStart"/>
      <w:r w:rsidRPr="00403F00">
        <w:rPr>
          <w:sz w:val="24"/>
          <w:szCs w:val="24"/>
        </w:rPr>
        <w:t>Saliman</w:t>
      </w:r>
      <w:proofErr w:type="spellEnd"/>
      <w:r w:rsidRPr="00403F00">
        <w:rPr>
          <w:sz w:val="24"/>
          <w:szCs w:val="24"/>
        </w:rPr>
        <w:t>,</w:t>
      </w:r>
      <w:r w:rsidRPr="00403F00">
        <w:rPr>
          <w:color w:val="000000" w:themeColor="text1"/>
          <w:sz w:val="24"/>
          <w:szCs w:val="24"/>
          <w:vertAlign w:val="superscript"/>
        </w:rPr>
        <w:t xml:space="preserve"> 2</w:t>
      </w:r>
      <w:r w:rsidRPr="00403F00">
        <w:rPr>
          <w:color w:val="000000" w:themeColor="text1"/>
          <w:sz w:val="24"/>
          <w:szCs w:val="24"/>
        </w:rPr>
        <w:t xml:space="preserve"> </w:t>
      </w:r>
      <w:r w:rsidRPr="00403F00">
        <w:rPr>
          <w:sz w:val="24"/>
          <w:szCs w:val="24"/>
        </w:rPr>
        <w:t xml:space="preserve">Keshav </w:t>
      </w:r>
      <w:proofErr w:type="spellStart"/>
      <w:r w:rsidRPr="00403F00">
        <w:rPr>
          <w:sz w:val="24"/>
          <w:szCs w:val="24"/>
        </w:rPr>
        <w:t>Swarnkar</w:t>
      </w:r>
      <w:proofErr w:type="spellEnd"/>
      <w:r w:rsidRPr="00403F00">
        <w:rPr>
          <w:sz w:val="24"/>
          <w:szCs w:val="24"/>
        </w:rPr>
        <w:t xml:space="preserve"> </w:t>
      </w:r>
      <w:r w:rsidRPr="00403F00">
        <w:rPr>
          <w:color w:val="000000" w:themeColor="text1"/>
          <w:sz w:val="24"/>
          <w:szCs w:val="24"/>
          <w:vertAlign w:val="superscript"/>
        </w:rPr>
        <w:t>1</w:t>
      </w:r>
    </w:p>
    <w:p w14:paraId="723E6C01" w14:textId="77777777" w:rsidR="00107476" w:rsidRPr="00403F00" w:rsidRDefault="00107476" w:rsidP="00107476">
      <w:pPr>
        <w:rPr>
          <w:sz w:val="24"/>
          <w:szCs w:val="24"/>
        </w:rPr>
      </w:pPr>
      <w:r w:rsidRPr="00403F00">
        <w:rPr>
          <w:color w:val="000000" w:themeColor="text1"/>
          <w:sz w:val="24"/>
          <w:szCs w:val="24"/>
          <w:vertAlign w:val="superscript"/>
        </w:rPr>
        <w:t xml:space="preserve">1 </w:t>
      </w:r>
      <w:r w:rsidRPr="00403F00">
        <w:rPr>
          <w:sz w:val="24"/>
          <w:szCs w:val="24"/>
        </w:rPr>
        <w:t>Aneurin Bevan University Health Board</w:t>
      </w:r>
    </w:p>
    <w:p w14:paraId="5FC25381" w14:textId="5BC185CA" w:rsidR="00107476" w:rsidRPr="00403F00" w:rsidRDefault="00107476" w:rsidP="00107476">
      <w:pPr>
        <w:rPr>
          <w:sz w:val="24"/>
          <w:szCs w:val="24"/>
        </w:rPr>
      </w:pPr>
      <w:r w:rsidRPr="00403F00">
        <w:rPr>
          <w:color w:val="000000" w:themeColor="text1"/>
          <w:sz w:val="24"/>
          <w:szCs w:val="24"/>
          <w:vertAlign w:val="superscript"/>
        </w:rPr>
        <w:t>2</w:t>
      </w:r>
      <w:r w:rsidRPr="00403F00">
        <w:rPr>
          <w:color w:val="000000" w:themeColor="text1"/>
          <w:sz w:val="24"/>
          <w:szCs w:val="24"/>
        </w:rPr>
        <w:t xml:space="preserve"> </w:t>
      </w:r>
      <w:r w:rsidRPr="00403F00">
        <w:rPr>
          <w:sz w:val="24"/>
          <w:szCs w:val="24"/>
        </w:rPr>
        <w:t xml:space="preserve">Cardiff </w:t>
      </w:r>
      <w:r w:rsidRPr="00403F00">
        <w:rPr>
          <w:sz w:val="24"/>
          <w:szCs w:val="24"/>
        </w:rPr>
        <w:t>University</w:t>
      </w:r>
      <w:r w:rsidRPr="00403F00">
        <w:rPr>
          <w:sz w:val="24"/>
          <w:szCs w:val="24"/>
        </w:rPr>
        <w:t>, UK</w:t>
      </w:r>
    </w:p>
    <w:p w14:paraId="50FF3E6B" w14:textId="77777777" w:rsidR="00AE3E37" w:rsidRDefault="00AE3E37">
      <w:pPr>
        <w:rPr>
          <w:rFonts w:ascii="Arial"/>
          <w:sz w:val="21"/>
        </w:rPr>
      </w:pPr>
    </w:p>
    <w:p w14:paraId="68F49BFC" w14:textId="546C1219" w:rsidR="00107476" w:rsidRDefault="00107476">
      <w:pPr>
        <w:rPr>
          <w:rFonts w:ascii="Arial"/>
          <w:sz w:val="21"/>
        </w:rPr>
        <w:sectPr w:rsidR="00107476">
          <w:headerReference w:type="default" r:id="rId7"/>
          <w:footerReference w:type="default" r:id="rId8"/>
          <w:type w:val="continuous"/>
          <w:pgSz w:w="11910" w:h="16840"/>
          <w:pgMar w:top="1740" w:right="600" w:bottom="840" w:left="620" w:header="541" w:footer="642" w:gutter="0"/>
          <w:cols w:space="720"/>
        </w:sectPr>
      </w:pPr>
    </w:p>
    <w:p w14:paraId="58D2A6A0" w14:textId="3EC4D24E" w:rsidR="00107476" w:rsidRDefault="00A9710C" w:rsidP="00107476">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FC4D860" w14:textId="77777777" w:rsidR="00107476" w:rsidRPr="00107476" w:rsidRDefault="00107476" w:rsidP="00107476">
      <w:pPr>
        <w:pStyle w:val="Heading3"/>
        <w:spacing w:before="147"/>
        <w:jc w:val="both"/>
        <w:rPr>
          <w:color w:val="BF5A14"/>
        </w:rPr>
      </w:pPr>
    </w:p>
    <w:p w14:paraId="75AFE8D9" w14:textId="77777777" w:rsidR="00107476" w:rsidRDefault="00107476" w:rsidP="00107476">
      <w:pPr>
        <w:overflowPunct w:val="0"/>
        <w:autoSpaceDE w:val="0"/>
        <w:autoSpaceDN w:val="0"/>
        <w:adjustRightInd w:val="0"/>
        <w:jc w:val="both"/>
        <w:rPr>
          <w:rFonts w:ascii="Times New Roman" w:hAnsi="Times New Roman" w:cs="Times New Roman"/>
        </w:rPr>
      </w:pPr>
      <w:r w:rsidRPr="00403F00">
        <w:rPr>
          <w:rFonts w:ascii="Times New Roman" w:hAnsi="Times New Roman" w:cs="Times New Roman"/>
          <w:b/>
          <w:bCs/>
        </w:rPr>
        <w:fldChar w:fldCharType="begin"/>
      </w:r>
      <w:r w:rsidRPr="00403F00">
        <w:rPr>
          <w:rFonts w:ascii="Times New Roman" w:hAnsi="Times New Roman" w:cs="Times New Roman"/>
          <w:b/>
          <w:bCs/>
        </w:rPr>
        <w:instrText xml:space="preserve"> QUOTE "{Yabroff, 2013, Economic studies in colorectal cancer: challenges in measuring and comparing costs}" </w:instrText>
      </w:r>
      <w:r w:rsidRPr="00403F00">
        <w:rPr>
          <w:rFonts w:ascii="Times New Roman" w:hAnsi="Times New Roman" w:cs="Times New Roman"/>
          <w:b/>
          <w:bCs/>
        </w:rPr>
        <w:fldChar w:fldCharType="end"/>
      </w:r>
      <w:r w:rsidRPr="00403F00">
        <w:rPr>
          <w:rFonts w:ascii="Times New Roman" w:hAnsi="Times New Roman" w:cs="Times New Roman"/>
          <w:b/>
          <w:bCs/>
        </w:rPr>
        <w:t xml:space="preserve">Aim: </w:t>
      </w:r>
      <w:r w:rsidRPr="00403F00">
        <w:rPr>
          <w:rFonts w:ascii="Times New Roman" w:hAnsi="Times New Roman" w:cs="Times New Roman"/>
        </w:rPr>
        <w:t>To study available data on the advantages of peritoneal lavage with distilled water following CRC resection, and compare that to Betadine®</w:t>
      </w:r>
      <w:r w:rsidRPr="00403F00">
        <w:rPr>
          <w:rFonts w:ascii="Times New Roman" w:eastAsia="Times New Roman" w:hAnsi="Times New Roman" w:cs="Times New Roman"/>
        </w:rPr>
        <w:t xml:space="preserve"> </w:t>
      </w:r>
      <w:r w:rsidRPr="00403F00">
        <w:rPr>
          <w:rFonts w:ascii="Times New Roman" w:hAnsi="Times New Roman" w:cs="Times New Roman"/>
        </w:rPr>
        <w:t>and saline peritoneal lavages in improving overall patient outcomes</w:t>
      </w:r>
      <w:r>
        <w:rPr>
          <w:rFonts w:ascii="Times New Roman" w:hAnsi="Times New Roman" w:cs="Times New Roman"/>
        </w:rPr>
        <w:t xml:space="preserve">. </w:t>
      </w:r>
    </w:p>
    <w:p w14:paraId="7884B4FB" w14:textId="77777777" w:rsidR="00107476" w:rsidRDefault="00107476" w:rsidP="00107476">
      <w:pPr>
        <w:overflowPunct w:val="0"/>
        <w:autoSpaceDE w:val="0"/>
        <w:autoSpaceDN w:val="0"/>
        <w:adjustRightInd w:val="0"/>
        <w:jc w:val="both"/>
        <w:rPr>
          <w:rFonts w:ascii="Times New Roman" w:hAnsi="Times New Roman" w:cs="Times New Roman"/>
        </w:rPr>
      </w:pPr>
      <w:r w:rsidRPr="00403F00">
        <w:rPr>
          <w:rFonts w:ascii="Times New Roman" w:hAnsi="Times New Roman" w:cs="Times New Roman"/>
          <w:b/>
          <w:bCs/>
        </w:rPr>
        <w:t>Methods:</w:t>
      </w:r>
      <w:r w:rsidRPr="00403F00">
        <w:rPr>
          <w:rFonts w:ascii="Times New Roman" w:hAnsi="Times New Roman" w:cs="Times New Roman"/>
        </w:rPr>
        <w:t xml:space="preserve"> PubMed, Google Scholar, and Cochrane database were searched until October 2020. References from relevant articles were reviewed to widen the search. </w:t>
      </w:r>
    </w:p>
    <w:p w14:paraId="161FED9C" w14:textId="77777777" w:rsidR="00107476" w:rsidRDefault="00107476" w:rsidP="00107476">
      <w:pPr>
        <w:overflowPunct w:val="0"/>
        <w:autoSpaceDE w:val="0"/>
        <w:autoSpaceDN w:val="0"/>
        <w:adjustRightInd w:val="0"/>
        <w:jc w:val="both"/>
        <w:rPr>
          <w:rFonts w:ascii="Times New Roman" w:hAnsi="Times New Roman" w:cs="Times New Roman"/>
        </w:rPr>
      </w:pPr>
      <w:r w:rsidRPr="00403F00">
        <w:rPr>
          <w:rFonts w:ascii="Times New Roman" w:hAnsi="Times New Roman" w:cs="Times New Roman"/>
          <w:b/>
          <w:bCs/>
        </w:rPr>
        <w:t xml:space="preserve">Results: </w:t>
      </w:r>
      <w:r w:rsidRPr="00403F00">
        <w:rPr>
          <w:rFonts w:ascii="Times New Roman" w:hAnsi="Times New Roman" w:cs="Times New Roman"/>
        </w:rPr>
        <w:t xml:space="preserve">Overall, 3 experimental studies were identified. Water was found to be superior to other peritoneal lavage solutions in inducing tumorigenic cell lysis in vitro. Mice who underwent peritoneal lavage with water survived longer and had a significantly reduced peritoneal </w:t>
      </w:r>
      <w:proofErr w:type="spellStart"/>
      <w:r w:rsidRPr="00403F00">
        <w:rPr>
          <w:rFonts w:ascii="Times New Roman" w:hAnsi="Times New Roman" w:cs="Times New Roman"/>
        </w:rPr>
        <w:t>tumour</w:t>
      </w:r>
      <w:proofErr w:type="spellEnd"/>
      <w:r w:rsidRPr="00403F00">
        <w:rPr>
          <w:rFonts w:ascii="Times New Roman" w:hAnsi="Times New Roman" w:cs="Times New Roman"/>
        </w:rPr>
        <w:t xml:space="preserve"> burden compared to mice who did not undergo lavage, or those treated with saline lavage solution. Peritoneal secretions were found to contaminate water lavage and reduce its cell-lytic effect. Nonetheless, complete cell lysis was achieved in vivo by prolonging the time of cell exposure to contaminated lavage solution by 20 min. </w:t>
      </w:r>
    </w:p>
    <w:p w14:paraId="61EB26DA" w14:textId="77777777" w:rsidR="00107476" w:rsidRPr="00403F00" w:rsidRDefault="00107476" w:rsidP="00107476">
      <w:pPr>
        <w:overflowPunct w:val="0"/>
        <w:autoSpaceDE w:val="0"/>
        <w:autoSpaceDN w:val="0"/>
        <w:adjustRightInd w:val="0"/>
        <w:jc w:val="both"/>
        <w:rPr>
          <w:rFonts w:ascii="Times New Roman" w:hAnsi="Times New Roman" w:cs="Times New Roman"/>
        </w:rPr>
      </w:pPr>
      <w:r w:rsidRPr="00403F00">
        <w:rPr>
          <w:rFonts w:ascii="Times New Roman" w:hAnsi="Times New Roman" w:cs="Times New Roman"/>
          <w:b/>
          <w:bCs/>
        </w:rPr>
        <w:t xml:space="preserve">Conclusion: </w:t>
      </w:r>
      <w:r w:rsidRPr="00403F00">
        <w:rPr>
          <w:rFonts w:ascii="Times New Roman" w:hAnsi="Times New Roman" w:cs="Times New Roman"/>
        </w:rPr>
        <w:t xml:space="preserve"> </w:t>
      </w:r>
      <w:r w:rsidRPr="008A555F">
        <w:rPr>
          <w:rFonts w:ascii="Times New Roman" w:eastAsia="Times New Roman" w:hAnsi="Times New Roman" w:cs="Times New Roman"/>
        </w:rPr>
        <w:t xml:space="preserve">This systematic review appreciates that water would not eliminate the risk of disease recurrence, but it could potentially reduce it. As peritoneal lavage is a simple, inexpensive and well-practiced technique in cancer surgery, despite any overwhelming evidence, we suggest adjusting the procedure and </w:t>
      </w:r>
      <w:proofErr w:type="spellStart"/>
      <w:r w:rsidRPr="008A555F">
        <w:rPr>
          <w:rFonts w:ascii="Times New Roman" w:eastAsia="Times New Roman" w:hAnsi="Times New Roman" w:cs="Times New Roman"/>
        </w:rPr>
        <w:t>utilising</w:t>
      </w:r>
      <w:proofErr w:type="spellEnd"/>
      <w:r w:rsidRPr="008A555F">
        <w:rPr>
          <w:rFonts w:ascii="Times New Roman" w:eastAsia="Times New Roman" w:hAnsi="Times New Roman" w:cs="Times New Roman"/>
        </w:rPr>
        <w:t xml:space="preserve"> distilled water, as murine model studies suggest</w:t>
      </w:r>
      <w:r w:rsidRPr="00403F00">
        <w:rPr>
          <w:rFonts w:ascii="Times New Roman" w:hAnsi="Times New Roman" w:cs="Times New Roman"/>
        </w:rPr>
        <w:t xml:space="preserve"> </w:t>
      </w:r>
      <w:r w:rsidRPr="008A555F">
        <w:rPr>
          <w:rFonts w:ascii="Times New Roman" w:eastAsia="Times New Roman" w:hAnsi="Times New Roman" w:cs="Times New Roman"/>
        </w:rPr>
        <w:t xml:space="preserve">it may improve prognosis in patients with disseminated disease. </w:t>
      </w:r>
      <w:r w:rsidRPr="00403F00">
        <w:rPr>
          <w:rFonts w:ascii="Times New Roman" w:hAnsi="Times New Roman" w:cs="Times New Roman"/>
        </w:rPr>
        <w:t xml:space="preserve">Further evidence is required to regard sequential peritoneal lavages with water as beneficial and safe in humans.  </w:t>
      </w:r>
    </w:p>
    <w:p w14:paraId="5A863D7F" w14:textId="7BFFFE79" w:rsidR="00AE3E37" w:rsidRDefault="00A9710C">
      <w:pPr>
        <w:pStyle w:val="Heading3"/>
        <w:spacing w:before="74"/>
        <w:rPr>
          <w:color w:val="BF5A14"/>
        </w:rPr>
      </w:pPr>
      <w:r>
        <w:rPr>
          <w:b w:val="0"/>
        </w:rPr>
        <w:br w:type="column"/>
      </w:r>
      <w:r>
        <w:rPr>
          <w:color w:val="BF5A14"/>
        </w:rPr>
        <w:t>Image</w:t>
      </w:r>
    </w:p>
    <w:p w14:paraId="2189B1B5" w14:textId="77777777" w:rsidR="00107476" w:rsidRDefault="00107476" w:rsidP="00107476">
      <w:pPr>
        <w:pStyle w:val="Heading3"/>
        <w:spacing w:before="74"/>
        <w:ind w:left="0"/>
      </w:pPr>
    </w:p>
    <w:p w14:paraId="6AF20AC0" w14:textId="15B2359F" w:rsidR="00AE3E37" w:rsidRDefault="00107476">
      <w:pPr>
        <w:pStyle w:val="BodyText"/>
        <w:spacing w:before="2"/>
        <w:rPr>
          <w:rFonts w:ascii="Arial"/>
          <w:b/>
          <w:sz w:val="16"/>
        </w:rPr>
      </w:pPr>
      <w:r>
        <w:rPr>
          <w:rFonts w:ascii="Arial"/>
          <w:b/>
          <w:noProof/>
          <w:sz w:val="16"/>
        </w:rPr>
        <w:drawing>
          <wp:inline distT="0" distB="0" distL="0" distR="0" wp14:anchorId="70BFD99E" wp14:editId="12E7550A">
            <wp:extent cx="3165475" cy="23996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399665"/>
                    </a:xfrm>
                    <a:prstGeom prst="rect">
                      <a:avLst/>
                    </a:prstGeom>
                  </pic:spPr>
                </pic:pic>
              </a:graphicData>
            </a:graphic>
          </wp:inline>
        </w:drawing>
      </w:r>
    </w:p>
    <w:p w14:paraId="3F65760D" w14:textId="709113D5" w:rsidR="005973B9" w:rsidRDefault="005973B9" w:rsidP="00107476">
      <w:pPr>
        <w:spacing w:line="204" w:lineRule="exact"/>
        <w:rPr>
          <w:rFonts w:ascii="Calibri" w:hAnsi="Calibri"/>
        </w:rPr>
      </w:pPr>
      <w:r>
        <w:rPr>
          <w:rFonts w:ascii="Arial"/>
          <w:b/>
          <w:color w:val="BF5A14"/>
          <w:sz w:val="20"/>
        </w:rPr>
        <w:br/>
      </w:r>
    </w:p>
    <w:p w14:paraId="326EAA6A" w14:textId="77777777" w:rsidR="00AE3E37" w:rsidRPr="008756E6" w:rsidRDefault="00AE3E37" w:rsidP="008756E6">
      <w:pPr>
        <w:tabs>
          <w:tab w:val="left" w:pos="384"/>
        </w:tabs>
        <w:ind w:right="117"/>
      </w:pPr>
    </w:p>
    <w:p w14:paraId="5A8C683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787F427" w14:textId="77777777" w:rsidR="00AE3E37" w:rsidRDefault="00AE3E37">
      <w:pPr>
        <w:pStyle w:val="BodyText"/>
        <w:rPr>
          <w:rFonts w:ascii="Calibri"/>
          <w:sz w:val="20"/>
        </w:rPr>
      </w:pPr>
    </w:p>
    <w:p w14:paraId="15AE700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BE77AD" wp14:editId="3801FC2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EDEE566" w14:textId="77777777" w:rsidR="00107476" w:rsidRDefault="008756E6" w:rsidP="00404E5B">
      <w:pPr>
        <w:spacing w:before="92"/>
        <w:ind w:right="4234"/>
        <w:rPr>
          <w:noProof/>
        </w:rPr>
      </w:pPr>
      <w:r>
        <w:rPr>
          <w:noProof/>
        </w:rPr>
        <w:t xml:space="preserve">              </w:t>
      </w:r>
    </w:p>
    <w:p w14:paraId="600BCF85" w14:textId="5B9E9C4C"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14:paraId="767FFC1C" w14:textId="77777777" w:rsidR="00107476" w:rsidRDefault="00107476" w:rsidP="00107476">
      <w:pPr>
        <w:autoSpaceDE w:val="0"/>
        <w:autoSpaceDN w:val="0"/>
        <w:adjustRightInd w:val="0"/>
        <w:jc w:val="both"/>
        <w:rPr>
          <w:rFonts w:ascii="Times New Roman" w:hAnsi="Times New Roman" w:cs="Times New Roman"/>
        </w:rPr>
      </w:pPr>
      <w:r>
        <w:rPr>
          <w:rFonts w:ascii="Times New Roman" w:hAnsi="Times New Roman" w:cs="Times New Roman"/>
        </w:rPr>
        <w:t xml:space="preserve">Dr. Nadia Youssef studied Medical sciences at University of South Wales and graduated with first class </w:t>
      </w:r>
      <w:proofErr w:type="spellStart"/>
      <w:r>
        <w:rPr>
          <w:rFonts w:ascii="Times New Roman" w:hAnsi="Times New Roman" w:cs="Times New Roman"/>
        </w:rPr>
        <w:t>honours</w:t>
      </w:r>
      <w:proofErr w:type="spellEnd"/>
      <w:r>
        <w:rPr>
          <w:rFonts w:ascii="Times New Roman" w:hAnsi="Times New Roman" w:cs="Times New Roman"/>
        </w:rPr>
        <w:t xml:space="preserve"> in 2016. She then studied Medicine and graduated from Cardiff University in 2020. Like many final year medical students, Nadia graduated early to help tackle the </w:t>
      </w:r>
      <w:proofErr w:type="spellStart"/>
      <w:r>
        <w:rPr>
          <w:rFonts w:ascii="Times New Roman" w:hAnsi="Times New Roman" w:cs="Times New Roman"/>
        </w:rPr>
        <w:t>COVID</w:t>
      </w:r>
      <w:proofErr w:type="spellEnd"/>
      <w:r>
        <w:rPr>
          <w:rFonts w:ascii="Times New Roman" w:hAnsi="Times New Roman" w:cs="Times New Roman"/>
        </w:rPr>
        <w:t xml:space="preserve"> crisis in Aneurin Bevan University Health Board. As a keen new doctor with a strong passion in colorectal surgery, she was able to complete two audits and a systematic review and she presented her findings in local and national conferences. </w:t>
      </w:r>
    </w:p>
    <w:p w14:paraId="4AF00F19" w14:textId="77777777" w:rsidR="00107476" w:rsidRDefault="00107476" w:rsidP="00404E5B">
      <w:pPr>
        <w:spacing w:before="92"/>
        <w:ind w:right="4234"/>
        <w:rPr>
          <w:rFonts w:ascii="Arial"/>
        </w:rPr>
      </w:pPr>
    </w:p>
    <w:p w14:paraId="69DD2FFF" w14:textId="4A0A0C0B" w:rsidR="00AE3E37" w:rsidRDefault="00A9710C">
      <w:pPr>
        <w:spacing w:before="62"/>
        <w:ind w:left="4217" w:right="4235"/>
        <w:jc w:val="center"/>
        <w:rPr>
          <w:rFonts w:ascii="Arial"/>
          <w:sz w:val="14"/>
        </w:rPr>
      </w:pPr>
      <w:r>
        <w:rPr>
          <w:rFonts w:ascii="Arial"/>
          <w:sz w:val="14"/>
        </w:rPr>
        <w:t xml:space="preserve">Email: </w:t>
      </w:r>
      <w:hyperlink r:id="rId10" w:history="1">
        <w:r w:rsidR="00107476" w:rsidRPr="008F6418">
          <w:rPr>
            <w:rStyle w:val="Hyperlink"/>
            <w:rFonts w:ascii="Arial"/>
            <w:sz w:val="14"/>
          </w:rPr>
          <w:t>youssef.nadia@hotmail.com</w:t>
        </w:r>
      </w:hyperlink>
    </w:p>
    <w:p w14:paraId="6587415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F899509" wp14:editId="4C273E1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F073DE2" w14:textId="77777777" w:rsidR="00AE3E37" w:rsidRDefault="00AE3E37">
      <w:pPr>
        <w:pStyle w:val="BodyText"/>
        <w:spacing w:before="7"/>
        <w:rPr>
          <w:rFonts w:ascii="Arial"/>
          <w:sz w:val="29"/>
        </w:rPr>
      </w:pPr>
    </w:p>
    <w:p w14:paraId="53DE0787" w14:textId="77777777" w:rsidR="00AE3E37" w:rsidRPr="00B21A57" w:rsidRDefault="00A9710C">
      <w:pPr>
        <w:spacing w:before="39"/>
        <w:ind w:left="100"/>
        <w:rPr>
          <w:rFonts w:ascii="Minion Pro"/>
          <w:b/>
          <w:sz w:val="20"/>
        </w:rPr>
      </w:pPr>
      <w:r w:rsidRPr="00B21A57">
        <w:rPr>
          <w:rFonts w:ascii="Minion Pro"/>
          <w:b/>
          <w:sz w:val="20"/>
        </w:rPr>
        <w:t>Notes/Comments:</w:t>
      </w:r>
    </w:p>
    <w:p w14:paraId="07D3ACC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E97DC8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958FCB" w14:textId="77777777" w:rsidR="004E79A5" w:rsidRDefault="004E79A5">
      <w:r>
        <w:separator/>
      </w:r>
    </w:p>
  </w:endnote>
  <w:endnote w:type="continuationSeparator" w:id="0">
    <w:p w14:paraId="232B916E" w14:textId="77777777" w:rsidR="004E79A5" w:rsidRDefault="004E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96C3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7D2EEEF" wp14:editId="1225080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66BB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BE757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2EEE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10E66BB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BE757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1B135FB" wp14:editId="76709E5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796F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069A2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135F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7F1796F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069A2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769C36" wp14:editId="3653972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0647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5A4D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69C3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6940647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5A4D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FCFD88" w14:textId="77777777" w:rsidR="004E79A5" w:rsidRDefault="004E79A5">
      <w:r>
        <w:separator/>
      </w:r>
    </w:p>
  </w:footnote>
  <w:footnote w:type="continuationSeparator" w:id="0">
    <w:p w14:paraId="38F44403" w14:textId="77777777" w:rsidR="004E79A5" w:rsidRDefault="004E7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A329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45AB8A7" wp14:editId="276A925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AEE0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AB8A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3FDAEE0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E7E06BA" wp14:editId="03D4DA9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765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34B433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E06B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673765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34B433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07476"/>
    <w:rsid w:val="001263DF"/>
    <w:rsid w:val="002455EC"/>
    <w:rsid w:val="00292ED9"/>
    <w:rsid w:val="00404E5B"/>
    <w:rsid w:val="00414F7B"/>
    <w:rsid w:val="004355DC"/>
    <w:rsid w:val="004749B4"/>
    <w:rsid w:val="00494130"/>
    <w:rsid w:val="004E79A5"/>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BD450"/>
  <w15:docId w15:val="{750F1ECE-0D95-AD46-A0CC-6DCF014A0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07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youssef.nadia@hot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Nadia Youssef</cp:lastModifiedBy>
  <cp:revision>3</cp:revision>
  <dcterms:created xsi:type="dcterms:W3CDTF">2016-12-06T11:19:00Z</dcterms:created>
  <dcterms:modified xsi:type="dcterms:W3CDTF">2021-04-04T21:38:00Z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