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Multi-level techniques for neck-lift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u w:val="single"/>
          <w:lang w:val="ru-RU"/>
        </w:rPr>
      </w:pPr>
      <w:r>
        <w:rPr>
          <w:rFonts w:hint="default" w:ascii="Times New Roman" w:hAnsi="Times New Roman" w:cs="Times New Roman"/>
          <w:u w:val="single"/>
          <w:lang w:val="en-US"/>
        </w:rPr>
        <w:t>Maxim  Vasilev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i/>
          <w:iCs/>
          <w:lang w:val="en-US"/>
        </w:rPr>
        <w:t>Maxim Nikolaevich Vasilev (PLATINENTAL, Russia)</w:t>
      </w:r>
    </w:p>
    <w:p>
      <w:pPr>
        <w:pStyle w:val="4"/>
        <w:ind w:firstLine="708"/>
        <w:jc w:val="both"/>
        <w:rPr>
          <w:rFonts w:ascii="Times New Roman" w:hAnsi="Times New Roman" w:cs="Times New Roman"/>
          <w:b/>
          <w:sz w:val="24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Correction of age-related changes of the neck remains an urgent problem of modern plastic surgery.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At present, patients are no longer satisfied with moderate results. With age, changes occur at all tissue levels of the neck: skin, subcutaneous fat, platism, subplatinum fat, digastric muscles, salivary glands, mandible bones and chin. The use of advanced multi-level techniques for plastic neck allows to obtain the desired dynamic aesthetic result.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</w:rPr>
        <w:t>Keywords</w:t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  <w:r>
        <w:rPr>
          <w:rFonts w:ascii="Times New Roman" w:hAnsi="Times New Roman" w:cs="Times New Roman"/>
          <w:b w:val="0"/>
          <w:bCs/>
          <w:lang w:val="en-US"/>
        </w:rPr>
        <w:t>neck-lift</w:t>
      </w:r>
      <w:r>
        <w:rPr>
          <w:rFonts w:ascii="Times New Roman" w:hAnsi="Times New Roman" w:cs="Times New Roman"/>
          <w:b/>
          <w:lang w:val="en-US"/>
        </w:rPr>
        <w:t>,</w:t>
      </w:r>
      <w:r>
        <w:rPr>
          <w:rFonts w:hint="default" w:ascii="Times New Roman" w:hAnsi="Times New Roman" w:cs="Times New Roman"/>
          <w:lang w:val="en-US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t>multi-level techniques</w:t>
      </w:r>
      <w:r>
        <w:rPr>
          <w:rFonts w:hint="default" w:ascii="Times New Roman" w:hAnsi="Times New Roman" w:cs="Times New Roman"/>
          <w:lang w:val="en-US"/>
        </w:rPr>
        <w:t>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Рlastic surgeon, candidate of medical sciences, PLATINENTAL clinic, IPHIK.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M</w:t>
      </w:r>
      <w:r>
        <w:rPr>
          <w:rFonts w:hint="default" w:ascii="Times New Roman" w:hAnsi="Times New Roman" w:cs="Times New Roman"/>
          <w:lang w:val="ru-RU"/>
        </w:rPr>
        <w:t>ember of</w:t>
      </w:r>
      <w:r>
        <w:rPr>
          <w:rFonts w:hint="default" w:ascii="Times New Roman" w:hAnsi="Times New Roman" w:cs="Times New Roman"/>
          <w:lang w:val="en-US"/>
        </w:rPr>
        <w:t xml:space="preserve"> RSPRAS, ICOPLAST.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International speaker, participant and speaker at Russian and international conferences.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Certified trainer for non-invasive and surgical figure correction techniques.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Area of scientific and practical interests: aesthetic plastic surgery of the face and body.</w:t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ru-RU"/>
        </w:rPr>
      </w:pP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1391285" cy="1922145"/>
            <wp:effectExtent l="0" t="0" r="5715" b="8255"/>
            <wp:docPr id="1" name="Изображение 1" descr="IMG_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7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708"/>
        <w:jc w:val="both"/>
        <w:rPr>
          <w:rFonts w:hint="default" w:ascii="Times New Roman" w:hAnsi="Times New Roman" w:cs="Times New Roman"/>
          <w:lang w:val="en-US"/>
        </w:rPr>
      </w:pPr>
    </w:p>
    <w:p>
      <w:pPr>
        <w:pStyle w:val="4"/>
        <w:ind w:firstLine="708"/>
        <w:jc w:val="right"/>
        <w:rPr>
          <w:rFonts w:hint="default"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  <w:lang w:val="en-US"/>
        </w:rPr>
        <w:t xml:space="preserve"> plastic1904@mail.ru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C301B"/>
    <w:rsid w:val="784C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Office_10.2.0.7478_F1E327BC-269C-435d-A152-05C5408002CA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2020-01-28T19:26:00Z</dcterms:created>
  <dc:creator>Kingsoft Corporation</dc:creator>
  <cp:lastModifiedBy>Kingsoft Corporation</cp:lastModifiedBy>
  <dcterms:modified xsi:type="dcterms:W3CDTF">2020-01-28T19:28:13Z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1049-10.2.0.7478</vt:lpwstr>
  </property>
</Properties>
</file>