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399E" w:rsidRDefault="0094399E" w:rsidP="0094399E" w:rsidRPr="00B36142">
      <w:pPr>
        <w:outlineLvl w:val="0"/>
        <w:shd w:fill="FFFFFF" w:color="auto" w:val="clear"/>
        <w:spacing w:before="120" w:after="120" w:line="300" w:lineRule="atLeast"/>
        <w:rPr>
          <w:bCs/>
          <w:kern w:val="36"/>
          <w:b/>
          <w:color w:val="000000"/>
          <w:rFonts w:ascii="Arial" w:cs="Arial" w:eastAsia="Times New Roman" w:hAnsi="Arial"/>
          <w:sz w:val="34"/>
          <w:szCs w:val="34"/>
        </w:rPr>
      </w:pPr>
      <w:r w:rsidRPr="00B36142">
        <w:rPr>
          <w:bCs/>
          <w:kern w:val="36"/>
          <w:b/>
          <w:color w:val="000000"/>
          <w:rFonts w:ascii="Arial" w:cs="Arial" w:eastAsia="Times New Roman" w:hAnsi="Arial"/>
          <w:sz w:val="34"/>
          <w:szCs w:val="34"/>
        </w:rPr>
        <w:t>Microsurgical Outcome of Brain Arteriovenous Malformations: Our Experience.</w:t>
      </w:r>
    </w:p>
    <w:p w:rsidR="0094399E" w:rsidRDefault="0094399E" w:rsidP="0094399E" w:rsidRPr="00B36142">
      <w:pPr>
        <w:shd w:fill="FFFFFF" w:color="auto" w:val="clear"/>
        <w:rPr>
          <w:color w:val="000000"/>
          <w:rFonts w:ascii="Arial" w:cs="Arial" w:eastAsia="Times New Roman" w:hAnsi="Arial"/>
          <w:sz w:val="22"/>
          <w:szCs w:val="22"/>
        </w:rPr>
      </w:pPr>
    </w:p>
    <w:p w:rsidR="0094399E" w:rsidRDefault="0094399E" w:rsidP="0094399E" w:rsidRPr="00B36142">
      <w:pPr>
        <w:outlineLvl w:val="3"/>
        <w:shd w:fill="FFFFFF" w:color="auto" w:val="clear"/>
        <w:ind w:right="60"/>
        <w:spacing w:line="369" w:lineRule="atLeast"/>
        <w:rPr>
          <w:bCs/>
          <w:b/>
          <w:color w:val="000000"/>
          <w:rFonts w:ascii="Arial" w:cs="Arial" w:eastAsia="Times New Roman" w:hAnsi="Arial"/>
          <w:sz w:val="20"/>
          <w:szCs w:val="20"/>
          <w:caps/>
        </w:rPr>
      </w:pPr>
      <w:r w:rsidRPr="00B36142">
        <w:rPr>
          <w:bCs/>
          <w:b/>
          <w:color w:val="000000"/>
          <w:rFonts w:ascii="Arial" w:cs="Arial" w:eastAsia="Times New Roman" w:hAnsi="Arial"/>
          <w:sz w:val="20"/>
          <w:szCs w:val="20"/>
          <w:caps/>
        </w:rPr>
        <w:t>OBJECTIVE:</w:t>
      </w:r>
    </w:p>
    <w:p w:rsidR="0094399E" w:rsidRDefault="0094399E" w:rsidP="0094399E" w:rsidRPr="00B36142">
      <w:pPr>
        <w:shd w:fill="FFFFFF" w:color="auto" w:val="clear"/>
        <w:spacing w:after="120" w:line="369" w:lineRule="atLeast"/>
        <w:rPr>
          <w:color w:val="000000"/>
          <w:rFonts w:ascii="Arial" w:cs="Arial" w:hAnsi="Arial"/>
          <w:sz w:val="21"/>
          <w:szCs w:val="21"/>
        </w:rPr>
      </w:pPr>
      <w:r>
        <w:rPr>
          <w:color w:val="000000"/>
          <w:rFonts w:ascii="Arial" w:cs="Arial" w:hAnsi="Arial"/>
          <w:sz w:val="21"/>
          <w:szCs w:val="21"/>
        </w:rPr>
        <w:t xml:space="preserve">We describe our </w:t>
      </w:r>
      <w:r w:rsidRPr="00B36142">
        <w:rPr>
          <w:color w:val="000000"/>
          <w:rFonts w:ascii="Arial" w:cs="Arial" w:hAnsi="Arial"/>
          <w:sz w:val="21"/>
          <w:szCs w:val="21"/>
        </w:rPr>
        <w:t>experience treating brain arteriovenous malformations (BAVMs) with microsurgical treatment.</w:t>
      </w:r>
    </w:p>
    <w:p w:rsidR="0094399E" w:rsidRDefault="0094399E" w:rsidP="0094399E" w:rsidRPr="00B36142">
      <w:pPr>
        <w:outlineLvl w:val="3"/>
        <w:shd w:fill="FFFFFF" w:color="auto" w:val="clear"/>
        <w:ind w:right="60"/>
        <w:spacing w:line="369" w:lineRule="atLeast"/>
        <w:rPr>
          <w:bCs/>
          <w:b/>
          <w:color w:val="000000"/>
          <w:rFonts w:ascii="Arial" w:cs="Arial" w:eastAsia="Times New Roman" w:hAnsi="Arial"/>
          <w:sz w:val="20"/>
          <w:szCs w:val="20"/>
          <w:caps/>
        </w:rPr>
      </w:pPr>
      <w:r w:rsidRPr="00B36142">
        <w:rPr>
          <w:bCs/>
          <w:b/>
          <w:color w:val="000000"/>
          <w:rFonts w:ascii="Arial" w:cs="Arial" w:eastAsia="Times New Roman" w:hAnsi="Arial"/>
          <w:sz w:val="20"/>
          <w:szCs w:val="20"/>
          <w:caps/>
        </w:rPr>
        <w:t>METHODS:</w:t>
      </w:r>
    </w:p>
    <w:p w:rsidR="0094399E" w:rsidRDefault="0094399E" w:rsidP="0094399E" w:rsidRPr="00B36142">
      <w:pPr>
        <w:shd w:fill="FFFFFF" w:color="auto" w:val="clear"/>
        <w:jc w:val="both"/>
        <w:spacing w:after="120" w:line="369" w:lineRule="atLeast"/>
        <w:rPr>
          <w:color w:val="000000"/>
          <w:rFonts w:ascii="Arial" w:cs="Arial" w:hAnsi="Arial"/>
          <w:sz w:val="21"/>
          <w:szCs w:val="21"/>
        </w:rPr>
      </w:pPr>
      <w:r w:rsidRPr="00B36142">
        <w:rPr>
          <w:color w:val="000000"/>
          <w:rFonts w:ascii="Arial" w:cs="Arial" w:hAnsi="Arial"/>
          <w:sz w:val="21"/>
          <w:szCs w:val="21"/>
        </w:rPr>
        <w:t>During 7-years period,64patients with BAVMs were surgi</w:t>
      </w:r>
      <w:r>
        <w:rPr>
          <w:color w:val="000000"/>
          <w:rFonts w:ascii="Arial" w:cs="Arial" w:hAnsi="Arial"/>
          <w:sz w:val="21"/>
          <w:szCs w:val="21"/>
        </w:rPr>
        <w:t>cally treated</w:t>
      </w:r>
      <w:r w:rsidRPr="00B36142">
        <w:rPr>
          <w:color w:val="000000"/>
          <w:rFonts w:ascii="Arial" w:cs="Arial" w:hAnsi="Arial"/>
          <w:sz w:val="21"/>
          <w:szCs w:val="21"/>
        </w:rPr>
        <w:t>. Patients clinical presentation, imaging features, postsurgical complications, arteriovenous malformation obliteration rate, and functional outcome were collected and analyzed. Patients functional outcome was assessed with modified Rankin Scale score.</w:t>
      </w:r>
    </w:p>
    <w:p w:rsidR="0094399E" w:rsidRDefault="0094399E" w:rsidP="0094399E" w:rsidRPr="00B36142">
      <w:pPr>
        <w:outlineLvl w:val="3"/>
        <w:shd w:fill="FFFFFF" w:color="auto" w:val="clear"/>
        <w:ind w:right="60"/>
        <w:spacing w:line="369" w:lineRule="atLeast"/>
        <w:rPr>
          <w:bCs/>
          <w:b/>
          <w:color w:val="000000"/>
          <w:rFonts w:ascii="Arial" w:cs="Arial" w:eastAsia="Times New Roman" w:hAnsi="Arial"/>
          <w:sz w:val="20"/>
          <w:szCs w:val="20"/>
          <w:caps/>
        </w:rPr>
      </w:pPr>
      <w:r w:rsidRPr="00B36142">
        <w:rPr>
          <w:bCs/>
          <w:b/>
          <w:color w:val="000000"/>
          <w:rFonts w:ascii="Arial" w:cs="Arial" w:eastAsia="Times New Roman" w:hAnsi="Arial"/>
          <w:sz w:val="20"/>
          <w:szCs w:val="20"/>
          <w:caps/>
        </w:rPr>
        <w:t>RESULTS:</w:t>
      </w:r>
    </w:p>
    <w:p w:rsidR="0094399E" w:rsidRDefault="0094399E" w:rsidP="0094399E" w:rsidRPr="00B36142">
      <w:pPr>
        <w:shd w:fill="FFFFFF" w:color="auto" w:val="clear"/>
        <w:jc w:val="both"/>
        <w:spacing w:after="120" w:line="369" w:lineRule="atLeast"/>
        <w:rPr>
          <w:color w:val="000000"/>
          <w:rFonts w:ascii="Arial" w:cs="Arial" w:hAnsi="Arial"/>
          <w:sz w:val="21"/>
          <w:szCs w:val="21"/>
        </w:rPr>
      </w:pPr>
      <w:r w:rsidRPr="00B36142">
        <w:rPr>
          <w:color w:val="000000"/>
          <w:rFonts w:ascii="Arial" w:cs="Arial" w:hAnsi="Arial"/>
          <w:sz w:val="21"/>
          <w:szCs w:val="21"/>
        </w:rPr>
        <w:t>Complete obliteration was achieved in 98.3% of cases. Surgical morbidity rate was 3.2%, and mortality rate was 1.1%. Good functional outcome (modified Rankin Scale score 0-2) was achieved in 94%. Poor outcome was significantly associated with arteriovenous malformation size ≥6 cm, deep venous drainage, eloquent location</w:t>
      </w:r>
    </w:p>
    <w:p w:rsidR="0094399E" w:rsidRDefault="0094399E" w:rsidP="0094399E" w:rsidRPr="00B36142">
      <w:pPr>
        <w:outlineLvl w:val="3"/>
        <w:shd w:fill="FFFFFF" w:color="auto" w:val="clear"/>
        <w:ind w:right="60"/>
        <w:spacing w:line="369" w:lineRule="atLeast"/>
        <w:rPr>
          <w:bCs/>
          <w:b/>
          <w:color w:val="000000"/>
          <w:rFonts w:ascii="Arial" w:cs="Arial" w:eastAsia="Times New Roman" w:hAnsi="Arial"/>
          <w:sz w:val="20"/>
          <w:szCs w:val="20"/>
          <w:caps/>
        </w:rPr>
      </w:pPr>
      <w:r w:rsidRPr="00B36142">
        <w:rPr>
          <w:bCs/>
          <w:b/>
          <w:color w:val="000000"/>
          <w:rFonts w:ascii="Arial" w:cs="Arial" w:eastAsia="Times New Roman" w:hAnsi="Arial"/>
          <w:sz w:val="20"/>
          <w:szCs w:val="20"/>
          <w:caps/>
        </w:rPr>
        <w:t>CONCLUSIONS:</w:t>
      </w:r>
    </w:p>
    <w:p w:rsidR="0094399E" w:rsidRDefault="0094399E" w:rsidP="0094399E" w:rsidRPr="00B36142">
      <w:pPr>
        <w:shd w:fill="FFFFFF" w:color="auto" w:val="clear"/>
        <w:spacing w:after="120" w:line="369" w:lineRule="atLeast"/>
        <w:rPr>
          <w:color w:val="000000"/>
          <w:rFonts w:ascii="Arial" w:cs="Arial" w:hAnsi="Arial"/>
          <w:sz w:val="21"/>
          <w:szCs w:val="21"/>
        </w:rPr>
      </w:pPr>
      <w:r w:rsidRPr="00B36142">
        <w:rPr>
          <w:color w:val="000000"/>
          <w:rFonts w:ascii="Arial" w:cs="Arial" w:hAnsi="Arial"/>
          <w:sz w:val="21"/>
          <w:szCs w:val="21"/>
        </w:rPr>
        <w:t xml:space="preserve">Good functional outcome can be achieved by microsurgical resection in S-M grade I and II and selected grade III BAVMs. Surgical resection for high-grade is challenging. </w:t>
      </w:r>
    </w:p>
    <w:p w:rsidR="0094399E" w:rsidRDefault="0094399E" w:rsidP="0094399E">
      <w:pPr>
        <w:shd w:fill="FFFFFF" w:color="auto" w:val="clear"/>
        <w:spacing w:after="120" w:line="369" w:lineRule="atLeast"/>
        <w:rPr>
          <w:color w:val="000000"/>
          <w:rFonts w:ascii="Arial" w:cs="Arial" w:hAnsi="Arial"/>
          <w:sz w:val="21"/>
          <w:szCs w:val="21"/>
        </w:rPr>
      </w:pPr>
    </w:p>
    <w:p w:rsidR="0094399E" w:rsidRDefault="0094399E" w:rsidP="0094399E">
      <w:pPr>
        <w:outlineLvl w:val="0"/>
        <w:shd w:fill="FFFFFF" w:color="auto" w:val="clear"/>
        <w:spacing w:before="120" w:after="120" w:line="300" w:lineRule="atLeast"/>
        <w:rPr>
          <w:bCs/>
          <w:kern w:val="36"/>
          <w:b/>
          <w:color w:val="000000"/>
          <w:rFonts w:ascii="Arial" w:cs="Arial" w:eastAsia="Times New Roman" w:hAnsi="Arial"/>
          <w:sz w:val="34"/>
          <w:szCs w:val="34"/>
        </w:rPr>
      </w:pPr>
    </w:p>
    <w:p w:rsidR="0094399E" w:rsidRDefault="0094399E" w:rsidP="0094399E" w:rsidRPr="00B36142">
      <w:pPr>
        <w:outlineLvl w:val="0"/>
        <w:shd w:fill="FFFFFF" w:color="auto" w:val="clear"/>
        <w:spacing w:before="120" w:after="120" w:line="300" w:lineRule="atLeast"/>
        <w:rPr>
          <w:bCs/>
          <w:kern w:val="36"/>
          <w:b/>
          <w:color w:val="000000"/>
          <w:rFonts w:ascii="Arial" w:cs="Arial" w:eastAsia="Times New Roman" w:hAnsi="Arial"/>
          <w:sz w:val="34"/>
          <w:szCs w:val="34"/>
        </w:rPr>
      </w:pPr>
    </w:p>
    <w:sectPr w:rsidR="00855C4D" w:rsidSect="005333FF">
      <w:docGrid w:linePitch="360"/>
      <w:pgSz w:w="11900" w:h="16840"/>
      <w:pgMar w:left="1440" w:right="1440" w:top="1440" w:bottom="1440" w:header="708" w:footer="708" w:gutter="0"/>
      <w:cols w:space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mbria"/>
  <w:font w:name="Symbol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zoom w:percent="20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6256E1"/>
  <w14:defaultImageDpi w14:val="32767"/>
  <w15:chartTrackingRefBased/>
  <w15:docId w15:val="{FFFFF82B-A1D2-465B-82CE-BF2A1CA965C2}"/>
  <w:rsids>
    <w:rsidRoot val="0094399E"/>
    <w:rsid val="005333FF"/>
    <w:rsid val="00855C4D"/>
    <w:rsid val="0094399E"/>
    <w:rsid val="00BE29C5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docDefaults>
    <w:rPrDefault>
      <w:rPr>
        <w:rFonts w:eastAsiaTheme="minorHAnsi"/>
        <w:rFonts w:hAnsiTheme="minorHAnsi"/>
        <w:rFonts w:cstheme="minorBidi"/>
        <w:lang w:val="en-US" w:eastAsia="en-US" w:bidi="ar-SA"/>
        <w:rFonts w:ascii="Calibri"/>
        <w:sz w:val="24"/>
        <w:szCs w:val="24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99E"/>
    <w:rPr>
      <w:rFonts w:ascii="Times New Roman" w:cs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366</Words>
  <Characters>2090</Characters>
  <Application>Microsoft Macintosh Word</Application>
  <DocSecurity>0</DocSecurity>
  <Lines>17</Lines>
  <Paragraphs>4</Paragraphs>
  <ScaleCrop>false</ScaleCrop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2017-12-30T06:30:00Z</dcterms:created>
  <dcterms:modified xsi:type="dcterms:W3CDTF">2017-12-30T06:32:00Z</dcterms:modified>
</cp:coreProperties>
</file>