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176" w:rsidRDefault="00A24842" w:rsidP="002A0176">
      <w:pPr>
        <w:pStyle w:val="Default"/>
      </w:pPr>
      <w:r>
        <w:rPr>
          <w:noProof/>
        </w:rPr>
        <w:drawing>
          <wp:inline distT="0" distB="0" distL="0" distR="0">
            <wp:extent cx="1051490" cy="150114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1049439" cy="1498213"/>
                    </a:xfrm>
                    <a:prstGeom prst="rect">
                      <a:avLst/>
                    </a:prstGeom>
                    <a:noFill/>
                    <a:ln w="9525">
                      <a:noFill/>
                      <a:miter lim="800000"/>
                      <a:headEnd/>
                      <a:tailEnd/>
                    </a:ln>
                  </pic:spPr>
                </pic:pic>
              </a:graphicData>
            </a:graphic>
          </wp:inline>
        </w:drawing>
      </w:r>
      <w:r w:rsidR="006F1BD8" w:rsidRPr="006F1BD8">
        <w:t xml:space="preserve"> </w:t>
      </w:r>
      <w:r w:rsidR="006F1BD8">
        <w:rPr>
          <w:noProof/>
        </w:rPr>
        <w:tab/>
      </w:r>
      <w:r w:rsidR="006F1BD8">
        <w:rPr>
          <w:noProof/>
        </w:rPr>
        <w:tab/>
      </w:r>
      <w:r w:rsidR="006F1BD8">
        <w:rPr>
          <w:noProof/>
        </w:rPr>
        <w:tab/>
      </w:r>
      <w:r w:rsidR="006F1BD8">
        <w:rPr>
          <w:noProof/>
        </w:rPr>
        <w:tab/>
      </w:r>
      <w:r w:rsidR="006F1BD8">
        <w:rPr>
          <w:noProof/>
        </w:rPr>
        <w:tab/>
      </w:r>
      <w:r w:rsidR="006F1BD8">
        <w:rPr>
          <w:noProof/>
        </w:rPr>
        <w:tab/>
      </w:r>
      <w:r w:rsidR="006F1BD8">
        <w:rPr>
          <w:noProof/>
        </w:rPr>
        <w:tab/>
      </w:r>
      <w:r w:rsidR="006F1BD8" w:rsidRPr="006F1BD8">
        <w:rPr>
          <w:noProof/>
        </w:rPr>
        <w:drawing>
          <wp:inline distT="0" distB="0" distL="0" distR="0">
            <wp:extent cx="1193449" cy="1393693"/>
            <wp:effectExtent l="19050" t="0" r="6701"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1193449" cy="1393693"/>
                    </a:xfrm>
                    <a:prstGeom prst="rect">
                      <a:avLst/>
                    </a:prstGeom>
                    <a:noFill/>
                    <a:ln w="9525">
                      <a:noFill/>
                      <a:miter lim="800000"/>
                      <a:headEnd/>
                      <a:tailEnd/>
                    </a:ln>
                  </pic:spPr>
                </pic:pic>
              </a:graphicData>
            </a:graphic>
          </wp:inline>
        </w:drawing>
      </w:r>
    </w:p>
    <w:p w:rsidR="00762883" w:rsidRDefault="00762883" w:rsidP="002A0176">
      <w:pPr>
        <w:pStyle w:val="Default"/>
      </w:pPr>
    </w:p>
    <w:p w:rsidR="00762883" w:rsidRDefault="00762883" w:rsidP="00762883">
      <w:pPr>
        <w:pStyle w:val="Default"/>
      </w:pPr>
    </w:p>
    <w:p w:rsidR="00762883" w:rsidRDefault="00762883" w:rsidP="00710620">
      <w:pPr>
        <w:pStyle w:val="Default"/>
        <w:rPr>
          <w:sz w:val="28"/>
          <w:szCs w:val="28"/>
        </w:rPr>
      </w:pPr>
      <w:r>
        <w:rPr>
          <w:b/>
          <w:bCs/>
          <w:sz w:val="28"/>
          <w:szCs w:val="28"/>
        </w:rPr>
        <w:t>Title: Perioperative use of NSAID might prevent early relapses in breast and other cancers: An upstream approach</w:t>
      </w:r>
    </w:p>
    <w:p w:rsidR="00762883" w:rsidRPr="009B0276" w:rsidRDefault="00762883" w:rsidP="00710620">
      <w:pPr>
        <w:pStyle w:val="Default"/>
        <w:jc w:val="center"/>
      </w:pPr>
      <w:r w:rsidRPr="009B0276">
        <w:t>Michael Retsky</w:t>
      </w:r>
      <w:r w:rsidR="00710620">
        <w:tab/>
      </w:r>
      <w:r w:rsidRPr="009B0276">
        <w:t xml:space="preserve"> </w:t>
      </w:r>
      <w:hyperlink r:id="rId6" w:history="1">
        <w:r w:rsidR="009B0276" w:rsidRPr="00581427">
          <w:rPr>
            <w:rStyle w:val="Hyperlink"/>
          </w:rPr>
          <w:t>michael.retsky@gmail.com</w:t>
        </w:r>
      </w:hyperlink>
      <w:r w:rsidR="009B0276">
        <w:t xml:space="preserve">  203-675-0017</w:t>
      </w:r>
    </w:p>
    <w:p w:rsidR="00762883" w:rsidRPr="009B0276" w:rsidRDefault="00762883" w:rsidP="00710620">
      <w:pPr>
        <w:pStyle w:val="Default"/>
        <w:jc w:val="center"/>
      </w:pPr>
      <w:r w:rsidRPr="009B0276">
        <w:t>Harvard TH Chan School of Public Health, Boston, MA 02115 USA</w:t>
      </w:r>
    </w:p>
    <w:p w:rsidR="00762883" w:rsidRPr="009B0276" w:rsidRDefault="00762883" w:rsidP="00762883">
      <w:pPr>
        <w:pStyle w:val="Default"/>
      </w:pPr>
    </w:p>
    <w:p w:rsidR="001F2367" w:rsidRPr="009B0276" w:rsidRDefault="00710620" w:rsidP="00AE30B5">
      <w:pPr>
        <w:rPr>
          <w:rFonts w:ascii="Times New Roman" w:hAnsi="Times New Roman" w:cs="Times New Roman"/>
          <w:sz w:val="24"/>
          <w:szCs w:val="24"/>
        </w:rPr>
      </w:pPr>
      <w:r w:rsidRPr="00710620">
        <w:rPr>
          <w:rFonts w:ascii="Times New Roman" w:hAnsi="Times New Roman" w:cs="Times New Roman"/>
          <w:b/>
          <w:sz w:val="24"/>
          <w:szCs w:val="24"/>
        </w:rPr>
        <w:t>Abstract</w:t>
      </w:r>
      <w:r>
        <w:rPr>
          <w:rFonts w:ascii="Times New Roman" w:hAnsi="Times New Roman" w:cs="Times New Roman"/>
          <w:sz w:val="24"/>
          <w:szCs w:val="24"/>
        </w:rPr>
        <w:t xml:space="preserve">:  </w:t>
      </w:r>
      <w:r w:rsidR="002A0176" w:rsidRPr="009B0276">
        <w:rPr>
          <w:rFonts w:ascii="Times New Roman" w:hAnsi="Times New Roman" w:cs="Times New Roman"/>
          <w:sz w:val="24"/>
          <w:szCs w:val="24"/>
        </w:rPr>
        <w:t xml:space="preserve">A bimodal pattern of hazard of relapse among early stage breast cancer patients has been identified in multiple databases from US, Europe and Asia. We are studying these data to determine if this can lead to new ideas on how to prevent relapse in breast cancer. Using computer simulation and access to a very high quality database from Milan for patients treated with mastectomy only, we proposed that relapses within 3 years of surgery are stimulated somehow by the surgical procedure. Most relapses in breast cancer are in this early category. Retrospective data from a Brussels anesthesiology group suggests a plausible mechanism. Use of ketorolac, a common NSAID analgesic used in surgery was associated with far superior disease-free survival in the first 5 years after surgery. The expected prominent early relapse events in months 9-18 are reduced 5-fold. Transient systemic inflammation accompanying surgery (identified by IL-6 in serum) could facilitate angiogenesis of dormant micrometastases, proliferation of dormant single cells, and seeding of circulating cancer stem cells (perhaps in part released from bone marrow) resulting in early relapse and could have been effectively blocked by the perioperative anti-inflammatory agent. </w:t>
      </w:r>
      <w:r w:rsidR="00D3004B">
        <w:rPr>
          <w:rFonts w:ascii="Times New Roman" w:hAnsi="Times New Roman" w:cs="Times New Roman"/>
          <w:sz w:val="24"/>
          <w:szCs w:val="24"/>
        </w:rPr>
        <w:t xml:space="preserve">Apparently the metastatic process is amplified 100 fold during the week post surgery. </w:t>
      </w:r>
      <w:r w:rsidR="002A0176" w:rsidRPr="009B0276">
        <w:rPr>
          <w:rFonts w:ascii="Times New Roman" w:hAnsi="Times New Roman" w:cs="Times New Roman"/>
          <w:sz w:val="24"/>
          <w:szCs w:val="24"/>
        </w:rPr>
        <w:t>If this observation holds up to further scrutiny, it could mean that the simple use of this safe, inexpensive and effective anti-inflammatory agent at surgery might eliminate early relapses. Similar bimodal patterns have been identified in other cancers suggesting a general effect.</w:t>
      </w:r>
      <w:r w:rsidR="00D3004B">
        <w:rPr>
          <w:rFonts w:ascii="Times New Roman" w:hAnsi="Times New Roman" w:cs="Times New Roman"/>
          <w:sz w:val="24"/>
          <w:szCs w:val="24"/>
        </w:rPr>
        <w:t xml:space="preserve"> Based on writings of Galen and Celsus, such activation of distant metastasis after surgery was known 2000 years but somehow got overlooked.</w:t>
      </w:r>
    </w:p>
    <w:p w:rsidR="00F10E46" w:rsidRPr="009B0276" w:rsidRDefault="00F10E46" w:rsidP="00AE30B5">
      <w:pPr>
        <w:pStyle w:val="Default"/>
        <w:jc w:val="both"/>
      </w:pPr>
    </w:p>
    <w:p w:rsidR="00F10E46" w:rsidRPr="009B0276" w:rsidRDefault="00F10E46" w:rsidP="00AE30B5">
      <w:pPr>
        <w:pStyle w:val="Default"/>
        <w:jc w:val="both"/>
      </w:pPr>
      <w:r w:rsidRPr="009B0276">
        <w:rPr>
          <w:b/>
          <w:bCs/>
        </w:rPr>
        <w:t>Biography</w:t>
      </w:r>
      <w:r w:rsidR="00710620">
        <w:rPr>
          <w:b/>
          <w:bCs/>
        </w:rPr>
        <w:t xml:space="preserve">: </w:t>
      </w:r>
      <w:r w:rsidRPr="009B0276">
        <w:t>Michael Retsky (PhD in Physics from University of Chicago) made a career change to cancer research thirty years ago. He is on staff at Harvard TH Chan School of Public Health and faculty at University College London. He was on Judah Folkman’s staff at Harvard Medical School for 12 years. Retsky is Editor of a Nature/Spri</w:t>
      </w:r>
      <w:r w:rsidR="00D3004B">
        <w:t xml:space="preserve">nger book on breast cancer </w:t>
      </w:r>
      <w:r w:rsidRPr="009B0276">
        <w:t>published in 201</w:t>
      </w:r>
      <w:r w:rsidR="00D3004B">
        <w:t>7</w:t>
      </w:r>
      <w:r w:rsidRPr="009B0276">
        <w:t xml:space="preserve">. </w:t>
      </w:r>
      <w:r w:rsidR="00D3004B">
        <w:t xml:space="preserve">He was the first person to use metronomic chemotherapy after diagnosis of stage IIIc colon cancer in 1995. </w:t>
      </w:r>
      <w:r w:rsidRPr="009B0276">
        <w:t xml:space="preserve">He is a founder and </w:t>
      </w:r>
      <w:r w:rsidR="00D3004B">
        <w:t xml:space="preserve">for 10 years was </w:t>
      </w:r>
      <w:r w:rsidRPr="009B0276">
        <w:t>on the Board of Directors of the Colon Cancer Alliance and has published more than 60 papers in physics and cancer.</w:t>
      </w:r>
    </w:p>
    <w:sectPr w:rsidR="00F10E46" w:rsidRPr="009B0276" w:rsidSect="001F236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compat/>
  <w:rsids>
    <w:rsidRoot w:val="002A0176"/>
    <w:rsid w:val="0001210D"/>
    <w:rsid w:val="001F2367"/>
    <w:rsid w:val="002A0176"/>
    <w:rsid w:val="006F1BD8"/>
    <w:rsid w:val="00710620"/>
    <w:rsid w:val="00762883"/>
    <w:rsid w:val="0095202D"/>
    <w:rsid w:val="009B0276"/>
    <w:rsid w:val="00A17014"/>
    <w:rsid w:val="00A24842"/>
    <w:rsid w:val="00AE30B5"/>
    <w:rsid w:val="00BA3D92"/>
    <w:rsid w:val="00D3004B"/>
    <w:rsid w:val="00F10E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3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A0176"/>
    <w:pPr>
      <w:autoSpaceDE w:val="0"/>
      <w:autoSpaceDN w:val="0"/>
      <w:adjustRightInd w:val="0"/>
      <w:spacing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2484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4842"/>
    <w:rPr>
      <w:rFonts w:ascii="Tahoma" w:hAnsi="Tahoma" w:cs="Tahoma"/>
      <w:sz w:val="16"/>
      <w:szCs w:val="16"/>
    </w:rPr>
  </w:style>
  <w:style w:type="character" w:styleId="Hyperlink">
    <w:name w:val="Hyperlink"/>
    <w:basedOn w:val="DefaultParagraphFont"/>
    <w:uiPriority w:val="99"/>
    <w:unhideWhenUsed/>
    <w:rsid w:val="009B02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ichael.retsky@gmail.com" TargetMode="External"/><Relationship Id="rId5" Type="http://schemas.openxmlformats.org/officeDocument/2006/relationships/image" Target="media/image2.emf"/><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HSPH</Company>
  <LinksUpToDate>false</LinksUpToDate>
  <CharactersWithSpaces>2690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MRETSKY</dc:creator>
  <cp:keywords/>
  <dc:description/>
  <cp:lastModifiedBy>MRETSKY</cp:lastModifiedBy>
  <cp:revision>2</cp:revision>
  <dcterms:created xsi:type="dcterms:W3CDTF">2018-03-28T13:17:00Z</dcterms:created>
  <dcterms:modified xsi:type="dcterms:W3CDTF">2018-03-28T13:17:00Z</dcterms:modified>
</cp:coreProperties>
</file>