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B7068" w14:textId="763A29B9" w:rsidR="00B23499" w:rsidRDefault="006302CD" w:rsidP="00B23499">
      <w:r>
        <w:rPr>
          <w:noProof/>
        </w:rPr>
        <w:pict w14:anchorId="356CE6D3">
          <v:rect id="Rectangle 2" o:spid="_x0000_s1027" style="position:absolute;left:0;text-align:left;margin-left:-29.4pt;margin-top:1.35pt;width:474pt;height:14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" fillcolor="#91adeb" strokecolor="#1c334e" strokeweight="2pt">
            <v:fill color2="#dfe6f7" rotate="t" colors="0 #91adeb;.5 #bdccf1;1 #dfe6f7" focus="100%" type="gradient"/>
            <v:textbox>
              <w:txbxContent>
                <w:p w14:paraId="4FE68AF9" w14:textId="77777777" w:rsidR="00322AD8" w:rsidRPr="00230D2C" w:rsidRDefault="00322AD8" w:rsidP="00322AD8">
                  <w:pPr>
                    <w:spacing w:before="0" w:after="0"/>
                    <w:jc w:val="center"/>
                    <w:rPr>
                      <w:b/>
                      <w:color w:val="000000" w:themeColor="text1"/>
                      <w:sz w:val="32"/>
                      <w:szCs w:val="32"/>
                    </w:rPr>
                  </w:pPr>
                  <w:r w:rsidRPr="00230D2C">
                    <w:rPr>
                      <w:b/>
                      <w:color w:val="000000" w:themeColor="text1"/>
                      <w:sz w:val="32"/>
                      <w:szCs w:val="32"/>
                    </w:rPr>
                    <w:t>COMPARATIVE STUDY OF SINGLE LAYER EXTRAMUCOSAL VERSES DOUBLE LAYER INTESTINAL ANASTOMOSIS</w:t>
                  </w:r>
                </w:p>
                <w:p w14:paraId="5A6E5822" w14:textId="77777777" w:rsidR="00322AD8" w:rsidRPr="00446048" w:rsidRDefault="00322AD8" w:rsidP="00322AD8">
                  <w:pPr>
                    <w:spacing w:after="0"/>
                    <w:jc w:val="center"/>
                    <w:rPr>
                      <w:b/>
                      <w:color w:val="000000" w:themeColor="text1"/>
                    </w:rPr>
                  </w:pPr>
                  <w:r w:rsidRPr="00446048">
                    <w:rPr>
                      <w:b/>
                      <w:color w:val="000000" w:themeColor="text1"/>
                    </w:rPr>
                    <w:t xml:space="preserve">DR. CHANDRIKA </w:t>
                  </w:r>
                  <w:r w:rsidRPr="00230D2C">
                    <w:rPr>
                      <w:b/>
                      <w:color w:val="000000" w:themeColor="text1"/>
                    </w:rPr>
                    <w:t>SAH, DEPARTMENT</w:t>
                  </w:r>
                  <w:r w:rsidRPr="00446048">
                    <w:rPr>
                      <w:b/>
                      <w:color w:val="000000" w:themeColor="text1"/>
                    </w:rPr>
                    <w:t xml:space="preserve"> OF GENERAL SURGERY</w:t>
                  </w:r>
                </w:p>
                <w:p w14:paraId="5637FCD9" w14:textId="77777777" w:rsidR="00322AD8" w:rsidRPr="00446048" w:rsidRDefault="00322AD8" w:rsidP="00322AD8">
                  <w:pPr>
                    <w:spacing w:after="0"/>
                    <w:jc w:val="center"/>
                    <w:rPr>
                      <w:b/>
                      <w:color w:val="000000" w:themeColor="text1"/>
                    </w:rPr>
                  </w:pPr>
                  <w:r w:rsidRPr="00446048">
                    <w:rPr>
                      <w:b/>
                      <w:color w:val="000000" w:themeColor="text1"/>
                    </w:rPr>
                    <w:t>NATIONAL MEDICAL COLLEGE AND TEACHING HOSPITAL</w:t>
                  </w:r>
                </w:p>
                <w:p w14:paraId="3CEBEB45" w14:textId="77777777" w:rsidR="00322AD8" w:rsidRPr="00230D2C" w:rsidRDefault="00322AD8" w:rsidP="00322AD8">
                  <w:pPr>
                    <w:spacing w:after="0"/>
                    <w:jc w:val="center"/>
                    <w:rPr>
                      <w:b/>
                      <w:color w:val="000000" w:themeColor="text1"/>
                    </w:rPr>
                  </w:pPr>
                  <w:r w:rsidRPr="00446048">
                    <w:rPr>
                      <w:b/>
                      <w:color w:val="000000" w:themeColor="text1"/>
                    </w:rPr>
                    <w:t>BIRGUNJ, NEPAL</w:t>
                  </w:r>
                </w:p>
              </w:txbxContent>
            </v:textbox>
            <w10:wrap anchorx="margin"/>
          </v:rect>
        </w:pict>
      </w:r>
    </w:p>
    <w:p w14:paraId="285C39C4" w14:textId="0005B695" w:rsidR="00322AD8" w:rsidRDefault="00322AD8" w:rsidP="00B23499"/>
    <w:p w14:paraId="242CB2DE" w14:textId="77777777" w:rsidR="00B23499" w:rsidRDefault="00B23499" w:rsidP="00B23499"/>
    <w:p w14:paraId="095BD0D8" w14:textId="77777777" w:rsidR="00322AD8" w:rsidRDefault="00322AD8" w:rsidP="00B23499"/>
    <w:p w14:paraId="5E05506B" w14:textId="2B7DFB97" w:rsidR="00B23499" w:rsidRDefault="00B23499" w:rsidP="00B23499"/>
    <w:p w14:paraId="3F469024" w14:textId="3BC43DEE" w:rsidR="00322AD8" w:rsidRDefault="006302CD" w:rsidP="00B23499">
      <w:r>
        <w:rPr>
          <w:noProof/>
        </w:rPr>
        <w:pict w14:anchorId="335B0D0D">
          <v:rect id="Rectangle 1" o:spid="_x0000_s1026" style="position:absolute;left:0;text-align:left;margin-left:-29.4pt;margin-top:8.6pt;width:473.4pt;height:51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" fillcolor="#91adeb" strokecolor="#1c334e" strokeweight="2pt">
            <v:fill color2="#dfe6f7" rotate="t" colors="0 #91adeb;.5 #bdccf1;1 #dfe6f7" focus="100%" type="gradient"/>
            <v:textbox>
              <w:txbxContent>
                <w:p w14:paraId="022F5631" w14:textId="7CC9FFB3" w:rsidR="00322AD8" w:rsidRPr="00CE024F" w:rsidRDefault="00322AD8" w:rsidP="00322AD8">
                  <w:pPr>
                    <w:rPr>
                      <w:color w:val="000000" w:themeColor="text1"/>
                    </w:rPr>
                  </w:pPr>
                  <w:r w:rsidRPr="00CE024F">
                    <w:rPr>
                      <w:color w:val="000000" w:themeColor="text1"/>
                    </w:rPr>
                    <w:t xml:space="preserve">Intestinal anastomosis is mostly performed procedure in both elective and emergency cases and therefore, it is necessary for surgeons and residents to be acquainted with the art of bowel anastomosis. This study is to determine the efficacy of single layer intestinal anastomosis in comparison with double layer intestinal anastomosis in terms of time duration required to perform anastomosis, postoperative complications like anastomotic leak, duration of hospital stay and cost effectiveness. This prospective comparative study carried out from July 2019 to June 2020 in the National Medical College and Teaching Hospital's Department of General Surgery. This study included 57 patients, and they were divided into two groups, group A (Double layer) and group B (Single layer) and cases were allotted to </w:t>
                  </w:r>
                  <w:proofErr w:type="gramStart"/>
                  <w:r w:rsidRPr="00CE024F">
                    <w:rPr>
                      <w:color w:val="000000" w:themeColor="text1"/>
                    </w:rPr>
                    <w:t>either groups</w:t>
                  </w:r>
                  <w:proofErr w:type="gramEnd"/>
                  <w:r w:rsidRPr="00CE024F">
                    <w:rPr>
                      <w:color w:val="000000" w:themeColor="text1"/>
                    </w:rPr>
                    <w:t xml:space="preserve"> after fulfilling inclusion and exclusion criteria. The mean age in group A was 40 ±16.657 years and in group B was 45±11.72 years. Strangulated Inguinal Hernia was diagnosed in 13 (22.80%) cases and </w:t>
                  </w:r>
                  <w:proofErr w:type="spellStart"/>
                  <w:r w:rsidRPr="00CE024F">
                    <w:rPr>
                      <w:color w:val="000000" w:themeColor="text1"/>
                    </w:rPr>
                    <w:t>ileoileal</w:t>
                  </w:r>
                  <w:proofErr w:type="spellEnd"/>
                  <w:r w:rsidRPr="00CE024F">
                    <w:rPr>
                      <w:color w:val="000000" w:themeColor="text1"/>
                    </w:rPr>
                    <w:t xml:space="preserve"> anastomosis was performed in 31 (54.39%) cases. Other cases were Ileal perforation due to trauma (8), Jejunal </w:t>
                  </w:r>
                  <w:proofErr w:type="gramStart"/>
                  <w:r w:rsidRPr="00CE024F">
                    <w:rPr>
                      <w:color w:val="000000" w:themeColor="text1"/>
                    </w:rPr>
                    <w:t>Stricture(</w:t>
                  </w:r>
                  <w:proofErr w:type="gramEnd"/>
                  <w:r w:rsidRPr="00CE024F">
                    <w:rPr>
                      <w:color w:val="000000" w:themeColor="text1"/>
                    </w:rPr>
                    <w:t xml:space="preserve">7), Ileal Stricture(6), Status Post Ileostomy(6), Ileal perforation due to trauma(6), Jejunal perforation due to trauma(4), Status Post Colostomy(3), Gangrenous Ileum(1), Status Post </w:t>
                  </w:r>
                  <w:proofErr w:type="spellStart"/>
                  <w:r w:rsidRPr="00CE024F">
                    <w:rPr>
                      <w:color w:val="000000" w:themeColor="text1"/>
                    </w:rPr>
                    <w:t>Ileocolostomy</w:t>
                  </w:r>
                  <w:proofErr w:type="spellEnd"/>
                  <w:r w:rsidRPr="00CE024F">
                    <w:rPr>
                      <w:color w:val="000000" w:themeColor="text1"/>
                    </w:rPr>
                    <w:t xml:space="preserve">(1), </w:t>
                  </w:r>
                  <w:proofErr w:type="spellStart"/>
                  <w:r w:rsidRPr="00CE024F">
                    <w:rPr>
                      <w:color w:val="000000" w:themeColor="text1"/>
                    </w:rPr>
                    <w:t>Caecal</w:t>
                  </w:r>
                  <w:proofErr w:type="spellEnd"/>
                  <w:r w:rsidRPr="00CE024F">
                    <w:rPr>
                      <w:color w:val="000000" w:themeColor="text1"/>
                    </w:rPr>
                    <w:t xml:space="preserve"> Perforation(1) and </w:t>
                  </w:r>
                  <w:proofErr w:type="spellStart"/>
                  <w:r w:rsidRPr="00CE024F">
                    <w:rPr>
                      <w:color w:val="000000" w:themeColor="text1"/>
                    </w:rPr>
                    <w:t>Ileocaecal</w:t>
                  </w:r>
                  <w:proofErr w:type="spellEnd"/>
                  <w:r w:rsidRPr="00CE024F">
                    <w:rPr>
                      <w:color w:val="000000" w:themeColor="text1"/>
                    </w:rPr>
                    <w:t xml:space="preserve"> Tuberculosis(1). In group A mean duration to perform anastomosis was 27.06 minutes and 18.78 minutes in Group B. The mean difference between two groups was 8.276 minutes, and p-value was &lt;0.001. Overall complication in the form of anastomotic leak was noted in 8 patients (6%). In group A leak was observed in 6 cases whereas in Group B leak was observed in 2 cases; the p value was not significant. There was no statistical significance in hospital stay. Cost of single layer was less as compare with double layer. Our study revealed that Single layer extra mucosal intestinal anastomosis can be constructed in shorter period of time and is safe, cost effective with less post operative complications as compared to double layer anastomosis. </w:t>
                  </w:r>
                </w:p>
                <w:p w14:paraId="2ED7D329" w14:textId="77777777" w:rsidR="00322AD8" w:rsidRPr="00CE024F" w:rsidRDefault="00322AD8" w:rsidP="00322AD8">
                  <w:pPr>
                    <w:spacing w:before="0" w:after="0"/>
                    <w:rPr>
                      <w:b/>
                      <w:bCs/>
                      <w:color w:val="000000" w:themeColor="text1"/>
                      <w:sz w:val="28"/>
                      <w:szCs w:val="28"/>
                    </w:rPr>
                  </w:pPr>
                  <w:r w:rsidRPr="00CE024F">
                    <w:rPr>
                      <w:b/>
                      <w:bCs/>
                      <w:color w:val="000000" w:themeColor="text1"/>
                      <w:sz w:val="28"/>
                      <w:szCs w:val="28"/>
                    </w:rPr>
                    <w:t xml:space="preserve">Keywords: </w:t>
                  </w:r>
                </w:p>
                <w:p w14:paraId="3EDAD20C" w14:textId="20894763" w:rsidR="00322AD8" w:rsidRPr="00CE024F" w:rsidRDefault="00322AD8" w:rsidP="00322AD8">
                  <w:pPr>
                    <w:spacing w:before="0" w:after="0"/>
                    <w:rPr>
                      <w:color w:val="000000" w:themeColor="text1"/>
                    </w:rPr>
                  </w:pPr>
                  <w:r w:rsidRPr="00CE024F">
                    <w:rPr>
                      <w:color w:val="000000" w:themeColor="text1"/>
                    </w:rPr>
                    <w:t>Single Layer Anastomosis, Double Layer Anastomosis, Anastomotic Leak, Hospital Stay</w:t>
                  </w:r>
                </w:p>
              </w:txbxContent>
            </v:textbox>
          </v:rect>
        </w:pict>
      </w:r>
    </w:p>
    <w:p w14:paraId="5E2E6E5C" w14:textId="3573EFD3" w:rsidR="00322AD8" w:rsidRDefault="00322AD8" w:rsidP="00B23499"/>
    <w:p w14:paraId="34610859" w14:textId="77777777" w:rsidR="00322AD8" w:rsidRDefault="00322AD8" w:rsidP="00B23499"/>
    <w:p w14:paraId="13B5049D" w14:textId="54E763AE" w:rsidR="00322AD8" w:rsidRPr="00B23499" w:rsidRDefault="00322AD8" w:rsidP="00B23499">
      <w:pPr>
        <w:sectPr w:rsidR="00322AD8" w:rsidRPr="00B23499" w:rsidSect="00B23499">
          <w:footerReference w:type="default" r:id="rId8"/>
          <w:endnotePr>
            <w:numFmt w:val="decimal"/>
          </w:endnotePr>
          <w:pgSz w:w="11907" w:h="16839" w:code="9"/>
          <w:pgMar w:top="1440" w:right="1440" w:bottom="1440" w:left="2160" w:header="720" w:footer="720" w:gutter="0"/>
          <w:cols w:space="720"/>
          <w:docGrid w:linePitch="360"/>
        </w:sectPr>
      </w:pPr>
    </w:p>
    <w:p w14:paraId="23F1899C" w14:textId="48DDED91" w:rsidR="002B4B7A" w:rsidRPr="00123DA4" w:rsidRDefault="002B4B7A" w:rsidP="00BD1743">
      <w:pPr>
        <w:pStyle w:val="Heading1"/>
      </w:pPr>
      <w:r w:rsidRPr="00BD1743">
        <w:lastRenderedPageBreak/>
        <w:t>INTRODUCTION</w:t>
      </w:r>
    </w:p>
    <w:p w14:paraId="0438DC60" w14:textId="1D26CF23" w:rsidR="002B4B7A" w:rsidRPr="00C0004B" w:rsidRDefault="002B4B7A" w:rsidP="00BD1743">
      <w:pPr>
        <w:pStyle w:val="Heading1"/>
        <w:spacing w:before="0" w:after="160"/>
        <w:jc w:val="both"/>
        <w:rPr>
          <w:rFonts w:cs="Times New Roman"/>
          <w:b w:val="0"/>
          <w:bCs w:val="0"/>
          <w:i/>
          <w:iCs/>
          <w:color w:val="auto"/>
          <w:sz w:val="24"/>
          <w:szCs w:val="24"/>
        </w:rPr>
      </w:pPr>
      <w:r w:rsidRPr="00C0004B">
        <w:rPr>
          <w:rFonts w:cs="Times New Roman"/>
          <w:b w:val="0"/>
          <w:bCs w:val="0"/>
          <w:i/>
          <w:iCs/>
          <w:color w:val="auto"/>
          <w:sz w:val="24"/>
          <w:szCs w:val="24"/>
        </w:rPr>
        <w:t xml:space="preserve">The word anastomosis is derived from the Greek word ‘ana’ that means without, and ‘stoma’ that means a mouth that is when a tubular viscous (bowel) or vessel (arteries mostly) </w:t>
      </w:r>
      <w:r w:rsidR="001065AC" w:rsidRPr="00C0004B">
        <w:rPr>
          <w:rFonts w:cs="Times New Roman"/>
          <w:b w:val="0"/>
          <w:bCs w:val="0"/>
          <w:i/>
          <w:iCs/>
          <w:color w:val="auto"/>
          <w:sz w:val="24"/>
          <w:szCs w:val="24"/>
        </w:rPr>
        <w:t>are</w:t>
      </w:r>
      <w:r w:rsidRPr="00C0004B">
        <w:rPr>
          <w:rFonts w:cs="Times New Roman"/>
          <w:b w:val="0"/>
          <w:bCs w:val="0"/>
          <w:i/>
          <w:iCs/>
          <w:color w:val="auto"/>
          <w:sz w:val="24"/>
          <w:szCs w:val="24"/>
        </w:rPr>
        <w:t xml:space="preserve"> joined after resection or bypass without exteriorization</w:t>
      </w:r>
      <w:r w:rsidRPr="00C0004B">
        <w:rPr>
          <w:rStyle w:val="EndnoteReference"/>
          <w:rFonts w:cs="Times New Roman"/>
          <w:b w:val="0"/>
          <w:bCs w:val="0"/>
          <w:i/>
          <w:iCs/>
          <w:color w:val="auto"/>
          <w:sz w:val="24"/>
          <w:szCs w:val="24"/>
        </w:rPr>
        <w:endnoteReference w:id="1"/>
      </w:r>
      <w:r w:rsidRPr="00C0004B">
        <w:rPr>
          <w:rFonts w:cs="Times New Roman"/>
          <w:b w:val="0"/>
          <w:bCs w:val="0"/>
          <w:i/>
          <w:iCs/>
          <w:color w:val="auto"/>
          <w:sz w:val="24"/>
          <w:szCs w:val="24"/>
        </w:rPr>
        <w:t>.</w:t>
      </w:r>
    </w:p>
    <w:p w14:paraId="65F5E302" w14:textId="74E521D1" w:rsidR="002B4B7A" w:rsidRPr="00C0004B" w:rsidRDefault="002B4B7A" w:rsidP="00BD1743">
      <w:pPr>
        <w:spacing w:after="160"/>
        <w:rPr>
          <w:rFonts w:eastAsia="Calibri" w:cs="Times New Roman"/>
          <w:i/>
          <w:iCs/>
          <w:sz w:val="24"/>
          <w:szCs w:val="24"/>
        </w:rPr>
      </w:pPr>
      <w:r w:rsidRPr="00C0004B">
        <w:rPr>
          <w:rFonts w:eastAsia="Calibri" w:cs="Times New Roman"/>
          <w:i/>
          <w:iCs/>
          <w:sz w:val="24"/>
          <w:szCs w:val="24"/>
        </w:rPr>
        <w:t>The intestinal anastomosis can be either end to end,</w:t>
      </w:r>
      <w:r w:rsidR="00FC7826" w:rsidRPr="00C0004B">
        <w:rPr>
          <w:rFonts w:eastAsia="Calibri" w:cs="Times New Roman"/>
          <w:i/>
          <w:iCs/>
          <w:sz w:val="24"/>
          <w:szCs w:val="24"/>
        </w:rPr>
        <w:t xml:space="preserve"> </w:t>
      </w:r>
      <w:r w:rsidRPr="00C0004B">
        <w:rPr>
          <w:rFonts w:eastAsia="Calibri" w:cs="Times New Roman"/>
          <w:i/>
          <w:iCs/>
          <w:sz w:val="24"/>
          <w:szCs w:val="24"/>
        </w:rPr>
        <w:t>end to side or side to side purely based on the surgery and the operating surgeon</w:t>
      </w:r>
      <w:r w:rsidR="00A1714C" w:rsidRPr="00C0004B">
        <w:rPr>
          <w:rFonts w:eastAsia="Calibri" w:cs="Times New Roman"/>
          <w:i/>
          <w:iCs/>
          <w:sz w:val="24"/>
          <w:szCs w:val="24"/>
        </w:rPr>
        <w:t>.</w:t>
      </w:r>
      <w:r w:rsidR="0028468F" w:rsidRPr="00C0004B">
        <w:rPr>
          <w:rFonts w:eastAsia="Calibri" w:cs="Times New Roman"/>
          <w:i/>
          <w:iCs/>
          <w:sz w:val="24"/>
          <w:szCs w:val="24"/>
        </w:rPr>
        <w:t xml:space="preserve"> </w:t>
      </w:r>
      <w:r w:rsidRPr="00C0004B">
        <w:rPr>
          <w:rFonts w:eastAsia="Calibri" w:cs="Times New Roman"/>
          <w:i/>
          <w:iCs/>
          <w:sz w:val="24"/>
          <w:szCs w:val="24"/>
        </w:rPr>
        <w:t xml:space="preserve">This includes single layer </w:t>
      </w:r>
      <w:proofErr w:type="spellStart"/>
      <w:r w:rsidRPr="00C0004B">
        <w:rPr>
          <w:rFonts w:eastAsia="Calibri" w:cs="Times New Roman"/>
          <w:i/>
          <w:iCs/>
          <w:sz w:val="24"/>
          <w:szCs w:val="24"/>
        </w:rPr>
        <w:t>serosubmucosal</w:t>
      </w:r>
      <w:proofErr w:type="spellEnd"/>
      <w:r w:rsidRPr="00C0004B">
        <w:rPr>
          <w:rFonts w:eastAsia="Calibri" w:cs="Times New Roman"/>
          <w:i/>
          <w:iCs/>
          <w:sz w:val="24"/>
          <w:szCs w:val="24"/>
        </w:rPr>
        <w:t>, single layer full thickness, double layer inverted and everted, staples, glue and different other modern techniques</w:t>
      </w:r>
      <w:r w:rsidRPr="00C0004B">
        <w:rPr>
          <w:rStyle w:val="EndnoteReference"/>
          <w:rFonts w:eastAsia="Calibri" w:cs="Times New Roman"/>
          <w:i/>
          <w:iCs/>
          <w:sz w:val="24"/>
          <w:szCs w:val="24"/>
        </w:rPr>
        <w:endnoteReference w:id="2"/>
      </w:r>
      <w:r w:rsidRPr="00C0004B">
        <w:rPr>
          <w:rFonts w:eastAsia="Calibri" w:cs="Times New Roman"/>
          <w:i/>
          <w:iCs/>
          <w:sz w:val="24"/>
          <w:szCs w:val="24"/>
        </w:rPr>
        <w:t>.</w:t>
      </w:r>
    </w:p>
    <w:p w14:paraId="2512A210" w14:textId="166809B7" w:rsidR="002B4B7A" w:rsidRPr="00C0004B" w:rsidRDefault="002B4B7A" w:rsidP="00BD1743">
      <w:pPr>
        <w:spacing w:after="160"/>
        <w:rPr>
          <w:rFonts w:eastAsia="Calibri" w:cs="Times New Roman"/>
          <w:i/>
          <w:iCs/>
          <w:sz w:val="24"/>
          <w:szCs w:val="24"/>
          <w:vertAlign w:val="superscript"/>
        </w:rPr>
      </w:pPr>
      <w:r w:rsidRPr="00C0004B">
        <w:rPr>
          <w:rFonts w:eastAsia="Calibri" w:cs="Times New Roman"/>
          <w:i/>
          <w:iCs/>
          <w:sz w:val="24"/>
          <w:szCs w:val="24"/>
        </w:rPr>
        <w:t xml:space="preserve">The complications related to intestinal anastomosis are anastomotic leak, fistula formation, necrosis, </w:t>
      </w:r>
      <w:r w:rsidR="00B90546" w:rsidRPr="00C0004B">
        <w:rPr>
          <w:rFonts w:eastAsia="Calibri" w:cs="Times New Roman"/>
          <w:i/>
          <w:iCs/>
          <w:sz w:val="24"/>
          <w:szCs w:val="24"/>
        </w:rPr>
        <w:t>stricture</w:t>
      </w:r>
      <w:r w:rsidRPr="00C0004B">
        <w:rPr>
          <w:rFonts w:eastAsia="Calibri" w:cs="Times New Roman"/>
          <w:i/>
          <w:iCs/>
          <w:sz w:val="24"/>
          <w:szCs w:val="24"/>
        </w:rPr>
        <w:t xml:space="preserve"> causing peritonitis and many more</w:t>
      </w:r>
      <w:r w:rsidR="002E472A" w:rsidRPr="00C0004B">
        <w:rPr>
          <w:rStyle w:val="EndnoteReference"/>
          <w:rFonts w:eastAsia="Calibri" w:cs="Times New Roman"/>
          <w:i/>
          <w:iCs/>
          <w:sz w:val="24"/>
          <w:szCs w:val="24"/>
        </w:rPr>
        <w:endnoteReference w:id="3"/>
      </w:r>
      <w:r w:rsidRPr="00C0004B">
        <w:rPr>
          <w:rFonts w:eastAsia="Calibri" w:cs="Times New Roman"/>
          <w:i/>
          <w:iCs/>
          <w:sz w:val="24"/>
          <w:szCs w:val="24"/>
        </w:rPr>
        <w:t>. The factors like suturing technique, suture mat</w:t>
      </w:r>
      <w:r w:rsidR="00FC7826" w:rsidRPr="00C0004B">
        <w:rPr>
          <w:rFonts w:eastAsia="Calibri" w:cs="Times New Roman"/>
          <w:i/>
          <w:iCs/>
          <w:sz w:val="24"/>
          <w:szCs w:val="24"/>
        </w:rPr>
        <w:t>erials, infection, poor vascular</w:t>
      </w:r>
      <w:r w:rsidRPr="00C0004B">
        <w:rPr>
          <w:rFonts w:eastAsia="Calibri" w:cs="Times New Roman"/>
          <w:i/>
          <w:iCs/>
          <w:sz w:val="24"/>
          <w:szCs w:val="24"/>
        </w:rPr>
        <w:t>ity and others are the predisposing factors responsible for such complications</w:t>
      </w:r>
      <w:r w:rsidR="002E472A" w:rsidRPr="00C0004B">
        <w:rPr>
          <w:rStyle w:val="EndnoteReference"/>
          <w:rFonts w:eastAsia="Calibri" w:cs="Times New Roman"/>
          <w:i/>
          <w:iCs/>
          <w:sz w:val="24"/>
          <w:szCs w:val="24"/>
        </w:rPr>
        <w:endnoteReference w:id="4"/>
      </w:r>
      <w:r w:rsidRPr="00C0004B">
        <w:rPr>
          <w:rFonts w:eastAsia="Calibri" w:cs="Times New Roman"/>
          <w:i/>
          <w:iCs/>
          <w:sz w:val="24"/>
          <w:szCs w:val="24"/>
        </w:rPr>
        <w:t xml:space="preserve">. </w:t>
      </w:r>
    </w:p>
    <w:p w14:paraId="023EC338" w14:textId="1D287F36" w:rsidR="00123DA4" w:rsidRPr="00C0004B" w:rsidRDefault="002B4B7A" w:rsidP="00BD1743">
      <w:pPr>
        <w:spacing w:after="160"/>
        <w:rPr>
          <w:rFonts w:eastAsia="Calibri" w:cs="Times New Roman"/>
          <w:i/>
          <w:iCs/>
          <w:sz w:val="24"/>
          <w:szCs w:val="24"/>
        </w:rPr>
      </w:pPr>
      <w:r w:rsidRPr="00C0004B">
        <w:rPr>
          <w:rFonts w:eastAsia="Calibri" w:cs="Times New Roman"/>
          <w:i/>
          <w:iCs/>
          <w:sz w:val="24"/>
          <w:szCs w:val="24"/>
        </w:rPr>
        <w:t xml:space="preserve">The </w:t>
      </w:r>
      <w:r w:rsidR="00BD1743" w:rsidRPr="00C0004B">
        <w:rPr>
          <w:rFonts w:eastAsia="Calibri" w:cs="Times New Roman"/>
          <w:i/>
          <w:iCs/>
          <w:sz w:val="24"/>
          <w:szCs w:val="24"/>
        </w:rPr>
        <w:t>drawback</w:t>
      </w:r>
      <w:r w:rsidRPr="00C0004B">
        <w:rPr>
          <w:rFonts w:eastAsia="Calibri" w:cs="Times New Roman"/>
          <w:i/>
          <w:iCs/>
          <w:sz w:val="24"/>
          <w:szCs w:val="24"/>
        </w:rPr>
        <w:t xml:space="preserve"> of the traditional double layer anastomosis </w:t>
      </w:r>
      <w:r w:rsidR="001065AC" w:rsidRPr="00C0004B">
        <w:rPr>
          <w:rFonts w:eastAsia="Calibri" w:cs="Times New Roman"/>
          <w:i/>
          <w:iCs/>
          <w:sz w:val="24"/>
          <w:szCs w:val="24"/>
        </w:rPr>
        <w:t>is</w:t>
      </w:r>
      <w:r w:rsidRPr="00C0004B">
        <w:rPr>
          <w:rFonts w:eastAsia="Calibri" w:cs="Times New Roman"/>
          <w:i/>
          <w:iCs/>
          <w:sz w:val="24"/>
          <w:szCs w:val="24"/>
        </w:rPr>
        <w:t xml:space="preserve"> that it rejects the principles of the accurately </w:t>
      </w:r>
      <w:proofErr w:type="spellStart"/>
      <w:r w:rsidRPr="00C0004B">
        <w:rPr>
          <w:rFonts w:eastAsia="Calibri" w:cs="Times New Roman"/>
          <w:i/>
          <w:iCs/>
          <w:sz w:val="24"/>
          <w:szCs w:val="24"/>
        </w:rPr>
        <w:t>apposing</w:t>
      </w:r>
      <w:proofErr w:type="spellEnd"/>
      <w:r w:rsidRPr="00C0004B">
        <w:rPr>
          <w:rFonts w:eastAsia="Calibri" w:cs="Times New Roman"/>
          <w:i/>
          <w:iCs/>
          <w:sz w:val="24"/>
          <w:szCs w:val="24"/>
        </w:rPr>
        <w:t xml:space="preserve"> the </w:t>
      </w:r>
      <w:r w:rsidR="00A14C6E" w:rsidRPr="00C0004B">
        <w:rPr>
          <w:rFonts w:eastAsia="Calibri" w:cs="Times New Roman"/>
          <w:i/>
          <w:iCs/>
          <w:sz w:val="24"/>
          <w:szCs w:val="24"/>
        </w:rPr>
        <w:t>clean-cut</w:t>
      </w:r>
      <w:r w:rsidRPr="00C0004B">
        <w:rPr>
          <w:rFonts w:eastAsia="Calibri" w:cs="Times New Roman"/>
          <w:i/>
          <w:iCs/>
          <w:sz w:val="24"/>
          <w:szCs w:val="24"/>
        </w:rPr>
        <w:t xml:space="preserve"> edges and incorporation o</w:t>
      </w:r>
      <w:r w:rsidR="00FC7826" w:rsidRPr="00C0004B">
        <w:rPr>
          <w:rFonts w:eastAsia="Calibri" w:cs="Times New Roman"/>
          <w:i/>
          <w:iCs/>
          <w:sz w:val="24"/>
          <w:szCs w:val="24"/>
        </w:rPr>
        <w:t>f the large amount of isch</w:t>
      </w:r>
      <w:r w:rsidRPr="00C0004B">
        <w:rPr>
          <w:rFonts w:eastAsia="Calibri" w:cs="Times New Roman"/>
          <w:i/>
          <w:iCs/>
          <w:sz w:val="24"/>
          <w:szCs w:val="24"/>
        </w:rPr>
        <w:t>emic tissue in the suture line that m</w:t>
      </w:r>
      <w:r w:rsidR="00A17148" w:rsidRPr="00C0004B">
        <w:rPr>
          <w:rFonts w:eastAsia="Calibri" w:cs="Times New Roman"/>
          <w:i/>
          <w:iCs/>
          <w:sz w:val="24"/>
          <w:szCs w:val="24"/>
        </w:rPr>
        <w:t>ay increase the risk of leakage</w:t>
      </w:r>
      <w:r w:rsidR="002E472A" w:rsidRPr="00C0004B">
        <w:rPr>
          <w:rStyle w:val="EndnoteReference"/>
          <w:rFonts w:eastAsia="Calibri" w:cs="Times New Roman"/>
          <w:i/>
          <w:iCs/>
          <w:sz w:val="24"/>
          <w:szCs w:val="24"/>
        </w:rPr>
        <w:endnoteReference w:id="5"/>
      </w:r>
      <w:r w:rsidRPr="00C0004B">
        <w:rPr>
          <w:rFonts w:eastAsia="Calibri" w:cs="Times New Roman"/>
          <w:i/>
          <w:iCs/>
          <w:sz w:val="24"/>
          <w:szCs w:val="24"/>
        </w:rPr>
        <w:t>.</w:t>
      </w:r>
      <w:r w:rsidR="00FC7826" w:rsidRPr="00C0004B">
        <w:rPr>
          <w:rFonts w:eastAsia="Calibri" w:cs="Times New Roman"/>
          <w:i/>
          <w:iCs/>
          <w:sz w:val="24"/>
          <w:szCs w:val="24"/>
        </w:rPr>
        <w:t xml:space="preserve"> </w:t>
      </w:r>
      <w:r w:rsidRPr="00C0004B">
        <w:rPr>
          <w:rFonts w:eastAsia="Calibri" w:cs="Times New Roman"/>
          <w:i/>
          <w:iCs/>
          <w:sz w:val="24"/>
          <w:szCs w:val="24"/>
        </w:rPr>
        <w:t>The outer seromuscular layer may lead to stricture at the site of an</w:t>
      </w:r>
      <w:r w:rsidR="00A17148" w:rsidRPr="00C0004B">
        <w:rPr>
          <w:rFonts w:eastAsia="Calibri" w:cs="Times New Roman"/>
          <w:i/>
          <w:iCs/>
          <w:sz w:val="24"/>
          <w:szCs w:val="24"/>
        </w:rPr>
        <w:t>a</w:t>
      </w:r>
      <w:r w:rsidRPr="00C0004B">
        <w:rPr>
          <w:rFonts w:eastAsia="Calibri" w:cs="Times New Roman"/>
          <w:i/>
          <w:iCs/>
          <w:sz w:val="24"/>
          <w:szCs w:val="24"/>
        </w:rPr>
        <w:t>stomosis whereas the inner layer may raise the chance of strangulation of the mucosa due to damage to the submucosal vascular plexus</w:t>
      </w:r>
      <w:r w:rsidRPr="00C0004B">
        <w:rPr>
          <w:rStyle w:val="EndnoteReference"/>
          <w:rFonts w:eastAsia="Calibri" w:cs="Times New Roman"/>
          <w:i/>
          <w:iCs/>
          <w:sz w:val="24"/>
          <w:szCs w:val="24"/>
        </w:rPr>
        <w:endnoteReference w:id="6"/>
      </w:r>
      <w:r w:rsidRPr="00C0004B">
        <w:rPr>
          <w:rFonts w:eastAsia="Calibri" w:cs="Times New Roman"/>
          <w:i/>
          <w:iCs/>
          <w:sz w:val="24"/>
          <w:szCs w:val="24"/>
        </w:rPr>
        <w:t>.</w:t>
      </w:r>
    </w:p>
    <w:p w14:paraId="79879B04" w14:textId="52AC2DDE" w:rsidR="00315F17" w:rsidRPr="00C0004B" w:rsidRDefault="002B4B7A" w:rsidP="00A14C6E">
      <w:pPr>
        <w:rPr>
          <w:rFonts w:cs="Times New Roman"/>
          <w:i/>
          <w:iCs/>
          <w:sz w:val="24"/>
          <w:szCs w:val="24"/>
        </w:rPr>
      </w:pPr>
      <w:r w:rsidRPr="00C0004B">
        <w:rPr>
          <w:rFonts w:cs="Times New Roman"/>
          <w:i/>
          <w:iCs/>
          <w:sz w:val="24"/>
          <w:szCs w:val="24"/>
        </w:rPr>
        <w:t xml:space="preserve">The aim of this study is </w:t>
      </w:r>
      <w:r w:rsidR="00123DA4" w:rsidRPr="00C0004B">
        <w:rPr>
          <w:rFonts w:cs="Times New Roman"/>
          <w:i/>
          <w:iCs/>
          <w:sz w:val="24"/>
          <w:szCs w:val="24"/>
        </w:rPr>
        <w:t>to compare</w:t>
      </w:r>
      <w:r w:rsidRPr="00C0004B">
        <w:rPr>
          <w:rFonts w:cs="Times New Roman"/>
          <w:i/>
          <w:iCs/>
          <w:sz w:val="24"/>
          <w:szCs w:val="24"/>
        </w:rPr>
        <w:t xml:space="preserve"> </w:t>
      </w:r>
      <w:r w:rsidR="00B90546" w:rsidRPr="00C0004B">
        <w:rPr>
          <w:rFonts w:cs="Times New Roman"/>
          <w:i/>
          <w:iCs/>
          <w:sz w:val="24"/>
          <w:szCs w:val="24"/>
        </w:rPr>
        <w:t xml:space="preserve">the </w:t>
      </w:r>
      <w:r w:rsidRPr="00C0004B">
        <w:rPr>
          <w:rFonts w:cs="Times New Roman"/>
          <w:i/>
          <w:iCs/>
          <w:sz w:val="24"/>
          <w:szCs w:val="24"/>
        </w:rPr>
        <w:t>outcome of single layer versus double layer intestinal anastomosis in small and large bowel in terms of duration required to perform intestinal anastomosis and post operative complications</w:t>
      </w:r>
      <w:r w:rsidR="00B26B77" w:rsidRPr="00C0004B">
        <w:rPr>
          <w:rFonts w:cs="Times New Roman"/>
          <w:i/>
          <w:iCs/>
          <w:sz w:val="24"/>
          <w:szCs w:val="24"/>
        </w:rPr>
        <w:t xml:space="preserve">, </w:t>
      </w:r>
      <w:r w:rsidRPr="00C0004B">
        <w:rPr>
          <w:rFonts w:cs="Times New Roman"/>
          <w:i/>
          <w:iCs/>
          <w:sz w:val="24"/>
          <w:szCs w:val="24"/>
        </w:rPr>
        <w:t>hospital stay</w:t>
      </w:r>
      <w:r w:rsidR="00B26B77" w:rsidRPr="00C0004B">
        <w:rPr>
          <w:rFonts w:cs="Times New Roman"/>
          <w:i/>
          <w:iCs/>
          <w:sz w:val="24"/>
          <w:szCs w:val="24"/>
        </w:rPr>
        <w:t xml:space="preserve"> and cost effectiveness</w:t>
      </w:r>
      <w:r w:rsidRPr="00C0004B">
        <w:rPr>
          <w:rFonts w:cs="Times New Roman"/>
          <w:i/>
          <w:iCs/>
          <w:sz w:val="24"/>
          <w:szCs w:val="24"/>
        </w:rPr>
        <w:t xml:space="preserve"> in each group.</w:t>
      </w:r>
    </w:p>
    <w:p w14:paraId="1CB26026" w14:textId="77777777" w:rsidR="00A31199" w:rsidRDefault="00A31199" w:rsidP="00BD1743">
      <w:pPr>
        <w:pStyle w:val="Heading1"/>
        <w:sectPr w:rsidR="00A31199" w:rsidSect="00A31199">
          <w:endnotePr>
            <w:numFmt w:val="decimal"/>
          </w:endnotePr>
          <w:pgSz w:w="11907" w:h="16839" w:code="9"/>
          <w:pgMar w:top="1440" w:right="1440" w:bottom="1440" w:left="2160" w:header="720" w:footer="720" w:gutter="0"/>
          <w:cols w:space="720"/>
          <w:docGrid w:linePitch="360"/>
        </w:sectPr>
      </w:pPr>
    </w:p>
    <w:p w14:paraId="236EF2DD" w14:textId="14690A07" w:rsidR="00315F17" w:rsidRPr="007E5452" w:rsidRDefault="00315F17" w:rsidP="00BD1743">
      <w:pPr>
        <w:pStyle w:val="Heading1"/>
      </w:pPr>
      <w:r w:rsidRPr="007E5452">
        <w:t xml:space="preserve">Materials </w:t>
      </w:r>
      <w:r w:rsidR="00BD1743">
        <w:t>a</w:t>
      </w:r>
      <w:r w:rsidR="00BD1743" w:rsidRPr="007E5452">
        <w:t>nd Method:</w:t>
      </w:r>
    </w:p>
    <w:p w14:paraId="02436A27" w14:textId="3A61B96E" w:rsidR="00BE503E" w:rsidRPr="00C0004B" w:rsidRDefault="00315F17" w:rsidP="00BE503E">
      <w:pPr>
        <w:spacing w:before="0" w:after="0"/>
        <w:rPr>
          <w:rFonts w:cs="Times New Roman"/>
          <w:i/>
          <w:iCs/>
          <w:sz w:val="24"/>
          <w:szCs w:val="24"/>
        </w:rPr>
      </w:pPr>
      <w:r w:rsidRPr="00C0004B">
        <w:rPr>
          <w:rFonts w:cs="Times New Roman"/>
          <w:i/>
          <w:iCs/>
          <w:sz w:val="24"/>
          <w:szCs w:val="24"/>
        </w:rPr>
        <w:t xml:space="preserve">This prospective comparative study was conducted in the Department of General Surgery, National Medical College and Teaching Hospital over </w:t>
      </w:r>
      <w:r w:rsidR="00A14C6E" w:rsidRPr="00C0004B">
        <w:rPr>
          <w:rFonts w:cs="Times New Roman"/>
          <w:i/>
          <w:iCs/>
          <w:sz w:val="24"/>
          <w:szCs w:val="24"/>
        </w:rPr>
        <w:t>the period</w:t>
      </w:r>
      <w:r w:rsidRPr="00C0004B">
        <w:rPr>
          <w:rFonts w:cs="Times New Roman"/>
          <w:i/>
          <w:iCs/>
          <w:sz w:val="24"/>
          <w:szCs w:val="24"/>
        </w:rPr>
        <w:t xml:space="preserve"> of July 2019 to June 2020. </w:t>
      </w:r>
      <w:r w:rsidR="00B872CE" w:rsidRPr="00C0004B">
        <w:rPr>
          <w:rFonts w:cs="Times New Roman"/>
          <w:i/>
          <w:iCs/>
          <w:sz w:val="24"/>
          <w:szCs w:val="24"/>
        </w:rPr>
        <w:t xml:space="preserve">Ethical approval was taken from Institutional Review Committee of </w:t>
      </w:r>
      <w:r w:rsidR="001B0D57" w:rsidRPr="00C0004B">
        <w:rPr>
          <w:rFonts w:cs="Times New Roman"/>
          <w:i/>
          <w:iCs/>
          <w:sz w:val="24"/>
          <w:szCs w:val="24"/>
        </w:rPr>
        <w:t xml:space="preserve">National </w:t>
      </w:r>
      <w:r w:rsidR="00B872CE" w:rsidRPr="00C0004B">
        <w:rPr>
          <w:rFonts w:cs="Times New Roman"/>
          <w:i/>
          <w:iCs/>
          <w:sz w:val="24"/>
          <w:szCs w:val="24"/>
        </w:rPr>
        <w:t>Medical College</w:t>
      </w:r>
      <w:r w:rsidR="001B0D57" w:rsidRPr="00C0004B">
        <w:rPr>
          <w:rFonts w:cs="Times New Roman"/>
          <w:i/>
          <w:iCs/>
          <w:sz w:val="24"/>
          <w:szCs w:val="24"/>
        </w:rPr>
        <w:t xml:space="preserve"> and Teaching Hospital.</w:t>
      </w:r>
    </w:p>
    <w:p w14:paraId="2EAED6FA" w14:textId="07AB6E2D" w:rsidR="00B872CE" w:rsidRPr="00C0004B" w:rsidRDefault="00F14504" w:rsidP="00BE503E">
      <w:pPr>
        <w:spacing w:before="0" w:after="0"/>
        <w:rPr>
          <w:rFonts w:cs="Times New Roman"/>
          <w:i/>
          <w:iCs/>
          <w:sz w:val="24"/>
          <w:szCs w:val="24"/>
        </w:rPr>
      </w:pPr>
      <w:r w:rsidRPr="00C0004B">
        <w:rPr>
          <w:rFonts w:cs="Times New Roman"/>
          <w:i/>
          <w:iCs/>
          <w:sz w:val="24"/>
          <w:szCs w:val="24"/>
        </w:rPr>
        <w:t xml:space="preserve">The sampling method was </w:t>
      </w:r>
      <w:r w:rsidR="00A14C6E" w:rsidRPr="00C0004B">
        <w:rPr>
          <w:rFonts w:cs="Times New Roman"/>
          <w:i/>
          <w:iCs/>
          <w:sz w:val="24"/>
          <w:szCs w:val="24"/>
        </w:rPr>
        <w:t>Non-Probability</w:t>
      </w:r>
      <w:r w:rsidRPr="00C0004B">
        <w:rPr>
          <w:rFonts w:cs="Times New Roman"/>
          <w:i/>
          <w:iCs/>
          <w:sz w:val="24"/>
          <w:szCs w:val="24"/>
        </w:rPr>
        <w:t xml:space="preserve"> (Convenient Sampling). </w:t>
      </w:r>
      <w:r w:rsidR="00315F17" w:rsidRPr="00C0004B">
        <w:rPr>
          <w:rFonts w:cs="Times New Roman"/>
          <w:i/>
          <w:iCs/>
          <w:sz w:val="24"/>
          <w:szCs w:val="24"/>
        </w:rPr>
        <w:t xml:space="preserve">This study included 57 </w:t>
      </w:r>
      <w:r w:rsidR="00A14C6E" w:rsidRPr="00C0004B">
        <w:rPr>
          <w:rFonts w:cs="Times New Roman"/>
          <w:i/>
          <w:iCs/>
          <w:sz w:val="24"/>
          <w:szCs w:val="24"/>
        </w:rPr>
        <w:t>patients,</w:t>
      </w:r>
      <w:r w:rsidR="00315F17" w:rsidRPr="00C0004B">
        <w:rPr>
          <w:rFonts w:cs="Times New Roman"/>
          <w:i/>
          <w:iCs/>
          <w:sz w:val="24"/>
          <w:szCs w:val="24"/>
        </w:rPr>
        <w:t xml:space="preserve"> and they were divided into two groups, group A (Double layer) </w:t>
      </w:r>
      <w:r w:rsidR="00315F17" w:rsidRPr="00C0004B">
        <w:rPr>
          <w:rFonts w:cs="Times New Roman"/>
          <w:i/>
          <w:iCs/>
          <w:sz w:val="24"/>
          <w:szCs w:val="24"/>
        </w:rPr>
        <w:lastRenderedPageBreak/>
        <w:t xml:space="preserve">and group B (Single layer) and cases were allotted to </w:t>
      </w:r>
      <w:proofErr w:type="gramStart"/>
      <w:r w:rsidR="00315F17" w:rsidRPr="00C0004B">
        <w:rPr>
          <w:rFonts w:cs="Times New Roman"/>
          <w:i/>
          <w:iCs/>
          <w:sz w:val="24"/>
          <w:szCs w:val="24"/>
        </w:rPr>
        <w:t>either groups</w:t>
      </w:r>
      <w:proofErr w:type="gramEnd"/>
      <w:r w:rsidR="00315F17" w:rsidRPr="00C0004B">
        <w:rPr>
          <w:rFonts w:cs="Times New Roman"/>
          <w:i/>
          <w:iCs/>
          <w:sz w:val="24"/>
          <w:szCs w:val="24"/>
        </w:rPr>
        <w:t xml:space="preserve"> after fulfilling inclusion and exclusion criteria. </w:t>
      </w:r>
    </w:p>
    <w:p w14:paraId="57D56A8A" w14:textId="020E4F67" w:rsidR="00AA4971" w:rsidRPr="00C0004B" w:rsidRDefault="00315F17" w:rsidP="00BE503E">
      <w:pPr>
        <w:spacing w:before="0" w:after="0"/>
        <w:rPr>
          <w:rFonts w:cs="Times New Roman"/>
          <w:i/>
          <w:iCs/>
          <w:sz w:val="24"/>
          <w:szCs w:val="24"/>
        </w:rPr>
      </w:pPr>
      <w:r w:rsidRPr="00C0004B">
        <w:rPr>
          <w:rFonts w:cs="Times New Roman"/>
          <w:i/>
          <w:iCs/>
          <w:sz w:val="24"/>
          <w:szCs w:val="24"/>
        </w:rPr>
        <w:t xml:space="preserve">Single layer interrupted extra-mucosal anastomotic technique was done using </w:t>
      </w:r>
      <w:proofErr w:type="spellStart"/>
      <w:r w:rsidRPr="00C0004B">
        <w:rPr>
          <w:rFonts w:cs="Times New Roman"/>
          <w:i/>
          <w:iCs/>
          <w:sz w:val="24"/>
          <w:szCs w:val="24"/>
        </w:rPr>
        <w:t>vicryl</w:t>
      </w:r>
      <w:proofErr w:type="spellEnd"/>
      <w:r w:rsidRPr="00C0004B">
        <w:rPr>
          <w:rFonts w:cs="Times New Roman"/>
          <w:i/>
          <w:iCs/>
          <w:sz w:val="24"/>
          <w:szCs w:val="24"/>
        </w:rPr>
        <w:t xml:space="preserve"> 3-0 round bodies and double layer; first layer continuous technique with </w:t>
      </w:r>
      <w:proofErr w:type="spellStart"/>
      <w:r w:rsidRPr="00C0004B">
        <w:rPr>
          <w:rFonts w:cs="Times New Roman"/>
          <w:i/>
          <w:iCs/>
          <w:sz w:val="24"/>
          <w:szCs w:val="24"/>
        </w:rPr>
        <w:t>vicryl</w:t>
      </w:r>
      <w:proofErr w:type="spellEnd"/>
      <w:r w:rsidRPr="00C0004B">
        <w:rPr>
          <w:rFonts w:cs="Times New Roman"/>
          <w:i/>
          <w:iCs/>
          <w:sz w:val="24"/>
          <w:szCs w:val="24"/>
        </w:rPr>
        <w:t xml:space="preserve"> 3-0 round body &amp; second layer seromuscular interrupted using 3-0 </w:t>
      </w:r>
      <w:proofErr w:type="spellStart"/>
      <w:r w:rsidRPr="00C0004B">
        <w:rPr>
          <w:rFonts w:cs="Times New Roman"/>
          <w:i/>
          <w:iCs/>
          <w:sz w:val="24"/>
          <w:szCs w:val="24"/>
        </w:rPr>
        <w:t>mersilk</w:t>
      </w:r>
      <w:proofErr w:type="spellEnd"/>
      <w:r w:rsidRPr="00C0004B">
        <w:rPr>
          <w:rFonts w:cs="Times New Roman"/>
          <w:i/>
          <w:iCs/>
          <w:sz w:val="24"/>
          <w:szCs w:val="24"/>
        </w:rPr>
        <w:t xml:space="preserve">. Duration was noted and all cases were followed up to </w:t>
      </w:r>
      <w:r w:rsidR="00A14C6E" w:rsidRPr="00C0004B">
        <w:rPr>
          <w:rFonts w:cs="Times New Roman"/>
          <w:i/>
          <w:iCs/>
          <w:sz w:val="24"/>
          <w:szCs w:val="24"/>
        </w:rPr>
        <w:t>discharge.</w:t>
      </w:r>
      <w:r w:rsidRPr="00C0004B">
        <w:rPr>
          <w:rFonts w:cs="Times New Roman"/>
          <w:i/>
          <w:iCs/>
          <w:sz w:val="24"/>
          <w:szCs w:val="24"/>
        </w:rPr>
        <w:t xml:space="preserve"> Data analysis was done using SPSS (Statistical package for social sciences), version 23.</w:t>
      </w:r>
    </w:p>
    <w:p w14:paraId="7FC4B6CB" w14:textId="5043EE96" w:rsidR="007E5452" w:rsidRPr="00692FD3" w:rsidRDefault="007E5452" w:rsidP="00BD1743">
      <w:pPr>
        <w:pStyle w:val="Heading1"/>
      </w:pPr>
      <w:r w:rsidRPr="00692FD3">
        <w:t>RESULT AND</w:t>
      </w:r>
      <w:r w:rsidR="00BD1743">
        <w:t xml:space="preserve"> </w:t>
      </w:r>
      <w:r w:rsidRPr="00692FD3">
        <w:t>OBSERVATION</w:t>
      </w:r>
    </w:p>
    <w:p w14:paraId="4D9D4579" w14:textId="1DB53F98" w:rsidR="00BD1743" w:rsidRPr="00C0004B" w:rsidRDefault="007E5452" w:rsidP="00BE503E">
      <w:pPr>
        <w:spacing w:before="0" w:after="0"/>
        <w:rPr>
          <w:i/>
          <w:iCs/>
          <w:sz w:val="24"/>
          <w:szCs w:val="24"/>
        </w:rPr>
      </w:pPr>
      <w:r w:rsidRPr="00C0004B">
        <w:rPr>
          <w:i/>
          <w:iCs/>
          <w:sz w:val="24"/>
          <w:szCs w:val="24"/>
        </w:rPr>
        <w:t xml:space="preserve">The study was conducted on 57 </w:t>
      </w:r>
      <w:r w:rsidR="0028468F" w:rsidRPr="00C0004B">
        <w:rPr>
          <w:i/>
          <w:iCs/>
          <w:sz w:val="24"/>
          <w:szCs w:val="24"/>
        </w:rPr>
        <w:t>patients</w:t>
      </w:r>
      <w:r w:rsidR="00AA4971" w:rsidRPr="00C0004B">
        <w:rPr>
          <w:i/>
          <w:iCs/>
          <w:sz w:val="24"/>
          <w:szCs w:val="24"/>
        </w:rPr>
        <w:t xml:space="preserve"> aged</w:t>
      </w:r>
      <w:r w:rsidRPr="00C0004B">
        <w:rPr>
          <w:i/>
          <w:iCs/>
          <w:sz w:val="24"/>
          <w:szCs w:val="24"/>
        </w:rPr>
        <w:t xml:space="preserve"> between 18-70 year who underwent resection and anastomosis in Department of Surgery at National Medical College and Teaching Hospital, </w:t>
      </w:r>
      <w:proofErr w:type="spellStart"/>
      <w:r w:rsidRPr="00C0004B">
        <w:rPr>
          <w:i/>
          <w:iCs/>
          <w:sz w:val="24"/>
          <w:szCs w:val="24"/>
        </w:rPr>
        <w:t>Birgunj</w:t>
      </w:r>
      <w:proofErr w:type="spellEnd"/>
      <w:r w:rsidRPr="00C0004B">
        <w:rPr>
          <w:i/>
          <w:iCs/>
          <w:sz w:val="24"/>
          <w:szCs w:val="24"/>
        </w:rPr>
        <w:t>. Among 57 patients</w:t>
      </w:r>
      <w:r w:rsidR="00AA4971" w:rsidRPr="00C0004B">
        <w:rPr>
          <w:i/>
          <w:iCs/>
          <w:sz w:val="24"/>
          <w:szCs w:val="24"/>
        </w:rPr>
        <w:t>, 23</w:t>
      </w:r>
      <w:r w:rsidRPr="00C0004B">
        <w:rPr>
          <w:i/>
          <w:iCs/>
          <w:sz w:val="24"/>
          <w:szCs w:val="24"/>
        </w:rPr>
        <w:t xml:space="preserve"> underwent SLA and 34 </w:t>
      </w:r>
      <w:r w:rsidR="00AA4971" w:rsidRPr="00C0004B">
        <w:rPr>
          <w:i/>
          <w:iCs/>
          <w:sz w:val="24"/>
          <w:szCs w:val="24"/>
        </w:rPr>
        <w:t>underwent DLA</w:t>
      </w:r>
      <w:r w:rsidR="001B0D57" w:rsidRPr="00C0004B">
        <w:rPr>
          <w:i/>
          <w:iCs/>
          <w:sz w:val="24"/>
          <w:szCs w:val="24"/>
        </w:rPr>
        <w:t xml:space="preserve"> as shown in Figure 1.</w:t>
      </w:r>
    </w:p>
    <w:p w14:paraId="7B651E94" w14:textId="77777777" w:rsidR="00A63F8A" w:rsidRDefault="00275871" w:rsidP="00A31199">
      <w:pPr>
        <w:spacing w:after="160" w:line="480" w:lineRule="auto"/>
        <w:jc w:val="center"/>
        <w:rPr>
          <w:rFonts w:cs="Times New Roman"/>
          <w:sz w:val="24"/>
          <w:szCs w:val="24"/>
        </w:rPr>
      </w:pPr>
      <w:r>
        <w:rPr>
          <w:rFonts w:cs="Times New Roman"/>
          <w:noProof/>
          <w:sz w:val="24"/>
          <w:szCs w:val="24"/>
        </w:rPr>
        <w:drawing>
          <wp:inline distT="0" distB="0" distL="0" distR="0" wp14:anchorId="1B5AD9CA" wp14:editId="529B2329">
            <wp:extent cx="3333750" cy="248602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470110" w14:textId="0836E1FE" w:rsidR="0028468F" w:rsidRPr="00BE503E" w:rsidRDefault="00BE503E" w:rsidP="00BE503E">
      <w:pPr>
        <w:pStyle w:val="Caption"/>
        <w:rPr>
          <w:rFonts w:cs="Times New Roman"/>
          <w:b w:val="0"/>
          <w:bCs/>
          <w:sz w:val="24"/>
          <w:szCs w:val="24"/>
        </w:rPr>
      </w:pPr>
      <w:r>
        <w:t xml:space="preserve">Figure </w:t>
      </w:r>
      <w:fldSimple w:instr=" SEQ Figure \* ARABIC ">
        <w:r w:rsidR="00A66C3E">
          <w:rPr>
            <w:noProof/>
          </w:rPr>
          <w:t>1</w:t>
        </w:r>
      </w:fldSimple>
      <w:r w:rsidR="001B0D57">
        <w:t xml:space="preserve">; </w:t>
      </w:r>
      <w:r w:rsidRPr="00190226">
        <w:t xml:space="preserve">Age-wise distribution of study </w:t>
      </w:r>
      <w:r w:rsidR="00163FA2" w:rsidRPr="00190226">
        <w:t>subjects</w:t>
      </w:r>
    </w:p>
    <w:p w14:paraId="66C89A23" w14:textId="2E8DFBF2" w:rsidR="00E07206" w:rsidRPr="00C0004B" w:rsidRDefault="00EC6FD8" w:rsidP="00163FA2">
      <w:pPr>
        <w:spacing w:before="0" w:after="0"/>
        <w:rPr>
          <w:rFonts w:cs="Times New Roman"/>
          <w:i/>
          <w:iCs/>
          <w:sz w:val="24"/>
          <w:szCs w:val="24"/>
        </w:rPr>
      </w:pPr>
      <w:r w:rsidRPr="00C0004B">
        <w:rPr>
          <w:i/>
          <w:iCs/>
          <w:sz w:val="24"/>
          <w:szCs w:val="24"/>
        </w:rPr>
        <w:t xml:space="preserve">In our study we had two groups, Group A (Double layer) and Group B (Single layer). </w:t>
      </w:r>
      <w:r w:rsidR="00692FD3" w:rsidRPr="00C0004B">
        <w:rPr>
          <w:i/>
          <w:iCs/>
          <w:sz w:val="24"/>
          <w:szCs w:val="24"/>
        </w:rPr>
        <w:t>Maximum number</w:t>
      </w:r>
      <w:r w:rsidRPr="00C0004B">
        <w:rPr>
          <w:i/>
          <w:iCs/>
          <w:sz w:val="24"/>
          <w:szCs w:val="24"/>
        </w:rPr>
        <w:t xml:space="preserve"> of patients in group A (Double layer) were in the age group of 18-27 years </w:t>
      </w:r>
      <w:proofErr w:type="gramStart"/>
      <w:r w:rsidRPr="00C0004B">
        <w:rPr>
          <w:i/>
          <w:iCs/>
          <w:sz w:val="24"/>
          <w:szCs w:val="24"/>
        </w:rPr>
        <w:t>i.e.</w:t>
      </w:r>
      <w:proofErr w:type="gramEnd"/>
      <w:r w:rsidRPr="00C0004B">
        <w:rPr>
          <w:i/>
          <w:iCs/>
          <w:sz w:val="24"/>
          <w:szCs w:val="24"/>
        </w:rPr>
        <w:t xml:space="preserve"> 11 (32.36%) and in group B (Single layer) maximum number of patients were in the age group of 48-57 years i.e. 11 (47.83%). The mean age in group A (Double l</w:t>
      </w:r>
      <w:r w:rsidR="00977E73" w:rsidRPr="00C0004B">
        <w:rPr>
          <w:i/>
          <w:iCs/>
          <w:sz w:val="24"/>
          <w:szCs w:val="24"/>
        </w:rPr>
        <w:t xml:space="preserve">ayer) was 40 years and in group </w:t>
      </w:r>
      <w:r w:rsidRPr="00C0004B">
        <w:rPr>
          <w:i/>
          <w:iCs/>
          <w:sz w:val="24"/>
          <w:szCs w:val="24"/>
        </w:rPr>
        <w:t>B (Single layer) was 45</w:t>
      </w:r>
      <w:r w:rsidR="00AA4971" w:rsidRPr="00C0004B">
        <w:rPr>
          <w:i/>
          <w:iCs/>
          <w:sz w:val="24"/>
          <w:szCs w:val="24"/>
        </w:rPr>
        <w:t xml:space="preserve"> </w:t>
      </w:r>
      <w:r w:rsidRPr="00C0004B">
        <w:rPr>
          <w:i/>
          <w:iCs/>
          <w:sz w:val="24"/>
          <w:szCs w:val="24"/>
        </w:rPr>
        <w:t>years.</w:t>
      </w:r>
      <w:r w:rsidRPr="00C0004B">
        <w:rPr>
          <w:rFonts w:cs="Times New Roman"/>
          <w:i/>
          <w:iCs/>
          <w:sz w:val="24"/>
          <w:szCs w:val="24"/>
        </w:rPr>
        <w:t xml:space="preserve"> </w:t>
      </w:r>
    </w:p>
    <w:p w14:paraId="275719C9" w14:textId="77777777" w:rsidR="00C0004B" w:rsidRDefault="00C0004B" w:rsidP="00163FA2">
      <w:pPr>
        <w:pStyle w:val="Caption"/>
      </w:pPr>
    </w:p>
    <w:p w14:paraId="320FC6FE" w14:textId="77777777" w:rsidR="00C0004B" w:rsidRDefault="00C0004B" w:rsidP="00163FA2">
      <w:pPr>
        <w:pStyle w:val="Caption"/>
      </w:pPr>
    </w:p>
    <w:p w14:paraId="0FAA76DC" w14:textId="77777777" w:rsidR="00C0004B" w:rsidRDefault="00C0004B" w:rsidP="00163FA2">
      <w:pPr>
        <w:pStyle w:val="Caption"/>
      </w:pPr>
    </w:p>
    <w:p w14:paraId="681BBC2F" w14:textId="40AB88C3" w:rsidR="00163FA2" w:rsidRPr="00163FA2" w:rsidRDefault="00163FA2" w:rsidP="00163FA2">
      <w:pPr>
        <w:pStyle w:val="Caption"/>
        <w:rPr>
          <w:rFonts w:cs="Times New Roman"/>
          <w:sz w:val="24"/>
          <w:szCs w:val="24"/>
        </w:rPr>
      </w:pPr>
      <w:r>
        <w:lastRenderedPageBreak/>
        <w:t xml:space="preserve">Table </w:t>
      </w:r>
      <w:fldSimple w:instr=" SEQ Table \* ARABIC ">
        <w:r w:rsidR="00A66C3E">
          <w:rPr>
            <w:noProof/>
          </w:rPr>
          <w:t>2</w:t>
        </w:r>
      </w:fldSimple>
      <w:r w:rsidR="001B0D57">
        <w:t xml:space="preserve">; </w:t>
      </w:r>
      <w:r w:rsidRPr="00E42F45">
        <w:t>Sex-Wise distribution of study group</w:t>
      </w:r>
    </w:p>
    <w:tbl>
      <w:tblPr>
        <w:tblStyle w:val="TableGrid"/>
        <w:tblW w:w="0" w:type="auto"/>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5"/>
        <w:gridCol w:w="1471"/>
        <w:gridCol w:w="1264"/>
      </w:tblGrid>
      <w:tr w:rsidR="00EC6FD8" w:rsidRPr="00D9647F" w14:paraId="4990F118" w14:textId="77777777" w:rsidTr="00A31199">
        <w:trPr>
          <w:trHeight w:val="1117"/>
        </w:trPr>
        <w:tc>
          <w:tcPr>
            <w:tcW w:w="1095" w:type="dxa"/>
            <w:tcBorders>
              <w:top w:val="single" w:sz="4" w:space="0" w:color="auto"/>
              <w:bottom w:val="single" w:sz="4" w:space="0" w:color="auto"/>
            </w:tcBorders>
          </w:tcPr>
          <w:p w14:paraId="5C5E9F42" w14:textId="77777777" w:rsidR="00EC6FD8" w:rsidRPr="00692FD3" w:rsidRDefault="00EC6FD8" w:rsidP="00A31199">
            <w:pPr>
              <w:spacing w:before="0" w:line="240" w:lineRule="auto"/>
              <w:rPr>
                <w:rFonts w:cs="Times New Roman"/>
                <w:b/>
                <w:bCs/>
                <w:sz w:val="24"/>
                <w:szCs w:val="24"/>
              </w:rPr>
            </w:pPr>
            <w:r w:rsidRPr="00692FD3">
              <w:rPr>
                <w:rFonts w:cs="Times New Roman"/>
                <w:b/>
                <w:bCs/>
                <w:sz w:val="24"/>
                <w:szCs w:val="24"/>
              </w:rPr>
              <w:t>Sex</w:t>
            </w:r>
          </w:p>
        </w:tc>
        <w:tc>
          <w:tcPr>
            <w:tcW w:w="1471" w:type="dxa"/>
            <w:tcBorders>
              <w:top w:val="single" w:sz="4" w:space="0" w:color="auto"/>
              <w:bottom w:val="single" w:sz="4" w:space="0" w:color="auto"/>
            </w:tcBorders>
          </w:tcPr>
          <w:p w14:paraId="351098B8" w14:textId="77777777" w:rsidR="00EC6FD8" w:rsidRPr="00692FD3" w:rsidRDefault="00EC6FD8" w:rsidP="00163FA2">
            <w:pPr>
              <w:spacing w:before="0" w:line="240" w:lineRule="auto"/>
              <w:jc w:val="center"/>
              <w:rPr>
                <w:rFonts w:cs="Times New Roman"/>
                <w:b/>
                <w:bCs/>
                <w:sz w:val="24"/>
                <w:szCs w:val="24"/>
              </w:rPr>
            </w:pPr>
            <w:r w:rsidRPr="00692FD3">
              <w:rPr>
                <w:rFonts w:cs="Times New Roman"/>
                <w:b/>
                <w:bCs/>
                <w:sz w:val="24"/>
                <w:szCs w:val="24"/>
              </w:rPr>
              <w:t>Group A (Double layer)</w:t>
            </w:r>
          </w:p>
        </w:tc>
        <w:tc>
          <w:tcPr>
            <w:tcW w:w="1264" w:type="dxa"/>
            <w:tcBorders>
              <w:top w:val="single" w:sz="4" w:space="0" w:color="auto"/>
              <w:bottom w:val="single" w:sz="4" w:space="0" w:color="auto"/>
            </w:tcBorders>
          </w:tcPr>
          <w:p w14:paraId="58BF9A57" w14:textId="77777777" w:rsidR="00EC6FD8" w:rsidRPr="00692FD3" w:rsidRDefault="00EC6FD8" w:rsidP="00163FA2">
            <w:pPr>
              <w:spacing w:before="0" w:line="240" w:lineRule="auto"/>
              <w:jc w:val="center"/>
              <w:rPr>
                <w:rFonts w:cs="Times New Roman"/>
                <w:b/>
                <w:bCs/>
                <w:sz w:val="24"/>
                <w:szCs w:val="24"/>
              </w:rPr>
            </w:pPr>
            <w:r w:rsidRPr="00692FD3">
              <w:rPr>
                <w:rFonts w:cs="Times New Roman"/>
                <w:b/>
                <w:bCs/>
                <w:sz w:val="24"/>
                <w:szCs w:val="24"/>
              </w:rPr>
              <w:t>Group B (Single layer)</w:t>
            </w:r>
          </w:p>
        </w:tc>
      </w:tr>
      <w:tr w:rsidR="00EC6FD8" w:rsidRPr="00D9647F" w14:paraId="1A89DE01" w14:textId="77777777" w:rsidTr="00A31199">
        <w:trPr>
          <w:trHeight w:val="744"/>
        </w:trPr>
        <w:tc>
          <w:tcPr>
            <w:tcW w:w="1095" w:type="dxa"/>
            <w:tcBorders>
              <w:top w:val="single" w:sz="4" w:space="0" w:color="auto"/>
            </w:tcBorders>
          </w:tcPr>
          <w:p w14:paraId="587DF85D" w14:textId="77777777" w:rsidR="00EC6FD8" w:rsidRPr="00D9647F" w:rsidRDefault="00EC6FD8" w:rsidP="00163FA2">
            <w:pPr>
              <w:spacing w:before="0" w:line="240" w:lineRule="auto"/>
              <w:rPr>
                <w:rFonts w:cs="Times New Roman"/>
                <w:sz w:val="24"/>
                <w:szCs w:val="24"/>
              </w:rPr>
            </w:pPr>
            <w:r w:rsidRPr="00D9647F">
              <w:rPr>
                <w:rFonts w:cs="Times New Roman"/>
                <w:sz w:val="24"/>
                <w:szCs w:val="24"/>
              </w:rPr>
              <w:t>Male</w:t>
            </w:r>
          </w:p>
        </w:tc>
        <w:tc>
          <w:tcPr>
            <w:tcW w:w="1471" w:type="dxa"/>
            <w:tcBorders>
              <w:top w:val="single" w:sz="4" w:space="0" w:color="auto"/>
            </w:tcBorders>
          </w:tcPr>
          <w:p w14:paraId="73ADEF09" w14:textId="77777777" w:rsidR="00EC6FD8" w:rsidRPr="00D9647F" w:rsidRDefault="00EC6FD8" w:rsidP="00163FA2">
            <w:pPr>
              <w:spacing w:before="0" w:line="240" w:lineRule="auto"/>
              <w:jc w:val="center"/>
              <w:rPr>
                <w:rFonts w:cs="Times New Roman"/>
                <w:sz w:val="24"/>
                <w:szCs w:val="24"/>
              </w:rPr>
            </w:pPr>
            <w:r w:rsidRPr="00D9647F">
              <w:rPr>
                <w:rFonts w:cs="Times New Roman"/>
                <w:sz w:val="24"/>
                <w:szCs w:val="24"/>
              </w:rPr>
              <w:t>28(82.35%)</w:t>
            </w:r>
          </w:p>
        </w:tc>
        <w:tc>
          <w:tcPr>
            <w:tcW w:w="1264" w:type="dxa"/>
            <w:tcBorders>
              <w:top w:val="single" w:sz="4" w:space="0" w:color="auto"/>
            </w:tcBorders>
          </w:tcPr>
          <w:p w14:paraId="72B811A5" w14:textId="77777777" w:rsidR="00EC6FD8" w:rsidRPr="00D9647F" w:rsidRDefault="00EC6FD8" w:rsidP="00163FA2">
            <w:pPr>
              <w:spacing w:before="0" w:line="240" w:lineRule="auto"/>
              <w:jc w:val="center"/>
              <w:rPr>
                <w:rFonts w:cs="Times New Roman"/>
                <w:sz w:val="24"/>
                <w:szCs w:val="24"/>
              </w:rPr>
            </w:pPr>
            <w:r w:rsidRPr="00D9647F">
              <w:rPr>
                <w:rFonts w:cs="Times New Roman"/>
                <w:sz w:val="24"/>
                <w:szCs w:val="24"/>
              </w:rPr>
              <w:t>16 (69.57%)</w:t>
            </w:r>
          </w:p>
        </w:tc>
      </w:tr>
      <w:tr w:rsidR="00EC6FD8" w:rsidRPr="00D9647F" w14:paraId="10AF9418" w14:textId="77777777" w:rsidTr="00A31199">
        <w:trPr>
          <w:trHeight w:val="370"/>
        </w:trPr>
        <w:tc>
          <w:tcPr>
            <w:tcW w:w="1095" w:type="dxa"/>
            <w:tcBorders>
              <w:bottom w:val="single" w:sz="4" w:space="0" w:color="auto"/>
            </w:tcBorders>
          </w:tcPr>
          <w:p w14:paraId="361697F8" w14:textId="77777777" w:rsidR="00EC6FD8" w:rsidRPr="00D9647F" w:rsidRDefault="00EC6FD8" w:rsidP="00163FA2">
            <w:pPr>
              <w:spacing w:before="0" w:line="240" w:lineRule="auto"/>
              <w:rPr>
                <w:rFonts w:cs="Times New Roman"/>
                <w:sz w:val="24"/>
                <w:szCs w:val="24"/>
              </w:rPr>
            </w:pPr>
            <w:r w:rsidRPr="00D9647F">
              <w:rPr>
                <w:rFonts w:cs="Times New Roman"/>
                <w:sz w:val="24"/>
                <w:szCs w:val="24"/>
              </w:rPr>
              <w:t>Female</w:t>
            </w:r>
          </w:p>
        </w:tc>
        <w:tc>
          <w:tcPr>
            <w:tcW w:w="1471" w:type="dxa"/>
            <w:tcBorders>
              <w:bottom w:val="single" w:sz="4" w:space="0" w:color="auto"/>
            </w:tcBorders>
          </w:tcPr>
          <w:p w14:paraId="1BD0C323" w14:textId="77777777" w:rsidR="00EC6FD8" w:rsidRPr="00D9647F" w:rsidRDefault="00EC6FD8" w:rsidP="00163FA2">
            <w:pPr>
              <w:spacing w:before="0" w:line="240" w:lineRule="auto"/>
              <w:jc w:val="center"/>
              <w:rPr>
                <w:rFonts w:cs="Times New Roman"/>
                <w:sz w:val="24"/>
                <w:szCs w:val="24"/>
              </w:rPr>
            </w:pPr>
            <w:r w:rsidRPr="00D9647F">
              <w:rPr>
                <w:rFonts w:cs="Times New Roman"/>
                <w:sz w:val="24"/>
                <w:szCs w:val="24"/>
              </w:rPr>
              <w:t xml:space="preserve">6 </w:t>
            </w:r>
            <w:proofErr w:type="gramStart"/>
            <w:r w:rsidRPr="00D9647F">
              <w:rPr>
                <w:rFonts w:cs="Times New Roman"/>
                <w:sz w:val="24"/>
                <w:szCs w:val="24"/>
              </w:rPr>
              <w:t>( 17.65</w:t>
            </w:r>
            <w:proofErr w:type="gramEnd"/>
            <w:r w:rsidRPr="00D9647F">
              <w:rPr>
                <w:rFonts w:cs="Times New Roman"/>
                <w:sz w:val="24"/>
                <w:szCs w:val="24"/>
              </w:rPr>
              <w:t>%)</w:t>
            </w:r>
          </w:p>
        </w:tc>
        <w:tc>
          <w:tcPr>
            <w:tcW w:w="1264" w:type="dxa"/>
            <w:tcBorders>
              <w:bottom w:val="single" w:sz="4" w:space="0" w:color="auto"/>
            </w:tcBorders>
          </w:tcPr>
          <w:p w14:paraId="32DAD87A" w14:textId="77777777" w:rsidR="00EC6FD8" w:rsidRPr="00D9647F" w:rsidRDefault="00EC6FD8" w:rsidP="00163FA2">
            <w:pPr>
              <w:spacing w:before="0" w:line="240" w:lineRule="auto"/>
              <w:jc w:val="center"/>
              <w:rPr>
                <w:rFonts w:cs="Times New Roman"/>
                <w:sz w:val="24"/>
                <w:szCs w:val="24"/>
              </w:rPr>
            </w:pPr>
            <w:r w:rsidRPr="00D9647F">
              <w:rPr>
                <w:rFonts w:cs="Times New Roman"/>
                <w:sz w:val="24"/>
                <w:szCs w:val="24"/>
              </w:rPr>
              <w:t>7 (30.43%)</w:t>
            </w:r>
          </w:p>
        </w:tc>
      </w:tr>
      <w:tr w:rsidR="00EC6FD8" w:rsidRPr="00D9647F" w14:paraId="7F738448" w14:textId="77777777" w:rsidTr="00A31199">
        <w:trPr>
          <w:trHeight w:val="355"/>
        </w:trPr>
        <w:tc>
          <w:tcPr>
            <w:tcW w:w="1095" w:type="dxa"/>
            <w:tcBorders>
              <w:top w:val="single" w:sz="4" w:space="0" w:color="auto"/>
              <w:bottom w:val="single" w:sz="4" w:space="0" w:color="auto"/>
            </w:tcBorders>
          </w:tcPr>
          <w:p w14:paraId="3AD1130B" w14:textId="77777777" w:rsidR="00EC6FD8" w:rsidRPr="00D9647F" w:rsidRDefault="00EC6FD8" w:rsidP="00163FA2">
            <w:pPr>
              <w:spacing w:before="0" w:line="240" w:lineRule="auto"/>
              <w:rPr>
                <w:rFonts w:cs="Times New Roman"/>
                <w:sz w:val="24"/>
                <w:szCs w:val="24"/>
              </w:rPr>
            </w:pPr>
            <w:r w:rsidRPr="00D9647F">
              <w:rPr>
                <w:rFonts w:cs="Times New Roman"/>
                <w:sz w:val="24"/>
                <w:szCs w:val="24"/>
              </w:rPr>
              <w:t xml:space="preserve">Total </w:t>
            </w:r>
          </w:p>
        </w:tc>
        <w:tc>
          <w:tcPr>
            <w:tcW w:w="1471" w:type="dxa"/>
            <w:tcBorders>
              <w:top w:val="single" w:sz="4" w:space="0" w:color="auto"/>
              <w:bottom w:val="single" w:sz="4" w:space="0" w:color="auto"/>
            </w:tcBorders>
          </w:tcPr>
          <w:p w14:paraId="01D45AED" w14:textId="77777777" w:rsidR="00EC6FD8" w:rsidRPr="00D9647F" w:rsidRDefault="00EC6FD8" w:rsidP="00163FA2">
            <w:pPr>
              <w:spacing w:before="0" w:line="240" w:lineRule="auto"/>
              <w:jc w:val="center"/>
              <w:rPr>
                <w:rFonts w:cs="Times New Roman"/>
                <w:sz w:val="24"/>
                <w:szCs w:val="24"/>
              </w:rPr>
            </w:pPr>
            <w:r w:rsidRPr="00D9647F">
              <w:rPr>
                <w:rFonts w:cs="Times New Roman"/>
                <w:sz w:val="24"/>
                <w:szCs w:val="24"/>
              </w:rPr>
              <w:t>34 (100%)</w:t>
            </w:r>
          </w:p>
        </w:tc>
        <w:tc>
          <w:tcPr>
            <w:tcW w:w="1264" w:type="dxa"/>
            <w:tcBorders>
              <w:top w:val="single" w:sz="4" w:space="0" w:color="auto"/>
              <w:bottom w:val="single" w:sz="4" w:space="0" w:color="auto"/>
            </w:tcBorders>
          </w:tcPr>
          <w:p w14:paraId="4AB0E5FA" w14:textId="77777777" w:rsidR="00EC6FD8" w:rsidRPr="00D9647F" w:rsidRDefault="00EC6FD8" w:rsidP="00163FA2">
            <w:pPr>
              <w:spacing w:before="0" w:line="240" w:lineRule="auto"/>
              <w:jc w:val="center"/>
              <w:rPr>
                <w:rFonts w:cs="Times New Roman"/>
                <w:sz w:val="24"/>
                <w:szCs w:val="24"/>
              </w:rPr>
            </w:pPr>
            <w:r w:rsidRPr="00D9647F">
              <w:rPr>
                <w:rFonts w:cs="Times New Roman"/>
                <w:sz w:val="24"/>
                <w:szCs w:val="24"/>
              </w:rPr>
              <w:t>23 (100%)</w:t>
            </w:r>
          </w:p>
        </w:tc>
      </w:tr>
    </w:tbl>
    <w:p w14:paraId="08FDF31F" w14:textId="77777777" w:rsidR="00163FA2" w:rsidRDefault="00163FA2" w:rsidP="00163FA2"/>
    <w:p w14:paraId="35F40AFF" w14:textId="7AAB7F63" w:rsidR="00EC6FD8" w:rsidRPr="00C0004B" w:rsidRDefault="00EC6FD8" w:rsidP="00E07206">
      <w:pPr>
        <w:spacing w:before="0" w:after="0"/>
        <w:rPr>
          <w:i/>
          <w:iCs/>
          <w:sz w:val="24"/>
          <w:szCs w:val="24"/>
        </w:rPr>
      </w:pPr>
      <w:r w:rsidRPr="00C0004B">
        <w:rPr>
          <w:i/>
          <w:iCs/>
          <w:sz w:val="24"/>
          <w:szCs w:val="24"/>
        </w:rPr>
        <w:t>In our study, In Group A (Double layer) there were 28 (82.35%) males and 06 (17.65%) females. In group B (Single layer) there were 16 (69.57%) males and 07 (30.43%) females.</w:t>
      </w:r>
    </w:p>
    <w:p w14:paraId="253B501F" w14:textId="77777777" w:rsidR="0004142D" w:rsidRDefault="0004142D" w:rsidP="003F0547">
      <w:pPr>
        <w:pStyle w:val="Caption"/>
      </w:pPr>
    </w:p>
    <w:p w14:paraId="6AC198D9" w14:textId="33F4B6CA" w:rsidR="00EC6FD8" w:rsidRPr="00702F06" w:rsidRDefault="003F0547" w:rsidP="003F0547">
      <w:pPr>
        <w:pStyle w:val="Caption"/>
        <w:rPr>
          <w:rFonts w:cs="Times New Roman"/>
          <w:b w:val="0"/>
          <w:bCs/>
          <w:sz w:val="24"/>
          <w:szCs w:val="24"/>
        </w:rPr>
      </w:pPr>
      <w:r>
        <w:t xml:space="preserve">Table </w:t>
      </w:r>
      <w:r w:rsidR="00A31199">
        <w:t>3</w:t>
      </w:r>
      <w:r w:rsidR="001B0D57">
        <w:t xml:space="preserve">; </w:t>
      </w:r>
      <w:r w:rsidRPr="0045482F">
        <w:t>Type of Anastomosis</w:t>
      </w:r>
    </w:p>
    <w:tbl>
      <w:tblPr>
        <w:tblStyle w:val="PlainTable2"/>
        <w:tblW w:w="0" w:type="auto"/>
        <w:tblLook w:val="04A0" w:firstRow="1" w:lastRow="0" w:firstColumn="1" w:lastColumn="0" w:noHBand="0" w:noVBand="1"/>
      </w:tblPr>
      <w:tblGrid>
        <w:gridCol w:w="2885"/>
        <w:gridCol w:w="2845"/>
        <w:gridCol w:w="2793"/>
      </w:tblGrid>
      <w:tr w:rsidR="00EC6FD8" w:rsidRPr="00702F06" w14:paraId="76806C97" w14:textId="77777777" w:rsidTr="000414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5" w:type="dxa"/>
          </w:tcPr>
          <w:p w14:paraId="2011A25D" w14:textId="77777777" w:rsidR="00EC6FD8" w:rsidRPr="00702F06" w:rsidRDefault="00EC6FD8" w:rsidP="0004142D">
            <w:pPr>
              <w:rPr>
                <w:b w:val="0"/>
                <w:bCs w:val="0"/>
              </w:rPr>
            </w:pPr>
            <w:r w:rsidRPr="00702F06">
              <w:t>Type of Anastomosis</w:t>
            </w:r>
          </w:p>
        </w:tc>
        <w:tc>
          <w:tcPr>
            <w:tcW w:w="2845" w:type="dxa"/>
          </w:tcPr>
          <w:p w14:paraId="5F8E81FB" w14:textId="77777777" w:rsidR="00EC6FD8" w:rsidRPr="00702F06" w:rsidRDefault="00EC6FD8" w:rsidP="0004142D">
            <w:pPr>
              <w:cnfStyle w:val="100000000000" w:firstRow="1" w:lastRow="0" w:firstColumn="0" w:lastColumn="0" w:oddVBand="0" w:evenVBand="0" w:oddHBand="0" w:evenHBand="0" w:firstRowFirstColumn="0" w:firstRowLastColumn="0" w:lastRowFirstColumn="0" w:lastRowLastColumn="0"/>
              <w:rPr>
                <w:b w:val="0"/>
                <w:bCs w:val="0"/>
              </w:rPr>
            </w:pPr>
            <w:r w:rsidRPr="00702F06">
              <w:t>Frequency</w:t>
            </w:r>
          </w:p>
        </w:tc>
        <w:tc>
          <w:tcPr>
            <w:tcW w:w="2793" w:type="dxa"/>
          </w:tcPr>
          <w:p w14:paraId="791D5CDC" w14:textId="77777777" w:rsidR="00EC6FD8" w:rsidRPr="00702F06" w:rsidRDefault="00EC6FD8" w:rsidP="0004142D">
            <w:pPr>
              <w:cnfStyle w:val="100000000000" w:firstRow="1" w:lastRow="0" w:firstColumn="0" w:lastColumn="0" w:oddVBand="0" w:evenVBand="0" w:oddHBand="0" w:evenHBand="0" w:firstRowFirstColumn="0" w:firstRowLastColumn="0" w:lastRowFirstColumn="0" w:lastRowLastColumn="0"/>
              <w:rPr>
                <w:b w:val="0"/>
                <w:bCs w:val="0"/>
              </w:rPr>
            </w:pPr>
            <w:r w:rsidRPr="00702F06">
              <w:t>Percent</w:t>
            </w:r>
          </w:p>
        </w:tc>
      </w:tr>
      <w:tr w:rsidR="00EC6FD8" w:rsidRPr="00D9647F" w14:paraId="76B46768" w14:textId="77777777" w:rsidTr="00041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5" w:type="dxa"/>
          </w:tcPr>
          <w:p w14:paraId="37D2C2AF" w14:textId="77777777" w:rsidR="00EC6FD8" w:rsidRPr="00D9647F" w:rsidRDefault="00EC6FD8" w:rsidP="0004142D">
            <w:r w:rsidRPr="00D9647F">
              <w:t>Double Layer</w:t>
            </w:r>
          </w:p>
        </w:tc>
        <w:tc>
          <w:tcPr>
            <w:tcW w:w="2845" w:type="dxa"/>
          </w:tcPr>
          <w:p w14:paraId="2B8387B8" w14:textId="77777777" w:rsidR="00EC6FD8" w:rsidRPr="00D9647F" w:rsidRDefault="00EC6FD8" w:rsidP="0004142D">
            <w:pPr>
              <w:cnfStyle w:val="000000100000" w:firstRow="0" w:lastRow="0" w:firstColumn="0" w:lastColumn="0" w:oddVBand="0" w:evenVBand="0" w:oddHBand="1" w:evenHBand="0" w:firstRowFirstColumn="0" w:firstRowLastColumn="0" w:lastRowFirstColumn="0" w:lastRowLastColumn="0"/>
            </w:pPr>
            <w:r w:rsidRPr="00D9647F">
              <w:t>34</w:t>
            </w:r>
          </w:p>
        </w:tc>
        <w:tc>
          <w:tcPr>
            <w:tcW w:w="2793" w:type="dxa"/>
          </w:tcPr>
          <w:p w14:paraId="6FFA7701" w14:textId="77777777" w:rsidR="00EC6FD8" w:rsidRPr="00D9647F" w:rsidRDefault="00EC6FD8" w:rsidP="0004142D">
            <w:pPr>
              <w:cnfStyle w:val="000000100000" w:firstRow="0" w:lastRow="0" w:firstColumn="0" w:lastColumn="0" w:oddVBand="0" w:evenVBand="0" w:oddHBand="1" w:evenHBand="0" w:firstRowFirstColumn="0" w:firstRowLastColumn="0" w:lastRowFirstColumn="0" w:lastRowLastColumn="0"/>
            </w:pPr>
            <w:r w:rsidRPr="00D9647F">
              <w:t>59.65</w:t>
            </w:r>
          </w:p>
        </w:tc>
      </w:tr>
      <w:tr w:rsidR="00EC6FD8" w:rsidRPr="00D9647F" w14:paraId="260DBD08" w14:textId="77777777" w:rsidTr="0004142D">
        <w:tc>
          <w:tcPr>
            <w:cnfStyle w:val="001000000000" w:firstRow="0" w:lastRow="0" w:firstColumn="1" w:lastColumn="0" w:oddVBand="0" w:evenVBand="0" w:oddHBand="0" w:evenHBand="0" w:firstRowFirstColumn="0" w:firstRowLastColumn="0" w:lastRowFirstColumn="0" w:lastRowLastColumn="0"/>
            <w:tcW w:w="2885" w:type="dxa"/>
          </w:tcPr>
          <w:p w14:paraId="01EFFF57" w14:textId="77777777" w:rsidR="00EC6FD8" w:rsidRPr="00D9647F" w:rsidRDefault="00EC6FD8" w:rsidP="0004142D">
            <w:r w:rsidRPr="00D9647F">
              <w:t>Single Layer</w:t>
            </w:r>
          </w:p>
        </w:tc>
        <w:tc>
          <w:tcPr>
            <w:tcW w:w="2845" w:type="dxa"/>
          </w:tcPr>
          <w:p w14:paraId="6F235823" w14:textId="77777777" w:rsidR="00EC6FD8" w:rsidRPr="00D9647F" w:rsidRDefault="00EC6FD8" w:rsidP="0004142D">
            <w:pPr>
              <w:cnfStyle w:val="000000000000" w:firstRow="0" w:lastRow="0" w:firstColumn="0" w:lastColumn="0" w:oddVBand="0" w:evenVBand="0" w:oddHBand="0" w:evenHBand="0" w:firstRowFirstColumn="0" w:firstRowLastColumn="0" w:lastRowFirstColumn="0" w:lastRowLastColumn="0"/>
            </w:pPr>
            <w:r w:rsidRPr="00D9647F">
              <w:t>23</w:t>
            </w:r>
          </w:p>
        </w:tc>
        <w:tc>
          <w:tcPr>
            <w:tcW w:w="2793" w:type="dxa"/>
          </w:tcPr>
          <w:p w14:paraId="39F92503" w14:textId="77777777" w:rsidR="00EC6FD8" w:rsidRPr="00D9647F" w:rsidRDefault="00EC6FD8" w:rsidP="0004142D">
            <w:pPr>
              <w:cnfStyle w:val="000000000000" w:firstRow="0" w:lastRow="0" w:firstColumn="0" w:lastColumn="0" w:oddVBand="0" w:evenVBand="0" w:oddHBand="0" w:evenHBand="0" w:firstRowFirstColumn="0" w:firstRowLastColumn="0" w:lastRowFirstColumn="0" w:lastRowLastColumn="0"/>
            </w:pPr>
            <w:r w:rsidRPr="00D9647F">
              <w:t>40.35</w:t>
            </w:r>
          </w:p>
        </w:tc>
      </w:tr>
      <w:tr w:rsidR="00EC6FD8" w:rsidRPr="00D9647F" w14:paraId="6E2FE771" w14:textId="77777777" w:rsidTr="00041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5" w:type="dxa"/>
          </w:tcPr>
          <w:p w14:paraId="7819A6AE" w14:textId="77777777" w:rsidR="00EC6FD8" w:rsidRPr="00D9647F" w:rsidRDefault="00EC6FD8" w:rsidP="0004142D">
            <w:r w:rsidRPr="00D9647F">
              <w:t>Total</w:t>
            </w:r>
          </w:p>
        </w:tc>
        <w:tc>
          <w:tcPr>
            <w:tcW w:w="2845" w:type="dxa"/>
          </w:tcPr>
          <w:p w14:paraId="0B1C6C0E" w14:textId="77777777" w:rsidR="00EC6FD8" w:rsidRPr="00D9647F" w:rsidRDefault="00EC6FD8" w:rsidP="0004142D">
            <w:pPr>
              <w:cnfStyle w:val="000000100000" w:firstRow="0" w:lastRow="0" w:firstColumn="0" w:lastColumn="0" w:oddVBand="0" w:evenVBand="0" w:oddHBand="1" w:evenHBand="0" w:firstRowFirstColumn="0" w:firstRowLastColumn="0" w:lastRowFirstColumn="0" w:lastRowLastColumn="0"/>
            </w:pPr>
            <w:r w:rsidRPr="00D9647F">
              <w:t>57</w:t>
            </w:r>
          </w:p>
        </w:tc>
        <w:tc>
          <w:tcPr>
            <w:tcW w:w="2793" w:type="dxa"/>
          </w:tcPr>
          <w:p w14:paraId="5C6A1EE4" w14:textId="77777777" w:rsidR="00EC6FD8" w:rsidRPr="00D9647F" w:rsidRDefault="00EC6FD8" w:rsidP="0004142D">
            <w:pPr>
              <w:cnfStyle w:val="000000100000" w:firstRow="0" w:lastRow="0" w:firstColumn="0" w:lastColumn="0" w:oddVBand="0" w:evenVBand="0" w:oddHBand="1" w:evenHBand="0" w:firstRowFirstColumn="0" w:firstRowLastColumn="0" w:lastRowFirstColumn="0" w:lastRowLastColumn="0"/>
            </w:pPr>
            <w:r w:rsidRPr="00D9647F">
              <w:t>100</w:t>
            </w:r>
          </w:p>
        </w:tc>
      </w:tr>
    </w:tbl>
    <w:p w14:paraId="60FFEE53" w14:textId="362773C7" w:rsidR="00EC6FD8" w:rsidRPr="00C0004B" w:rsidRDefault="00EC6FD8" w:rsidP="0004142D">
      <w:pPr>
        <w:spacing w:before="0" w:after="0"/>
        <w:rPr>
          <w:i/>
          <w:iCs/>
          <w:sz w:val="24"/>
          <w:szCs w:val="24"/>
        </w:rPr>
      </w:pPr>
      <w:r w:rsidRPr="00C0004B">
        <w:rPr>
          <w:i/>
          <w:iCs/>
          <w:sz w:val="24"/>
          <w:szCs w:val="24"/>
        </w:rPr>
        <w:t xml:space="preserve">The study included two different types of </w:t>
      </w:r>
      <w:proofErr w:type="gramStart"/>
      <w:r w:rsidRPr="00C0004B">
        <w:rPr>
          <w:i/>
          <w:iCs/>
          <w:sz w:val="24"/>
          <w:szCs w:val="24"/>
        </w:rPr>
        <w:t>anastomosis</w:t>
      </w:r>
      <w:proofErr w:type="gramEnd"/>
      <w:r w:rsidRPr="00C0004B">
        <w:rPr>
          <w:i/>
          <w:iCs/>
          <w:sz w:val="24"/>
          <w:szCs w:val="24"/>
        </w:rPr>
        <w:t xml:space="preserve"> that is double layer 34 (59.65%) patients and in single layer 23(40.35%) patients. </w:t>
      </w:r>
    </w:p>
    <w:p w14:paraId="52F0D179" w14:textId="77777777" w:rsidR="0004142D" w:rsidRDefault="0004142D" w:rsidP="0004142D">
      <w:pPr>
        <w:spacing w:before="0" w:after="0"/>
      </w:pPr>
    </w:p>
    <w:p w14:paraId="5566DC8A" w14:textId="1BD143FE" w:rsidR="00EC6FD8" w:rsidRPr="0004142D" w:rsidRDefault="0004142D" w:rsidP="0004142D">
      <w:pPr>
        <w:pStyle w:val="Caption"/>
      </w:pPr>
      <w:r>
        <w:t xml:space="preserve">Table </w:t>
      </w:r>
      <w:r w:rsidR="00A31199">
        <w:t>4</w:t>
      </w:r>
      <w:r w:rsidR="001B0D57">
        <w:t xml:space="preserve">; </w:t>
      </w:r>
      <w:r w:rsidRPr="00D85192">
        <w:t>Suture Material and Cost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2823"/>
        <w:gridCol w:w="2840"/>
      </w:tblGrid>
      <w:tr w:rsidR="00EC6FD8" w:rsidRPr="00702F06" w14:paraId="5C96C6A7" w14:textId="77777777" w:rsidTr="00702F06">
        <w:tc>
          <w:tcPr>
            <w:tcW w:w="3192" w:type="dxa"/>
            <w:tcBorders>
              <w:top w:val="single" w:sz="4" w:space="0" w:color="auto"/>
              <w:bottom w:val="single" w:sz="4" w:space="0" w:color="auto"/>
            </w:tcBorders>
          </w:tcPr>
          <w:p w14:paraId="662773AC" w14:textId="77777777" w:rsidR="00EC6FD8" w:rsidRPr="00702F06" w:rsidRDefault="00EC6FD8" w:rsidP="003F0547">
            <w:pPr>
              <w:spacing w:before="0"/>
              <w:jc w:val="center"/>
              <w:rPr>
                <w:rFonts w:cs="Times New Roman"/>
                <w:b/>
                <w:bCs/>
                <w:sz w:val="24"/>
                <w:szCs w:val="24"/>
              </w:rPr>
            </w:pPr>
            <w:r w:rsidRPr="00702F06">
              <w:rPr>
                <w:rFonts w:cs="Times New Roman"/>
                <w:b/>
                <w:bCs/>
                <w:sz w:val="24"/>
                <w:szCs w:val="24"/>
              </w:rPr>
              <w:t>Suture material</w:t>
            </w:r>
          </w:p>
        </w:tc>
        <w:tc>
          <w:tcPr>
            <w:tcW w:w="3192" w:type="dxa"/>
            <w:tcBorders>
              <w:top w:val="single" w:sz="4" w:space="0" w:color="auto"/>
              <w:bottom w:val="single" w:sz="4" w:space="0" w:color="auto"/>
            </w:tcBorders>
          </w:tcPr>
          <w:p w14:paraId="128D69A6" w14:textId="77777777" w:rsidR="00EC6FD8" w:rsidRPr="00702F06" w:rsidRDefault="00EC6FD8" w:rsidP="003F0547">
            <w:pPr>
              <w:spacing w:before="0"/>
              <w:jc w:val="center"/>
              <w:rPr>
                <w:rFonts w:cs="Times New Roman"/>
                <w:b/>
                <w:bCs/>
                <w:sz w:val="24"/>
                <w:szCs w:val="24"/>
              </w:rPr>
            </w:pPr>
            <w:r w:rsidRPr="00702F06">
              <w:rPr>
                <w:rFonts w:cs="Times New Roman"/>
                <w:b/>
                <w:bCs/>
                <w:sz w:val="24"/>
                <w:szCs w:val="24"/>
              </w:rPr>
              <w:t>Single Layer</w:t>
            </w:r>
          </w:p>
        </w:tc>
        <w:tc>
          <w:tcPr>
            <w:tcW w:w="3192" w:type="dxa"/>
            <w:tcBorders>
              <w:top w:val="single" w:sz="4" w:space="0" w:color="auto"/>
              <w:bottom w:val="single" w:sz="4" w:space="0" w:color="auto"/>
            </w:tcBorders>
          </w:tcPr>
          <w:p w14:paraId="561AC8D0" w14:textId="77777777" w:rsidR="00EC6FD8" w:rsidRPr="00702F06" w:rsidRDefault="00EC6FD8" w:rsidP="003F0547">
            <w:pPr>
              <w:spacing w:before="0"/>
              <w:jc w:val="center"/>
              <w:rPr>
                <w:rFonts w:cs="Times New Roman"/>
                <w:b/>
                <w:bCs/>
                <w:sz w:val="24"/>
                <w:szCs w:val="24"/>
              </w:rPr>
            </w:pPr>
            <w:r w:rsidRPr="00702F06">
              <w:rPr>
                <w:rFonts w:cs="Times New Roman"/>
                <w:b/>
                <w:bCs/>
                <w:sz w:val="24"/>
                <w:szCs w:val="24"/>
              </w:rPr>
              <w:t>Double Layer</w:t>
            </w:r>
          </w:p>
        </w:tc>
      </w:tr>
      <w:tr w:rsidR="00EC6FD8" w:rsidRPr="00D9647F" w14:paraId="1937D424" w14:textId="77777777" w:rsidTr="00702F06">
        <w:tc>
          <w:tcPr>
            <w:tcW w:w="3192" w:type="dxa"/>
            <w:tcBorders>
              <w:top w:val="single" w:sz="4" w:space="0" w:color="auto"/>
            </w:tcBorders>
          </w:tcPr>
          <w:p w14:paraId="1F4FCE82" w14:textId="77777777" w:rsidR="00EC6FD8" w:rsidRPr="00D9647F" w:rsidRDefault="00EC6FD8" w:rsidP="003F0547">
            <w:pPr>
              <w:spacing w:before="0"/>
              <w:rPr>
                <w:rFonts w:cs="Times New Roman"/>
                <w:sz w:val="24"/>
                <w:szCs w:val="24"/>
              </w:rPr>
            </w:pPr>
            <w:r w:rsidRPr="00D9647F">
              <w:rPr>
                <w:rFonts w:cs="Times New Roman"/>
                <w:sz w:val="24"/>
                <w:szCs w:val="24"/>
              </w:rPr>
              <w:t>Silk 3-0 RB</w:t>
            </w:r>
          </w:p>
        </w:tc>
        <w:tc>
          <w:tcPr>
            <w:tcW w:w="3192" w:type="dxa"/>
            <w:tcBorders>
              <w:top w:val="single" w:sz="4" w:space="0" w:color="auto"/>
            </w:tcBorders>
          </w:tcPr>
          <w:p w14:paraId="53B222E6" w14:textId="77777777" w:rsidR="00EC6FD8" w:rsidRPr="00D9647F" w:rsidRDefault="00EC6FD8" w:rsidP="003F0547">
            <w:pPr>
              <w:spacing w:before="0"/>
              <w:jc w:val="center"/>
              <w:rPr>
                <w:rFonts w:cs="Times New Roman"/>
                <w:sz w:val="24"/>
                <w:szCs w:val="24"/>
              </w:rPr>
            </w:pPr>
            <w:r w:rsidRPr="00D9647F">
              <w:rPr>
                <w:rFonts w:cs="Times New Roman"/>
                <w:sz w:val="24"/>
                <w:szCs w:val="24"/>
              </w:rPr>
              <w:t>-</w:t>
            </w:r>
          </w:p>
        </w:tc>
        <w:tc>
          <w:tcPr>
            <w:tcW w:w="3192" w:type="dxa"/>
            <w:tcBorders>
              <w:top w:val="single" w:sz="4" w:space="0" w:color="auto"/>
            </w:tcBorders>
          </w:tcPr>
          <w:p w14:paraId="73F1AAF1" w14:textId="77777777" w:rsidR="00EC6FD8" w:rsidRPr="00D9647F" w:rsidRDefault="00EC6FD8" w:rsidP="003F0547">
            <w:pPr>
              <w:spacing w:before="0"/>
              <w:ind w:hanging="13"/>
              <w:jc w:val="center"/>
              <w:rPr>
                <w:rFonts w:cs="Times New Roman"/>
                <w:sz w:val="24"/>
                <w:szCs w:val="24"/>
              </w:rPr>
            </w:pPr>
            <w:r w:rsidRPr="00D9647F">
              <w:rPr>
                <w:rFonts w:cs="Times New Roman"/>
                <w:sz w:val="24"/>
                <w:szCs w:val="24"/>
              </w:rPr>
              <w:t>1</w:t>
            </w:r>
          </w:p>
        </w:tc>
      </w:tr>
      <w:tr w:rsidR="00EC6FD8" w:rsidRPr="00D9647F" w14:paraId="1F363C12" w14:textId="77777777" w:rsidTr="00702F06">
        <w:tc>
          <w:tcPr>
            <w:tcW w:w="3192" w:type="dxa"/>
          </w:tcPr>
          <w:p w14:paraId="0DD234D6" w14:textId="77777777" w:rsidR="00EC6FD8" w:rsidRPr="00D9647F" w:rsidRDefault="00EC6FD8" w:rsidP="003F0547">
            <w:pPr>
              <w:spacing w:before="0"/>
              <w:rPr>
                <w:rFonts w:cs="Times New Roman"/>
                <w:sz w:val="24"/>
                <w:szCs w:val="24"/>
              </w:rPr>
            </w:pPr>
            <w:proofErr w:type="spellStart"/>
            <w:r w:rsidRPr="00D9647F">
              <w:rPr>
                <w:rFonts w:cs="Times New Roman"/>
                <w:sz w:val="24"/>
                <w:szCs w:val="24"/>
              </w:rPr>
              <w:t>Vicryl</w:t>
            </w:r>
            <w:proofErr w:type="spellEnd"/>
            <w:r w:rsidRPr="00D9647F">
              <w:rPr>
                <w:rFonts w:cs="Times New Roman"/>
                <w:sz w:val="24"/>
                <w:szCs w:val="24"/>
              </w:rPr>
              <w:t xml:space="preserve"> 3-0 RB</w:t>
            </w:r>
          </w:p>
        </w:tc>
        <w:tc>
          <w:tcPr>
            <w:tcW w:w="3192" w:type="dxa"/>
          </w:tcPr>
          <w:p w14:paraId="54419B5B" w14:textId="77777777" w:rsidR="00EC6FD8" w:rsidRPr="00D9647F" w:rsidRDefault="00EC6FD8" w:rsidP="003F0547">
            <w:pPr>
              <w:spacing w:before="0"/>
              <w:jc w:val="center"/>
              <w:rPr>
                <w:rFonts w:cs="Times New Roman"/>
                <w:sz w:val="24"/>
                <w:szCs w:val="24"/>
              </w:rPr>
            </w:pPr>
            <w:r w:rsidRPr="00D9647F">
              <w:rPr>
                <w:rFonts w:cs="Times New Roman"/>
                <w:sz w:val="24"/>
                <w:szCs w:val="24"/>
              </w:rPr>
              <w:t>1</w:t>
            </w:r>
          </w:p>
        </w:tc>
        <w:tc>
          <w:tcPr>
            <w:tcW w:w="3192" w:type="dxa"/>
          </w:tcPr>
          <w:p w14:paraId="73F1D2F0" w14:textId="77777777" w:rsidR="00EC6FD8" w:rsidRPr="00D9647F" w:rsidRDefault="00EC6FD8" w:rsidP="003F0547">
            <w:pPr>
              <w:spacing w:before="0"/>
              <w:jc w:val="center"/>
              <w:rPr>
                <w:rFonts w:cs="Times New Roman"/>
                <w:sz w:val="24"/>
                <w:szCs w:val="24"/>
              </w:rPr>
            </w:pPr>
            <w:r w:rsidRPr="00D9647F">
              <w:rPr>
                <w:rFonts w:cs="Times New Roman"/>
                <w:sz w:val="24"/>
                <w:szCs w:val="24"/>
              </w:rPr>
              <w:t>1</w:t>
            </w:r>
          </w:p>
        </w:tc>
      </w:tr>
      <w:tr w:rsidR="00EC6FD8" w:rsidRPr="00D9647F" w14:paraId="57D8F1E1" w14:textId="77777777" w:rsidTr="00702F06">
        <w:tc>
          <w:tcPr>
            <w:tcW w:w="3192" w:type="dxa"/>
            <w:tcBorders>
              <w:bottom w:val="single" w:sz="4" w:space="0" w:color="auto"/>
            </w:tcBorders>
          </w:tcPr>
          <w:p w14:paraId="7EAB542E" w14:textId="77777777" w:rsidR="00EC6FD8" w:rsidRPr="00D9647F" w:rsidRDefault="00EC6FD8" w:rsidP="003F0547">
            <w:pPr>
              <w:spacing w:before="0"/>
              <w:rPr>
                <w:rFonts w:cs="Times New Roman"/>
                <w:sz w:val="24"/>
                <w:szCs w:val="24"/>
              </w:rPr>
            </w:pPr>
            <w:r w:rsidRPr="00D9647F">
              <w:rPr>
                <w:rFonts w:cs="Times New Roman"/>
                <w:sz w:val="24"/>
                <w:szCs w:val="24"/>
              </w:rPr>
              <w:t>Cost</w:t>
            </w:r>
          </w:p>
        </w:tc>
        <w:tc>
          <w:tcPr>
            <w:tcW w:w="3192" w:type="dxa"/>
            <w:tcBorders>
              <w:bottom w:val="single" w:sz="4" w:space="0" w:color="auto"/>
            </w:tcBorders>
          </w:tcPr>
          <w:p w14:paraId="0DC95A28" w14:textId="77777777" w:rsidR="00EC6FD8" w:rsidRPr="00D9647F" w:rsidRDefault="00EC6FD8" w:rsidP="003F0547">
            <w:pPr>
              <w:spacing w:before="0"/>
              <w:jc w:val="center"/>
              <w:rPr>
                <w:rFonts w:cs="Times New Roman"/>
                <w:sz w:val="24"/>
                <w:szCs w:val="24"/>
              </w:rPr>
            </w:pPr>
            <w:r w:rsidRPr="00D9647F">
              <w:rPr>
                <w:rFonts w:cs="Times New Roman"/>
                <w:sz w:val="24"/>
                <w:szCs w:val="24"/>
              </w:rPr>
              <w:t>700</w:t>
            </w:r>
          </w:p>
        </w:tc>
        <w:tc>
          <w:tcPr>
            <w:tcW w:w="3192" w:type="dxa"/>
            <w:tcBorders>
              <w:bottom w:val="single" w:sz="4" w:space="0" w:color="auto"/>
            </w:tcBorders>
          </w:tcPr>
          <w:p w14:paraId="00946450" w14:textId="77777777" w:rsidR="00EC6FD8" w:rsidRPr="00D9647F" w:rsidRDefault="00EC6FD8" w:rsidP="003F0547">
            <w:pPr>
              <w:spacing w:before="0"/>
              <w:jc w:val="center"/>
              <w:rPr>
                <w:rFonts w:cs="Times New Roman"/>
                <w:sz w:val="24"/>
                <w:szCs w:val="24"/>
              </w:rPr>
            </w:pPr>
            <w:r w:rsidRPr="00D9647F">
              <w:rPr>
                <w:rFonts w:cs="Times New Roman"/>
                <w:sz w:val="24"/>
                <w:szCs w:val="24"/>
              </w:rPr>
              <w:t>860</w:t>
            </w:r>
          </w:p>
        </w:tc>
      </w:tr>
    </w:tbl>
    <w:p w14:paraId="65BF5AE9" w14:textId="77777777" w:rsidR="0004142D" w:rsidRDefault="0004142D" w:rsidP="003F0547">
      <w:pPr>
        <w:spacing w:before="0" w:after="0"/>
      </w:pPr>
    </w:p>
    <w:p w14:paraId="066129E2" w14:textId="7BA0E007" w:rsidR="003F0547" w:rsidRPr="00C0004B" w:rsidRDefault="00EC6FD8" w:rsidP="00A14C6E">
      <w:pPr>
        <w:spacing w:before="0" w:after="0"/>
        <w:rPr>
          <w:i/>
          <w:iCs/>
          <w:sz w:val="24"/>
          <w:szCs w:val="24"/>
        </w:rPr>
      </w:pPr>
      <w:r w:rsidRPr="00C0004B">
        <w:rPr>
          <w:i/>
          <w:iCs/>
          <w:sz w:val="24"/>
          <w:szCs w:val="24"/>
        </w:rPr>
        <w:t xml:space="preserve">In this study, in double layer </w:t>
      </w:r>
      <w:r w:rsidR="00977E73" w:rsidRPr="00C0004B">
        <w:rPr>
          <w:i/>
          <w:iCs/>
          <w:sz w:val="24"/>
          <w:szCs w:val="24"/>
        </w:rPr>
        <w:t xml:space="preserve">both </w:t>
      </w:r>
      <w:proofErr w:type="gramStart"/>
      <w:r w:rsidR="00977E73" w:rsidRPr="00C0004B">
        <w:rPr>
          <w:i/>
          <w:iCs/>
          <w:sz w:val="24"/>
          <w:szCs w:val="24"/>
        </w:rPr>
        <w:t>suture</w:t>
      </w:r>
      <w:proofErr w:type="gramEnd"/>
      <w:r w:rsidR="00977E73" w:rsidRPr="00C0004B">
        <w:rPr>
          <w:i/>
          <w:iCs/>
          <w:sz w:val="24"/>
          <w:szCs w:val="24"/>
        </w:rPr>
        <w:t xml:space="preserve"> were</w:t>
      </w:r>
      <w:r w:rsidRPr="00C0004B">
        <w:rPr>
          <w:i/>
          <w:iCs/>
          <w:sz w:val="24"/>
          <w:szCs w:val="24"/>
        </w:rPr>
        <w:t xml:space="preserve"> used and in si</w:t>
      </w:r>
      <w:r w:rsidR="00977E73" w:rsidRPr="00C0004B">
        <w:rPr>
          <w:i/>
          <w:iCs/>
          <w:sz w:val="24"/>
          <w:szCs w:val="24"/>
        </w:rPr>
        <w:t xml:space="preserve">ngle layer only </w:t>
      </w:r>
      <w:proofErr w:type="spellStart"/>
      <w:r w:rsidR="00977E73" w:rsidRPr="00C0004B">
        <w:rPr>
          <w:i/>
          <w:iCs/>
          <w:sz w:val="24"/>
          <w:szCs w:val="24"/>
        </w:rPr>
        <w:t>vicryl</w:t>
      </w:r>
      <w:proofErr w:type="spellEnd"/>
      <w:r w:rsidR="00977E73" w:rsidRPr="00C0004B">
        <w:rPr>
          <w:i/>
          <w:iCs/>
          <w:sz w:val="24"/>
          <w:szCs w:val="24"/>
        </w:rPr>
        <w:t xml:space="preserve"> 3-0 RB was</w:t>
      </w:r>
      <w:r w:rsidRPr="00C0004B">
        <w:rPr>
          <w:i/>
          <w:iCs/>
          <w:sz w:val="24"/>
          <w:szCs w:val="24"/>
        </w:rPr>
        <w:t xml:space="preserve"> used </w:t>
      </w:r>
      <w:r w:rsidR="00977E73" w:rsidRPr="00C0004B">
        <w:rPr>
          <w:i/>
          <w:iCs/>
          <w:sz w:val="24"/>
          <w:szCs w:val="24"/>
        </w:rPr>
        <w:t xml:space="preserve">and the cost of single layer was </w:t>
      </w:r>
      <w:r w:rsidRPr="00C0004B">
        <w:rPr>
          <w:i/>
          <w:iCs/>
          <w:sz w:val="24"/>
          <w:szCs w:val="24"/>
        </w:rPr>
        <w:t>less than double layer.</w:t>
      </w:r>
    </w:p>
    <w:p w14:paraId="3952BB3D" w14:textId="1F7C2278" w:rsidR="003F0547" w:rsidRDefault="0004142D" w:rsidP="0004142D">
      <w:pPr>
        <w:pStyle w:val="Caption"/>
      </w:pPr>
      <w:r>
        <w:t xml:space="preserve">Table </w:t>
      </w:r>
      <w:r w:rsidR="00A31199">
        <w:t>5</w:t>
      </w:r>
      <w:r w:rsidR="001B0D57">
        <w:t xml:space="preserve">; </w:t>
      </w:r>
      <w:r w:rsidRPr="00E46629">
        <w:t>Time Duration Required for Anastomosis</w:t>
      </w:r>
    </w:p>
    <w:tbl>
      <w:tblPr>
        <w:tblStyle w:val="GridTable2-Accent4"/>
        <w:tblW w:w="4121" w:type="dxa"/>
        <w:tblLook w:val="04A0" w:firstRow="1" w:lastRow="0" w:firstColumn="1" w:lastColumn="0" w:noHBand="0" w:noVBand="1"/>
      </w:tblPr>
      <w:tblGrid>
        <w:gridCol w:w="1545"/>
        <w:gridCol w:w="1320"/>
        <w:gridCol w:w="1256"/>
      </w:tblGrid>
      <w:tr w:rsidR="0004142D" w:rsidRPr="00D9647F" w14:paraId="1CE4D832" w14:textId="77777777" w:rsidTr="0004142D">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545" w:type="dxa"/>
          </w:tcPr>
          <w:p w14:paraId="7A75DC6F" w14:textId="77777777" w:rsidR="0004142D" w:rsidRPr="00702F06" w:rsidRDefault="0004142D" w:rsidP="0004142D">
            <w:pPr>
              <w:spacing w:before="0" w:line="276" w:lineRule="auto"/>
              <w:rPr>
                <w:b w:val="0"/>
                <w:bCs w:val="0"/>
              </w:rPr>
            </w:pPr>
            <w:r w:rsidRPr="00702F06">
              <w:lastRenderedPageBreak/>
              <w:t>Duration of Anastomosis</w:t>
            </w:r>
          </w:p>
          <w:p w14:paraId="1696810B" w14:textId="77777777" w:rsidR="0004142D" w:rsidRPr="00702F06" w:rsidRDefault="0004142D" w:rsidP="0004142D">
            <w:pPr>
              <w:spacing w:before="0" w:line="276" w:lineRule="auto"/>
              <w:rPr>
                <w:b w:val="0"/>
                <w:bCs w:val="0"/>
              </w:rPr>
            </w:pPr>
            <w:r w:rsidRPr="00702F06">
              <w:t>(in minutes)</w:t>
            </w:r>
          </w:p>
        </w:tc>
        <w:tc>
          <w:tcPr>
            <w:tcW w:w="1320" w:type="dxa"/>
          </w:tcPr>
          <w:p w14:paraId="26E13A12" w14:textId="77777777" w:rsidR="0004142D" w:rsidRDefault="0004142D" w:rsidP="0004142D">
            <w:pPr>
              <w:spacing w:before="0" w:line="276" w:lineRule="auto"/>
              <w:cnfStyle w:val="100000000000" w:firstRow="1" w:lastRow="0" w:firstColumn="0" w:lastColumn="0" w:oddVBand="0" w:evenVBand="0" w:oddHBand="0" w:evenHBand="0" w:firstRowFirstColumn="0" w:firstRowLastColumn="0" w:lastRowFirstColumn="0" w:lastRowLastColumn="0"/>
              <w:rPr>
                <w:b w:val="0"/>
                <w:bCs w:val="0"/>
              </w:rPr>
            </w:pPr>
            <w:r w:rsidRPr="00702F06">
              <w:t>Group A</w:t>
            </w:r>
          </w:p>
          <w:p w14:paraId="297D8B6C" w14:textId="77777777" w:rsidR="0004142D" w:rsidRPr="00702F06" w:rsidRDefault="0004142D" w:rsidP="0004142D">
            <w:pPr>
              <w:spacing w:before="0" w:line="276" w:lineRule="auto"/>
              <w:cnfStyle w:val="100000000000" w:firstRow="1" w:lastRow="0" w:firstColumn="0" w:lastColumn="0" w:oddVBand="0" w:evenVBand="0" w:oddHBand="0" w:evenHBand="0" w:firstRowFirstColumn="0" w:firstRowLastColumn="0" w:lastRowFirstColumn="0" w:lastRowLastColumn="0"/>
              <w:rPr>
                <w:b w:val="0"/>
                <w:bCs w:val="0"/>
              </w:rPr>
            </w:pPr>
            <w:r w:rsidRPr="00702F06">
              <w:t>( Double Layer)</w:t>
            </w:r>
          </w:p>
        </w:tc>
        <w:tc>
          <w:tcPr>
            <w:tcW w:w="1256" w:type="dxa"/>
          </w:tcPr>
          <w:p w14:paraId="505A81A1" w14:textId="77777777" w:rsidR="0004142D" w:rsidRDefault="0004142D" w:rsidP="0004142D">
            <w:pPr>
              <w:spacing w:before="0" w:line="276" w:lineRule="auto"/>
              <w:cnfStyle w:val="100000000000" w:firstRow="1" w:lastRow="0" w:firstColumn="0" w:lastColumn="0" w:oddVBand="0" w:evenVBand="0" w:oddHBand="0" w:evenHBand="0" w:firstRowFirstColumn="0" w:firstRowLastColumn="0" w:lastRowFirstColumn="0" w:lastRowLastColumn="0"/>
              <w:rPr>
                <w:b w:val="0"/>
                <w:bCs w:val="0"/>
              </w:rPr>
            </w:pPr>
            <w:r w:rsidRPr="00702F06">
              <w:t xml:space="preserve">Group B </w:t>
            </w:r>
          </w:p>
          <w:p w14:paraId="3B2BDDB2" w14:textId="77777777" w:rsidR="0004142D" w:rsidRPr="00702F06" w:rsidRDefault="0004142D" w:rsidP="0004142D">
            <w:pPr>
              <w:spacing w:before="0" w:line="276" w:lineRule="auto"/>
              <w:cnfStyle w:val="100000000000" w:firstRow="1" w:lastRow="0" w:firstColumn="0" w:lastColumn="0" w:oddVBand="0" w:evenVBand="0" w:oddHBand="0" w:evenHBand="0" w:firstRowFirstColumn="0" w:firstRowLastColumn="0" w:lastRowFirstColumn="0" w:lastRowLastColumn="0"/>
              <w:rPr>
                <w:b w:val="0"/>
                <w:bCs w:val="0"/>
              </w:rPr>
            </w:pPr>
            <w:r w:rsidRPr="00702F06">
              <w:t>(Single Layer)</w:t>
            </w:r>
          </w:p>
        </w:tc>
      </w:tr>
      <w:tr w:rsidR="0004142D" w:rsidRPr="00D9647F" w14:paraId="102034D2" w14:textId="77777777" w:rsidTr="0004142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45" w:type="dxa"/>
          </w:tcPr>
          <w:p w14:paraId="1246CA89" w14:textId="77777777" w:rsidR="0004142D" w:rsidRPr="00D9647F" w:rsidRDefault="0004142D" w:rsidP="0004142D">
            <w:pPr>
              <w:spacing w:before="0" w:line="276" w:lineRule="auto"/>
            </w:pPr>
            <w:r w:rsidRPr="00D9647F">
              <w:t>15-20</w:t>
            </w:r>
          </w:p>
        </w:tc>
        <w:tc>
          <w:tcPr>
            <w:tcW w:w="1320" w:type="dxa"/>
          </w:tcPr>
          <w:p w14:paraId="40D4B17A" w14:textId="77777777" w:rsidR="0004142D" w:rsidRPr="00D9647F" w:rsidRDefault="0004142D" w:rsidP="0004142D">
            <w:pPr>
              <w:spacing w:before="0" w:line="276" w:lineRule="auto"/>
              <w:cnfStyle w:val="000000100000" w:firstRow="0" w:lastRow="0" w:firstColumn="0" w:lastColumn="0" w:oddVBand="0" w:evenVBand="0" w:oddHBand="1" w:evenHBand="0" w:firstRowFirstColumn="0" w:firstRowLastColumn="0" w:lastRowFirstColumn="0" w:lastRowLastColumn="0"/>
            </w:pPr>
            <w:r w:rsidRPr="00D9647F">
              <w:t>-</w:t>
            </w:r>
          </w:p>
        </w:tc>
        <w:tc>
          <w:tcPr>
            <w:tcW w:w="1256" w:type="dxa"/>
          </w:tcPr>
          <w:p w14:paraId="3AA968A4" w14:textId="77777777" w:rsidR="0004142D" w:rsidRPr="00D9647F" w:rsidRDefault="0004142D" w:rsidP="0004142D">
            <w:pPr>
              <w:spacing w:before="0" w:line="276" w:lineRule="auto"/>
              <w:cnfStyle w:val="000000100000" w:firstRow="0" w:lastRow="0" w:firstColumn="0" w:lastColumn="0" w:oddVBand="0" w:evenVBand="0" w:oddHBand="1" w:evenHBand="0" w:firstRowFirstColumn="0" w:firstRowLastColumn="0" w:lastRowFirstColumn="0" w:lastRowLastColumn="0"/>
            </w:pPr>
            <w:r w:rsidRPr="00D9647F">
              <w:t>22</w:t>
            </w:r>
          </w:p>
        </w:tc>
      </w:tr>
      <w:tr w:rsidR="0004142D" w:rsidRPr="00D9647F" w14:paraId="75F73D19" w14:textId="77777777" w:rsidTr="0004142D">
        <w:trPr>
          <w:trHeight w:val="405"/>
        </w:trPr>
        <w:tc>
          <w:tcPr>
            <w:cnfStyle w:val="001000000000" w:firstRow="0" w:lastRow="0" w:firstColumn="1" w:lastColumn="0" w:oddVBand="0" w:evenVBand="0" w:oddHBand="0" w:evenHBand="0" w:firstRowFirstColumn="0" w:firstRowLastColumn="0" w:lastRowFirstColumn="0" w:lastRowLastColumn="0"/>
            <w:tcW w:w="1545" w:type="dxa"/>
          </w:tcPr>
          <w:p w14:paraId="3E971C94" w14:textId="77777777" w:rsidR="0004142D" w:rsidRPr="00D9647F" w:rsidRDefault="0004142D" w:rsidP="0004142D">
            <w:pPr>
              <w:spacing w:before="0" w:line="276" w:lineRule="auto"/>
            </w:pPr>
            <w:r w:rsidRPr="00D9647F">
              <w:t>21-25</w:t>
            </w:r>
          </w:p>
        </w:tc>
        <w:tc>
          <w:tcPr>
            <w:tcW w:w="1320" w:type="dxa"/>
          </w:tcPr>
          <w:p w14:paraId="46302DC3" w14:textId="77777777" w:rsidR="0004142D" w:rsidRPr="00D9647F" w:rsidRDefault="0004142D" w:rsidP="0004142D">
            <w:pPr>
              <w:spacing w:before="0" w:line="276" w:lineRule="auto"/>
              <w:cnfStyle w:val="000000000000" w:firstRow="0" w:lastRow="0" w:firstColumn="0" w:lastColumn="0" w:oddVBand="0" w:evenVBand="0" w:oddHBand="0" w:evenHBand="0" w:firstRowFirstColumn="0" w:firstRowLastColumn="0" w:lastRowFirstColumn="0" w:lastRowLastColumn="0"/>
            </w:pPr>
            <w:r w:rsidRPr="00D9647F">
              <w:t>8</w:t>
            </w:r>
          </w:p>
        </w:tc>
        <w:tc>
          <w:tcPr>
            <w:tcW w:w="1256" w:type="dxa"/>
          </w:tcPr>
          <w:p w14:paraId="41585D11" w14:textId="77777777" w:rsidR="0004142D" w:rsidRPr="00D9647F" w:rsidRDefault="0004142D" w:rsidP="0004142D">
            <w:pPr>
              <w:spacing w:before="0" w:line="276" w:lineRule="auto"/>
              <w:cnfStyle w:val="000000000000" w:firstRow="0" w:lastRow="0" w:firstColumn="0" w:lastColumn="0" w:oddVBand="0" w:evenVBand="0" w:oddHBand="0" w:evenHBand="0" w:firstRowFirstColumn="0" w:firstRowLastColumn="0" w:lastRowFirstColumn="0" w:lastRowLastColumn="0"/>
            </w:pPr>
            <w:r w:rsidRPr="00D9647F">
              <w:t>1</w:t>
            </w:r>
          </w:p>
        </w:tc>
      </w:tr>
      <w:tr w:rsidR="0004142D" w:rsidRPr="00D9647F" w14:paraId="60374A1D" w14:textId="77777777" w:rsidTr="0004142D">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545" w:type="dxa"/>
          </w:tcPr>
          <w:p w14:paraId="28EFE5D0" w14:textId="77777777" w:rsidR="0004142D" w:rsidRPr="00D9647F" w:rsidRDefault="0004142D" w:rsidP="0004142D">
            <w:pPr>
              <w:spacing w:before="0" w:line="276" w:lineRule="auto"/>
            </w:pPr>
            <w:r w:rsidRPr="00D9647F">
              <w:t>26-30</w:t>
            </w:r>
          </w:p>
        </w:tc>
        <w:tc>
          <w:tcPr>
            <w:tcW w:w="1320" w:type="dxa"/>
          </w:tcPr>
          <w:p w14:paraId="16502E9D" w14:textId="77777777" w:rsidR="0004142D" w:rsidRPr="00D9647F" w:rsidRDefault="0004142D" w:rsidP="0004142D">
            <w:pPr>
              <w:spacing w:before="0" w:line="276" w:lineRule="auto"/>
              <w:cnfStyle w:val="000000100000" w:firstRow="0" w:lastRow="0" w:firstColumn="0" w:lastColumn="0" w:oddVBand="0" w:evenVBand="0" w:oddHBand="1" w:evenHBand="0" w:firstRowFirstColumn="0" w:firstRowLastColumn="0" w:lastRowFirstColumn="0" w:lastRowLastColumn="0"/>
            </w:pPr>
            <w:r w:rsidRPr="00D9647F">
              <w:t>24</w:t>
            </w:r>
          </w:p>
        </w:tc>
        <w:tc>
          <w:tcPr>
            <w:tcW w:w="1256" w:type="dxa"/>
          </w:tcPr>
          <w:p w14:paraId="1D18EC8B" w14:textId="77777777" w:rsidR="0004142D" w:rsidRPr="00D9647F" w:rsidRDefault="0004142D" w:rsidP="0004142D">
            <w:pPr>
              <w:spacing w:before="0" w:line="276" w:lineRule="auto"/>
              <w:cnfStyle w:val="000000100000" w:firstRow="0" w:lastRow="0" w:firstColumn="0" w:lastColumn="0" w:oddVBand="0" w:evenVBand="0" w:oddHBand="1" w:evenHBand="0" w:firstRowFirstColumn="0" w:firstRowLastColumn="0" w:lastRowFirstColumn="0" w:lastRowLastColumn="0"/>
            </w:pPr>
            <w:r w:rsidRPr="00D9647F">
              <w:t>-</w:t>
            </w:r>
          </w:p>
        </w:tc>
      </w:tr>
      <w:tr w:rsidR="0004142D" w:rsidRPr="00D9647F" w14:paraId="5CF0F83D" w14:textId="77777777" w:rsidTr="0004142D">
        <w:trPr>
          <w:trHeight w:val="416"/>
        </w:trPr>
        <w:tc>
          <w:tcPr>
            <w:cnfStyle w:val="001000000000" w:firstRow="0" w:lastRow="0" w:firstColumn="1" w:lastColumn="0" w:oddVBand="0" w:evenVBand="0" w:oddHBand="0" w:evenHBand="0" w:firstRowFirstColumn="0" w:firstRowLastColumn="0" w:lastRowFirstColumn="0" w:lastRowLastColumn="0"/>
            <w:tcW w:w="1545" w:type="dxa"/>
          </w:tcPr>
          <w:p w14:paraId="44232E86" w14:textId="77777777" w:rsidR="0004142D" w:rsidRPr="00D9647F" w:rsidRDefault="0004142D" w:rsidP="0004142D">
            <w:pPr>
              <w:spacing w:before="0" w:line="276" w:lineRule="auto"/>
            </w:pPr>
            <w:r w:rsidRPr="00D9647F">
              <w:t>31-35</w:t>
            </w:r>
          </w:p>
        </w:tc>
        <w:tc>
          <w:tcPr>
            <w:tcW w:w="1320" w:type="dxa"/>
          </w:tcPr>
          <w:p w14:paraId="14BCAB6A" w14:textId="77777777" w:rsidR="0004142D" w:rsidRPr="00D9647F" w:rsidRDefault="0004142D" w:rsidP="0004142D">
            <w:pPr>
              <w:spacing w:before="0" w:line="276" w:lineRule="auto"/>
              <w:cnfStyle w:val="000000000000" w:firstRow="0" w:lastRow="0" w:firstColumn="0" w:lastColumn="0" w:oddVBand="0" w:evenVBand="0" w:oddHBand="0" w:evenHBand="0" w:firstRowFirstColumn="0" w:firstRowLastColumn="0" w:lastRowFirstColumn="0" w:lastRowLastColumn="0"/>
            </w:pPr>
            <w:r w:rsidRPr="00D9647F">
              <w:t>2</w:t>
            </w:r>
          </w:p>
        </w:tc>
        <w:tc>
          <w:tcPr>
            <w:tcW w:w="1256" w:type="dxa"/>
          </w:tcPr>
          <w:p w14:paraId="2508C818" w14:textId="77777777" w:rsidR="0004142D" w:rsidRPr="00D9647F" w:rsidRDefault="0004142D" w:rsidP="0004142D">
            <w:pPr>
              <w:spacing w:before="0" w:line="276" w:lineRule="auto"/>
              <w:cnfStyle w:val="000000000000" w:firstRow="0" w:lastRow="0" w:firstColumn="0" w:lastColumn="0" w:oddVBand="0" w:evenVBand="0" w:oddHBand="0" w:evenHBand="0" w:firstRowFirstColumn="0" w:firstRowLastColumn="0" w:lastRowFirstColumn="0" w:lastRowLastColumn="0"/>
            </w:pPr>
            <w:r w:rsidRPr="00D9647F">
              <w:t>-</w:t>
            </w:r>
          </w:p>
        </w:tc>
      </w:tr>
    </w:tbl>
    <w:p w14:paraId="15DAAAB3" w14:textId="77777777" w:rsidR="005A045D" w:rsidRDefault="005A045D" w:rsidP="0004142D">
      <w:pPr>
        <w:spacing w:before="0" w:after="0"/>
      </w:pPr>
    </w:p>
    <w:p w14:paraId="718EC379" w14:textId="4EE087CC" w:rsidR="0004142D" w:rsidRPr="00C0004B" w:rsidRDefault="0004142D" w:rsidP="0004142D">
      <w:pPr>
        <w:spacing w:before="0" w:after="0"/>
        <w:rPr>
          <w:i/>
          <w:iCs/>
          <w:sz w:val="24"/>
          <w:szCs w:val="24"/>
        </w:rPr>
      </w:pPr>
      <w:r w:rsidRPr="00C0004B">
        <w:rPr>
          <w:i/>
          <w:iCs/>
          <w:sz w:val="24"/>
          <w:szCs w:val="24"/>
        </w:rPr>
        <w:t xml:space="preserve">In this comparative study, </w:t>
      </w:r>
      <w:proofErr w:type="gramStart"/>
      <w:r w:rsidRPr="00C0004B">
        <w:rPr>
          <w:i/>
          <w:iCs/>
          <w:sz w:val="24"/>
          <w:szCs w:val="24"/>
        </w:rPr>
        <w:t>In</w:t>
      </w:r>
      <w:proofErr w:type="gramEnd"/>
      <w:r w:rsidRPr="00C0004B">
        <w:rPr>
          <w:i/>
          <w:iCs/>
          <w:sz w:val="24"/>
          <w:szCs w:val="24"/>
        </w:rPr>
        <w:t xml:space="preserve"> group A (Double layer) the minimum time required to perform anastomosis was between 21 to </w:t>
      </w:r>
      <w:r w:rsidR="005A045D" w:rsidRPr="00C0004B">
        <w:rPr>
          <w:i/>
          <w:iCs/>
          <w:sz w:val="24"/>
          <w:szCs w:val="24"/>
        </w:rPr>
        <w:t>25 minutes</w:t>
      </w:r>
      <w:r w:rsidRPr="00C0004B">
        <w:rPr>
          <w:i/>
          <w:iCs/>
          <w:sz w:val="24"/>
          <w:szCs w:val="24"/>
        </w:rPr>
        <w:t xml:space="preserve"> in 8 patients and maximum time was between 31 to 35 minutes in 2 patients, followed by 24 patients between 26-30 </w:t>
      </w:r>
      <w:r w:rsidR="005A045D" w:rsidRPr="00C0004B">
        <w:rPr>
          <w:i/>
          <w:iCs/>
          <w:sz w:val="24"/>
          <w:szCs w:val="24"/>
        </w:rPr>
        <w:t>minutes.</w:t>
      </w:r>
      <w:r w:rsidRPr="00C0004B">
        <w:rPr>
          <w:i/>
          <w:iCs/>
          <w:sz w:val="24"/>
          <w:szCs w:val="24"/>
        </w:rPr>
        <w:t xml:space="preserve"> </w:t>
      </w:r>
    </w:p>
    <w:p w14:paraId="0CEDF2DE" w14:textId="56AE7B5F" w:rsidR="0004142D" w:rsidRPr="00C0004B" w:rsidRDefault="0004142D" w:rsidP="0004142D">
      <w:pPr>
        <w:spacing w:before="0" w:after="0"/>
        <w:rPr>
          <w:i/>
          <w:iCs/>
          <w:sz w:val="24"/>
          <w:szCs w:val="24"/>
        </w:rPr>
      </w:pPr>
      <w:r w:rsidRPr="00C0004B">
        <w:rPr>
          <w:i/>
          <w:iCs/>
          <w:sz w:val="24"/>
          <w:szCs w:val="24"/>
        </w:rPr>
        <w:t xml:space="preserve">In group B (Single layer) the minimum time required to perform anastomosis was between 15 to 20 minutes in 22 patients and maximum time was between 21 to 25 minutes in 1 </w:t>
      </w:r>
      <w:r w:rsidR="005A045D" w:rsidRPr="00C0004B">
        <w:rPr>
          <w:i/>
          <w:iCs/>
          <w:sz w:val="24"/>
          <w:szCs w:val="24"/>
        </w:rPr>
        <w:t>patient</w:t>
      </w:r>
      <w:r w:rsidRPr="00C0004B">
        <w:rPr>
          <w:i/>
          <w:iCs/>
          <w:sz w:val="24"/>
          <w:szCs w:val="24"/>
        </w:rPr>
        <w:t xml:space="preserve"> </w:t>
      </w:r>
    </w:p>
    <w:p w14:paraId="054F98CA" w14:textId="6925CA0A" w:rsidR="0004142D" w:rsidRDefault="005A045D" w:rsidP="005A045D">
      <w:pPr>
        <w:pStyle w:val="Caption"/>
      </w:pPr>
      <w:r>
        <w:t xml:space="preserve">Table </w:t>
      </w:r>
      <w:r w:rsidR="00A31199">
        <w:t xml:space="preserve">6 </w:t>
      </w:r>
      <w:r w:rsidRPr="00C33C33">
        <w:t>Comparison of Time Duration required for anastomosis</w:t>
      </w:r>
    </w:p>
    <w:tbl>
      <w:tblPr>
        <w:tblStyle w:val="TableGrid"/>
        <w:tblW w:w="8028" w:type="dxa"/>
        <w:tblLayout w:type="fixed"/>
        <w:tblLook w:val="04A0" w:firstRow="1" w:lastRow="0" w:firstColumn="1" w:lastColumn="0" w:noHBand="0" w:noVBand="1"/>
      </w:tblPr>
      <w:tblGrid>
        <w:gridCol w:w="738"/>
        <w:gridCol w:w="630"/>
        <w:gridCol w:w="3060"/>
        <w:gridCol w:w="1170"/>
        <w:gridCol w:w="1260"/>
        <w:gridCol w:w="1170"/>
      </w:tblGrid>
      <w:tr w:rsidR="005A045D" w:rsidRPr="005A045D" w14:paraId="16258381" w14:textId="77777777" w:rsidTr="00A31199">
        <w:trPr>
          <w:trHeight w:val="424"/>
        </w:trPr>
        <w:tc>
          <w:tcPr>
            <w:tcW w:w="738" w:type="dxa"/>
            <w:vMerge w:val="restart"/>
          </w:tcPr>
          <w:p w14:paraId="58CB45AB" w14:textId="77777777" w:rsidR="005A045D" w:rsidRPr="005A045D" w:rsidRDefault="005A045D" w:rsidP="005A045D">
            <w:pPr>
              <w:rPr>
                <w:b/>
                <w:bCs/>
                <w:sz w:val="16"/>
                <w:szCs w:val="16"/>
              </w:rPr>
            </w:pPr>
            <w:r w:rsidRPr="005A045D">
              <w:rPr>
                <w:b/>
                <w:bCs/>
                <w:sz w:val="16"/>
                <w:szCs w:val="16"/>
              </w:rPr>
              <w:t>Group</w:t>
            </w:r>
          </w:p>
        </w:tc>
        <w:tc>
          <w:tcPr>
            <w:tcW w:w="3690" w:type="dxa"/>
            <w:gridSpan w:val="2"/>
          </w:tcPr>
          <w:p w14:paraId="093C8CD6" w14:textId="77777777" w:rsidR="005A045D" w:rsidRPr="005A045D" w:rsidRDefault="005A045D" w:rsidP="005A045D">
            <w:pPr>
              <w:rPr>
                <w:b/>
                <w:bCs/>
                <w:sz w:val="16"/>
                <w:szCs w:val="16"/>
              </w:rPr>
            </w:pPr>
            <w:r w:rsidRPr="005A045D">
              <w:rPr>
                <w:b/>
                <w:bCs/>
                <w:sz w:val="16"/>
                <w:szCs w:val="16"/>
              </w:rPr>
              <w:t>Time duration required for anastomosis</w:t>
            </w:r>
          </w:p>
        </w:tc>
        <w:tc>
          <w:tcPr>
            <w:tcW w:w="1170" w:type="dxa"/>
            <w:vMerge w:val="restart"/>
          </w:tcPr>
          <w:p w14:paraId="72F3ADCE" w14:textId="77777777" w:rsidR="005A045D" w:rsidRPr="005A045D" w:rsidRDefault="005A045D" w:rsidP="005A045D">
            <w:pPr>
              <w:rPr>
                <w:b/>
                <w:bCs/>
                <w:sz w:val="16"/>
                <w:szCs w:val="16"/>
              </w:rPr>
            </w:pPr>
            <w:r w:rsidRPr="005A045D">
              <w:rPr>
                <w:b/>
                <w:bCs/>
                <w:sz w:val="16"/>
                <w:szCs w:val="16"/>
              </w:rPr>
              <w:t>Mean difference</w:t>
            </w:r>
          </w:p>
        </w:tc>
        <w:tc>
          <w:tcPr>
            <w:tcW w:w="1260" w:type="dxa"/>
            <w:vMerge w:val="restart"/>
          </w:tcPr>
          <w:p w14:paraId="095F9D4B" w14:textId="77777777" w:rsidR="005A045D" w:rsidRPr="005A045D" w:rsidRDefault="005A045D" w:rsidP="005A045D">
            <w:pPr>
              <w:rPr>
                <w:b/>
                <w:bCs/>
                <w:sz w:val="16"/>
                <w:szCs w:val="16"/>
              </w:rPr>
            </w:pPr>
            <w:r w:rsidRPr="005A045D">
              <w:rPr>
                <w:b/>
                <w:bCs/>
                <w:sz w:val="16"/>
                <w:szCs w:val="16"/>
              </w:rPr>
              <w:t>T value</w:t>
            </w:r>
          </w:p>
        </w:tc>
        <w:tc>
          <w:tcPr>
            <w:tcW w:w="1170" w:type="dxa"/>
            <w:vMerge w:val="restart"/>
          </w:tcPr>
          <w:p w14:paraId="3421F7A0" w14:textId="77777777" w:rsidR="005A045D" w:rsidRPr="005A045D" w:rsidRDefault="005A045D" w:rsidP="005A045D">
            <w:pPr>
              <w:rPr>
                <w:b/>
                <w:bCs/>
                <w:sz w:val="16"/>
                <w:szCs w:val="16"/>
              </w:rPr>
            </w:pPr>
            <w:r w:rsidRPr="005A045D">
              <w:rPr>
                <w:b/>
                <w:bCs/>
                <w:sz w:val="16"/>
                <w:szCs w:val="16"/>
              </w:rPr>
              <w:t>P value</w:t>
            </w:r>
          </w:p>
        </w:tc>
      </w:tr>
      <w:tr w:rsidR="005A045D" w:rsidRPr="005A045D" w14:paraId="7044C76E" w14:textId="77777777" w:rsidTr="00A31199">
        <w:trPr>
          <w:trHeight w:val="503"/>
        </w:trPr>
        <w:tc>
          <w:tcPr>
            <w:tcW w:w="738" w:type="dxa"/>
            <w:vMerge/>
          </w:tcPr>
          <w:p w14:paraId="38329F31" w14:textId="77777777" w:rsidR="005A045D" w:rsidRPr="005A045D" w:rsidRDefault="005A045D" w:rsidP="005A045D">
            <w:pPr>
              <w:rPr>
                <w:sz w:val="16"/>
                <w:szCs w:val="16"/>
              </w:rPr>
            </w:pPr>
          </w:p>
        </w:tc>
        <w:tc>
          <w:tcPr>
            <w:tcW w:w="630" w:type="dxa"/>
          </w:tcPr>
          <w:p w14:paraId="0911DE8A" w14:textId="77777777" w:rsidR="005A045D" w:rsidRPr="005A045D" w:rsidRDefault="005A045D" w:rsidP="005A045D">
            <w:pPr>
              <w:rPr>
                <w:sz w:val="16"/>
                <w:szCs w:val="16"/>
              </w:rPr>
            </w:pPr>
            <w:r w:rsidRPr="005A045D">
              <w:rPr>
                <w:sz w:val="16"/>
                <w:szCs w:val="16"/>
              </w:rPr>
              <w:t>Range</w:t>
            </w:r>
          </w:p>
        </w:tc>
        <w:tc>
          <w:tcPr>
            <w:tcW w:w="3060" w:type="dxa"/>
          </w:tcPr>
          <w:p w14:paraId="0D930F68" w14:textId="77777777" w:rsidR="005A045D" w:rsidRPr="005A045D" w:rsidRDefault="005A045D" w:rsidP="005A045D">
            <w:pPr>
              <w:rPr>
                <w:sz w:val="16"/>
                <w:szCs w:val="16"/>
              </w:rPr>
            </w:pPr>
            <w:proofErr w:type="spellStart"/>
            <w:r w:rsidRPr="005A045D">
              <w:rPr>
                <w:sz w:val="16"/>
                <w:szCs w:val="16"/>
              </w:rPr>
              <w:t>Mean±SD</w:t>
            </w:r>
            <w:proofErr w:type="spellEnd"/>
          </w:p>
        </w:tc>
        <w:tc>
          <w:tcPr>
            <w:tcW w:w="1170" w:type="dxa"/>
            <w:vMerge/>
          </w:tcPr>
          <w:p w14:paraId="5DC2AFE4" w14:textId="77777777" w:rsidR="005A045D" w:rsidRPr="005A045D" w:rsidRDefault="005A045D" w:rsidP="005A045D">
            <w:pPr>
              <w:rPr>
                <w:sz w:val="16"/>
                <w:szCs w:val="16"/>
              </w:rPr>
            </w:pPr>
          </w:p>
        </w:tc>
        <w:tc>
          <w:tcPr>
            <w:tcW w:w="1260" w:type="dxa"/>
            <w:vMerge/>
          </w:tcPr>
          <w:p w14:paraId="10E2B6FE" w14:textId="77777777" w:rsidR="005A045D" w:rsidRPr="005A045D" w:rsidRDefault="005A045D" w:rsidP="005A045D">
            <w:pPr>
              <w:rPr>
                <w:sz w:val="16"/>
                <w:szCs w:val="16"/>
              </w:rPr>
            </w:pPr>
          </w:p>
        </w:tc>
        <w:tc>
          <w:tcPr>
            <w:tcW w:w="1170" w:type="dxa"/>
            <w:vMerge/>
          </w:tcPr>
          <w:p w14:paraId="6492D6BC" w14:textId="77777777" w:rsidR="005A045D" w:rsidRPr="005A045D" w:rsidRDefault="005A045D" w:rsidP="005A045D">
            <w:pPr>
              <w:rPr>
                <w:sz w:val="16"/>
                <w:szCs w:val="16"/>
              </w:rPr>
            </w:pPr>
          </w:p>
        </w:tc>
      </w:tr>
      <w:tr w:rsidR="005A045D" w:rsidRPr="005A045D" w14:paraId="6C194FC7" w14:textId="77777777" w:rsidTr="00A31199">
        <w:trPr>
          <w:trHeight w:val="848"/>
        </w:trPr>
        <w:tc>
          <w:tcPr>
            <w:tcW w:w="738" w:type="dxa"/>
          </w:tcPr>
          <w:p w14:paraId="19A3BEB3" w14:textId="77777777" w:rsidR="005A045D" w:rsidRPr="005A045D" w:rsidRDefault="005A045D" w:rsidP="005A045D">
            <w:pPr>
              <w:rPr>
                <w:sz w:val="16"/>
                <w:szCs w:val="16"/>
              </w:rPr>
            </w:pPr>
            <w:r w:rsidRPr="005A045D">
              <w:rPr>
                <w:sz w:val="16"/>
                <w:szCs w:val="16"/>
              </w:rPr>
              <w:t>Single</w:t>
            </w:r>
          </w:p>
        </w:tc>
        <w:tc>
          <w:tcPr>
            <w:tcW w:w="630" w:type="dxa"/>
          </w:tcPr>
          <w:p w14:paraId="39D796B2" w14:textId="77777777" w:rsidR="005A045D" w:rsidRPr="005A045D" w:rsidRDefault="005A045D" w:rsidP="005A045D">
            <w:pPr>
              <w:rPr>
                <w:sz w:val="16"/>
                <w:szCs w:val="16"/>
              </w:rPr>
            </w:pPr>
            <w:r w:rsidRPr="005A045D">
              <w:rPr>
                <w:sz w:val="16"/>
                <w:szCs w:val="16"/>
              </w:rPr>
              <w:t>16-21</w:t>
            </w:r>
          </w:p>
        </w:tc>
        <w:tc>
          <w:tcPr>
            <w:tcW w:w="3060" w:type="dxa"/>
          </w:tcPr>
          <w:p w14:paraId="1EBCF0F3" w14:textId="77777777" w:rsidR="005A045D" w:rsidRPr="005A045D" w:rsidRDefault="005A045D" w:rsidP="005A045D">
            <w:pPr>
              <w:rPr>
                <w:sz w:val="16"/>
                <w:szCs w:val="16"/>
              </w:rPr>
            </w:pPr>
            <w:r w:rsidRPr="005A045D">
              <w:rPr>
                <w:sz w:val="16"/>
                <w:szCs w:val="16"/>
              </w:rPr>
              <w:t>18.78±1.204</w:t>
            </w:r>
          </w:p>
        </w:tc>
        <w:tc>
          <w:tcPr>
            <w:tcW w:w="1170" w:type="dxa"/>
            <w:vMerge w:val="restart"/>
          </w:tcPr>
          <w:p w14:paraId="51745C4A" w14:textId="77777777" w:rsidR="005A045D" w:rsidRPr="005A045D" w:rsidRDefault="005A045D" w:rsidP="005A045D">
            <w:pPr>
              <w:rPr>
                <w:sz w:val="16"/>
                <w:szCs w:val="16"/>
              </w:rPr>
            </w:pPr>
            <w:r w:rsidRPr="005A045D">
              <w:rPr>
                <w:sz w:val="16"/>
                <w:szCs w:val="16"/>
              </w:rPr>
              <w:t>8.276</w:t>
            </w:r>
          </w:p>
        </w:tc>
        <w:tc>
          <w:tcPr>
            <w:tcW w:w="1260" w:type="dxa"/>
            <w:tcBorders>
              <w:bottom w:val="nil"/>
            </w:tcBorders>
          </w:tcPr>
          <w:p w14:paraId="78055DB1" w14:textId="77777777" w:rsidR="005A045D" w:rsidRPr="005A045D" w:rsidRDefault="005A045D" w:rsidP="005A045D">
            <w:pPr>
              <w:rPr>
                <w:sz w:val="16"/>
                <w:szCs w:val="16"/>
              </w:rPr>
            </w:pPr>
            <w:r w:rsidRPr="005A045D">
              <w:rPr>
                <w:sz w:val="16"/>
                <w:szCs w:val="16"/>
              </w:rPr>
              <w:t>17.656</w:t>
            </w:r>
          </w:p>
        </w:tc>
        <w:tc>
          <w:tcPr>
            <w:tcW w:w="1170" w:type="dxa"/>
            <w:tcBorders>
              <w:bottom w:val="nil"/>
            </w:tcBorders>
          </w:tcPr>
          <w:p w14:paraId="00E85534" w14:textId="77777777" w:rsidR="005A045D" w:rsidRPr="005A045D" w:rsidRDefault="005A045D" w:rsidP="005A045D">
            <w:pPr>
              <w:rPr>
                <w:sz w:val="16"/>
                <w:szCs w:val="16"/>
              </w:rPr>
            </w:pPr>
            <w:r w:rsidRPr="005A045D">
              <w:rPr>
                <w:sz w:val="16"/>
                <w:szCs w:val="16"/>
              </w:rPr>
              <w:t>&lt;0.001</w:t>
            </w:r>
          </w:p>
        </w:tc>
      </w:tr>
      <w:tr w:rsidR="005A045D" w:rsidRPr="005A045D" w14:paraId="5A3AC1C7" w14:textId="77777777" w:rsidTr="00A31199">
        <w:trPr>
          <w:trHeight w:val="683"/>
        </w:trPr>
        <w:tc>
          <w:tcPr>
            <w:tcW w:w="738" w:type="dxa"/>
          </w:tcPr>
          <w:p w14:paraId="221685B9" w14:textId="77777777" w:rsidR="005A045D" w:rsidRPr="005A045D" w:rsidRDefault="005A045D" w:rsidP="005A045D">
            <w:pPr>
              <w:rPr>
                <w:sz w:val="16"/>
                <w:szCs w:val="16"/>
              </w:rPr>
            </w:pPr>
            <w:r w:rsidRPr="005A045D">
              <w:rPr>
                <w:sz w:val="16"/>
                <w:szCs w:val="16"/>
              </w:rPr>
              <w:t>Double</w:t>
            </w:r>
          </w:p>
        </w:tc>
        <w:tc>
          <w:tcPr>
            <w:tcW w:w="630" w:type="dxa"/>
          </w:tcPr>
          <w:p w14:paraId="5514D5F5" w14:textId="77777777" w:rsidR="005A045D" w:rsidRPr="005A045D" w:rsidRDefault="005A045D" w:rsidP="005A045D">
            <w:pPr>
              <w:rPr>
                <w:sz w:val="16"/>
                <w:szCs w:val="16"/>
              </w:rPr>
            </w:pPr>
            <w:r w:rsidRPr="005A045D">
              <w:rPr>
                <w:sz w:val="16"/>
                <w:szCs w:val="16"/>
              </w:rPr>
              <w:t>22-32</w:t>
            </w:r>
          </w:p>
        </w:tc>
        <w:tc>
          <w:tcPr>
            <w:tcW w:w="3060" w:type="dxa"/>
          </w:tcPr>
          <w:p w14:paraId="1B610A59" w14:textId="77777777" w:rsidR="005A045D" w:rsidRPr="005A045D" w:rsidRDefault="005A045D" w:rsidP="005A045D">
            <w:pPr>
              <w:rPr>
                <w:sz w:val="16"/>
                <w:szCs w:val="16"/>
              </w:rPr>
            </w:pPr>
            <w:r w:rsidRPr="005A045D">
              <w:rPr>
                <w:sz w:val="16"/>
                <w:szCs w:val="16"/>
              </w:rPr>
              <w:t>27.06±2.014</w:t>
            </w:r>
          </w:p>
        </w:tc>
        <w:tc>
          <w:tcPr>
            <w:tcW w:w="1170" w:type="dxa"/>
            <w:vMerge/>
          </w:tcPr>
          <w:p w14:paraId="74D6B2D9" w14:textId="77777777" w:rsidR="005A045D" w:rsidRPr="005A045D" w:rsidRDefault="005A045D" w:rsidP="005A045D">
            <w:pPr>
              <w:rPr>
                <w:sz w:val="16"/>
                <w:szCs w:val="16"/>
              </w:rPr>
            </w:pPr>
          </w:p>
        </w:tc>
        <w:tc>
          <w:tcPr>
            <w:tcW w:w="1260" w:type="dxa"/>
            <w:tcBorders>
              <w:top w:val="nil"/>
            </w:tcBorders>
          </w:tcPr>
          <w:p w14:paraId="6B9829B6" w14:textId="77777777" w:rsidR="005A045D" w:rsidRPr="005A045D" w:rsidRDefault="005A045D" w:rsidP="005A045D">
            <w:pPr>
              <w:rPr>
                <w:sz w:val="16"/>
                <w:szCs w:val="16"/>
              </w:rPr>
            </w:pPr>
          </w:p>
        </w:tc>
        <w:tc>
          <w:tcPr>
            <w:tcW w:w="1170" w:type="dxa"/>
            <w:tcBorders>
              <w:top w:val="nil"/>
            </w:tcBorders>
          </w:tcPr>
          <w:p w14:paraId="47852720" w14:textId="77777777" w:rsidR="005A045D" w:rsidRPr="005A045D" w:rsidRDefault="005A045D" w:rsidP="005A045D">
            <w:pPr>
              <w:rPr>
                <w:sz w:val="16"/>
                <w:szCs w:val="16"/>
              </w:rPr>
            </w:pPr>
          </w:p>
        </w:tc>
      </w:tr>
    </w:tbl>
    <w:p w14:paraId="5D2E6320" w14:textId="77777777" w:rsidR="005A045D" w:rsidRDefault="005A045D" w:rsidP="005A045D">
      <w:pPr>
        <w:spacing w:before="0" w:after="0"/>
      </w:pPr>
    </w:p>
    <w:p w14:paraId="6F810603" w14:textId="2EF7380F" w:rsidR="0004142D" w:rsidRPr="00C0004B" w:rsidRDefault="005A045D" w:rsidP="005A045D">
      <w:pPr>
        <w:spacing w:before="0" w:after="0"/>
        <w:rPr>
          <w:i/>
          <w:iCs/>
          <w:sz w:val="24"/>
          <w:szCs w:val="24"/>
        </w:rPr>
      </w:pPr>
      <w:r w:rsidRPr="00C0004B">
        <w:rPr>
          <w:i/>
          <w:iCs/>
          <w:sz w:val="24"/>
          <w:szCs w:val="24"/>
        </w:rPr>
        <w:t>Mean difference of duration between the two groups was found to be 8.276 and p value was &lt;0.001 which was significant.</w:t>
      </w:r>
    </w:p>
    <w:p w14:paraId="5728F4A4" w14:textId="77777777" w:rsidR="005A045D" w:rsidRDefault="005A045D" w:rsidP="0004142D">
      <w:pPr>
        <w:pStyle w:val="Caption"/>
      </w:pPr>
    </w:p>
    <w:p w14:paraId="34B2BE26" w14:textId="42F2D8D8" w:rsidR="00EC6FD8" w:rsidRPr="0004142D" w:rsidRDefault="0004142D" w:rsidP="0004142D">
      <w:pPr>
        <w:pStyle w:val="Caption"/>
      </w:pPr>
      <w:r>
        <w:t xml:space="preserve">Table </w:t>
      </w:r>
      <w:proofErr w:type="gramStart"/>
      <w:r w:rsidR="00A31199">
        <w:t>7</w:t>
      </w:r>
      <w:r w:rsidR="001B0D57">
        <w:t xml:space="preserve">; </w:t>
      </w:r>
      <w:r>
        <w:t xml:space="preserve"> </w:t>
      </w:r>
      <w:r w:rsidRPr="00423369">
        <w:t>Anastomotic</w:t>
      </w:r>
      <w:proofErr w:type="gramEnd"/>
      <w:r w:rsidRPr="00423369">
        <w:t xml:space="preserve"> Leakage</w:t>
      </w:r>
    </w:p>
    <w:tbl>
      <w:tblPr>
        <w:tblStyle w:val="TableGrid"/>
        <w:tblW w:w="0" w:type="auto"/>
        <w:tblLook w:val="04A0" w:firstRow="1" w:lastRow="0" w:firstColumn="1" w:lastColumn="0" w:noHBand="0" w:noVBand="1"/>
      </w:tblPr>
      <w:tblGrid>
        <w:gridCol w:w="2909"/>
        <w:gridCol w:w="2816"/>
        <w:gridCol w:w="2798"/>
      </w:tblGrid>
      <w:tr w:rsidR="00EC6FD8" w:rsidRPr="00702F06" w14:paraId="023C8DAC" w14:textId="77777777" w:rsidTr="005A045D">
        <w:tc>
          <w:tcPr>
            <w:tcW w:w="3192" w:type="dxa"/>
          </w:tcPr>
          <w:p w14:paraId="4835983D" w14:textId="77777777" w:rsidR="00EC6FD8" w:rsidRPr="00702F06" w:rsidRDefault="00EC6FD8" w:rsidP="00A14C6E">
            <w:pPr>
              <w:spacing w:before="0"/>
              <w:jc w:val="center"/>
              <w:rPr>
                <w:rFonts w:cs="Times New Roman"/>
                <w:b/>
                <w:bCs/>
                <w:sz w:val="24"/>
                <w:szCs w:val="24"/>
              </w:rPr>
            </w:pPr>
            <w:r w:rsidRPr="00702F06">
              <w:rPr>
                <w:rFonts w:cs="Times New Roman"/>
                <w:b/>
                <w:bCs/>
                <w:sz w:val="24"/>
                <w:szCs w:val="24"/>
              </w:rPr>
              <w:t>Anastomotic Leakage</w:t>
            </w:r>
          </w:p>
        </w:tc>
        <w:tc>
          <w:tcPr>
            <w:tcW w:w="3192" w:type="dxa"/>
          </w:tcPr>
          <w:p w14:paraId="4B1E2D3B" w14:textId="77777777" w:rsidR="00EC6FD8" w:rsidRPr="00702F06" w:rsidRDefault="00EC6FD8" w:rsidP="00A14C6E">
            <w:pPr>
              <w:spacing w:before="0"/>
              <w:jc w:val="center"/>
              <w:rPr>
                <w:rFonts w:cs="Times New Roman"/>
                <w:b/>
                <w:bCs/>
                <w:sz w:val="24"/>
                <w:szCs w:val="24"/>
              </w:rPr>
            </w:pPr>
            <w:r w:rsidRPr="00702F06">
              <w:rPr>
                <w:rFonts w:cs="Times New Roman"/>
                <w:b/>
                <w:bCs/>
                <w:sz w:val="24"/>
                <w:szCs w:val="24"/>
              </w:rPr>
              <w:t>Double Layer</w:t>
            </w:r>
          </w:p>
        </w:tc>
        <w:tc>
          <w:tcPr>
            <w:tcW w:w="3192" w:type="dxa"/>
          </w:tcPr>
          <w:p w14:paraId="5FBA1ECD" w14:textId="77777777" w:rsidR="00EC6FD8" w:rsidRPr="00702F06" w:rsidRDefault="00EC6FD8" w:rsidP="00A14C6E">
            <w:pPr>
              <w:spacing w:before="0"/>
              <w:jc w:val="center"/>
              <w:rPr>
                <w:rFonts w:cs="Times New Roman"/>
                <w:b/>
                <w:bCs/>
                <w:sz w:val="24"/>
                <w:szCs w:val="24"/>
              </w:rPr>
            </w:pPr>
            <w:r w:rsidRPr="00702F06">
              <w:rPr>
                <w:rFonts w:cs="Times New Roman"/>
                <w:b/>
                <w:bCs/>
                <w:sz w:val="24"/>
                <w:szCs w:val="24"/>
              </w:rPr>
              <w:t>Single Layer</w:t>
            </w:r>
          </w:p>
        </w:tc>
      </w:tr>
      <w:tr w:rsidR="00EC6FD8" w:rsidRPr="00D9647F" w14:paraId="5E9CF478" w14:textId="77777777" w:rsidTr="005A045D">
        <w:tc>
          <w:tcPr>
            <w:tcW w:w="3192" w:type="dxa"/>
          </w:tcPr>
          <w:p w14:paraId="6813A1E0" w14:textId="77777777" w:rsidR="00EC6FD8" w:rsidRPr="00D9647F" w:rsidRDefault="00EC6FD8" w:rsidP="00A14C6E">
            <w:pPr>
              <w:spacing w:before="0"/>
              <w:rPr>
                <w:rFonts w:cs="Times New Roman"/>
                <w:sz w:val="24"/>
                <w:szCs w:val="24"/>
              </w:rPr>
            </w:pPr>
            <w:r w:rsidRPr="00D9647F">
              <w:rPr>
                <w:rFonts w:cs="Times New Roman"/>
                <w:sz w:val="24"/>
                <w:szCs w:val="24"/>
              </w:rPr>
              <w:t>Present</w:t>
            </w:r>
          </w:p>
        </w:tc>
        <w:tc>
          <w:tcPr>
            <w:tcW w:w="3192" w:type="dxa"/>
          </w:tcPr>
          <w:p w14:paraId="5435F687" w14:textId="77777777" w:rsidR="00EC6FD8" w:rsidRPr="00D9647F" w:rsidRDefault="00EC6FD8" w:rsidP="00A14C6E">
            <w:pPr>
              <w:spacing w:before="0"/>
              <w:jc w:val="center"/>
              <w:rPr>
                <w:rFonts w:cs="Times New Roman"/>
                <w:sz w:val="24"/>
                <w:szCs w:val="24"/>
              </w:rPr>
            </w:pPr>
            <w:r w:rsidRPr="00D9647F">
              <w:rPr>
                <w:rFonts w:cs="Times New Roman"/>
                <w:sz w:val="24"/>
                <w:szCs w:val="24"/>
              </w:rPr>
              <w:t>6</w:t>
            </w:r>
          </w:p>
        </w:tc>
        <w:tc>
          <w:tcPr>
            <w:tcW w:w="3192" w:type="dxa"/>
          </w:tcPr>
          <w:p w14:paraId="353F75F4" w14:textId="77777777" w:rsidR="00EC6FD8" w:rsidRPr="00D9647F" w:rsidRDefault="00EC6FD8" w:rsidP="00A14C6E">
            <w:pPr>
              <w:spacing w:before="0"/>
              <w:jc w:val="center"/>
              <w:rPr>
                <w:rFonts w:cs="Times New Roman"/>
                <w:sz w:val="24"/>
                <w:szCs w:val="24"/>
              </w:rPr>
            </w:pPr>
            <w:r w:rsidRPr="00D9647F">
              <w:rPr>
                <w:rFonts w:cs="Times New Roman"/>
                <w:sz w:val="24"/>
                <w:szCs w:val="24"/>
              </w:rPr>
              <w:t>2</w:t>
            </w:r>
          </w:p>
        </w:tc>
      </w:tr>
      <w:tr w:rsidR="00EC6FD8" w:rsidRPr="00D9647F" w14:paraId="5173FF65" w14:textId="77777777" w:rsidTr="005A045D">
        <w:tc>
          <w:tcPr>
            <w:tcW w:w="3192" w:type="dxa"/>
          </w:tcPr>
          <w:p w14:paraId="465B8FD6" w14:textId="77777777" w:rsidR="00EC6FD8" w:rsidRPr="00D9647F" w:rsidRDefault="00EC6FD8" w:rsidP="00A14C6E">
            <w:pPr>
              <w:spacing w:before="0"/>
              <w:rPr>
                <w:rFonts w:cs="Times New Roman"/>
                <w:sz w:val="24"/>
                <w:szCs w:val="24"/>
              </w:rPr>
            </w:pPr>
            <w:r w:rsidRPr="00D9647F">
              <w:rPr>
                <w:rFonts w:cs="Times New Roman"/>
                <w:sz w:val="24"/>
                <w:szCs w:val="24"/>
              </w:rPr>
              <w:t>Absent</w:t>
            </w:r>
          </w:p>
        </w:tc>
        <w:tc>
          <w:tcPr>
            <w:tcW w:w="3192" w:type="dxa"/>
          </w:tcPr>
          <w:p w14:paraId="41A9E254" w14:textId="77777777" w:rsidR="00EC6FD8" w:rsidRPr="00D9647F" w:rsidRDefault="00EC6FD8" w:rsidP="00A14C6E">
            <w:pPr>
              <w:spacing w:before="0"/>
              <w:jc w:val="center"/>
              <w:rPr>
                <w:rFonts w:cs="Times New Roman"/>
                <w:sz w:val="24"/>
                <w:szCs w:val="24"/>
              </w:rPr>
            </w:pPr>
            <w:r w:rsidRPr="00D9647F">
              <w:rPr>
                <w:rFonts w:cs="Times New Roman"/>
                <w:sz w:val="24"/>
                <w:szCs w:val="24"/>
              </w:rPr>
              <w:t>28</w:t>
            </w:r>
          </w:p>
        </w:tc>
        <w:tc>
          <w:tcPr>
            <w:tcW w:w="3192" w:type="dxa"/>
          </w:tcPr>
          <w:p w14:paraId="2D5C8556" w14:textId="77777777" w:rsidR="00EC6FD8" w:rsidRPr="00D9647F" w:rsidRDefault="00EC6FD8" w:rsidP="00A14C6E">
            <w:pPr>
              <w:spacing w:before="0"/>
              <w:jc w:val="center"/>
              <w:rPr>
                <w:rFonts w:cs="Times New Roman"/>
                <w:sz w:val="24"/>
                <w:szCs w:val="24"/>
              </w:rPr>
            </w:pPr>
            <w:r w:rsidRPr="00D9647F">
              <w:rPr>
                <w:rFonts w:cs="Times New Roman"/>
                <w:sz w:val="24"/>
                <w:szCs w:val="24"/>
              </w:rPr>
              <w:t>21</w:t>
            </w:r>
          </w:p>
        </w:tc>
      </w:tr>
      <w:tr w:rsidR="005A045D" w:rsidRPr="00D9647F" w14:paraId="55574B3C" w14:textId="77777777" w:rsidTr="005A045D">
        <w:trPr>
          <w:trHeight w:val="665"/>
        </w:trPr>
        <w:tc>
          <w:tcPr>
            <w:tcW w:w="3192" w:type="dxa"/>
          </w:tcPr>
          <w:p w14:paraId="5E36A450" w14:textId="425F23D3" w:rsidR="005A045D" w:rsidRPr="00D9647F" w:rsidRDefault="005A045D" w:rsidP="00A14C6E">
            <w:pPr>
              <w:spacing w:before="0"/>
              <w:rPr>
                <w:rFonts w:cs="Times New Roman"/>
                <w:sz w:val="24"/>
                <w:szCs w:val="24"/>
              </w:rPr>
            </w:pPr>
            <w:r w:rsidRPr="00D9647F">
              <w:rPr>
                <w:rFonts w:cs="Times New Roman"/>
                <w:sz w:val="24"/>
                <w:szCs w:val="24"/>
              </w:rPr>
              <w:t>Chi square: 0.911</w:t>
            </w:r>
          </w:p>
        </w:tc>
        <w:tc>
          <w:tcPr>
            <w:tcW w:w="3192" w:type="dxa"/>
          </w:tcPr>
          <w:p w14:paraId="714A825A" w14:textId="3946B86F" w:rsidR="005A045D" w:rsidRPr="00D9647F" w:rsidRDefault="005A045D" w:rsidP="00A14C6E">
            <w:pPr>
              <w:spacing w:before="0"/>
              <w:jc w:val="center"/>
              <w:rPr>
                <w:rFonts w:cs="Times New Roman"/>
                <w:sz w:val="24"/>
                <w:szCs w:val="24"/>
              </w:rPr>
            </w:pPr>
          </w:p>
        </w:tc>
        <w:tc>
          <w:tcPr>
            <w:tcW w:w="3192" w:type="dxa"/>
          </w:tcPr>
          <w:p w14:paraId="5277B493" w14:textId="691E5C67" w:rsidR="005A045D" w:rsidRPr="00D9647F" w:rsidRDefault="005A045D" w:rsidP="00A14C6E">
            <w:pPr>
              <w:spacing w:before="0"/>
              <w:jc w:val="center"/>
              <w:rPr>
                <w:rFonts w:cs="Times New Roman"/>
                <w:sz w:val="24"/>
                <w:szCs w:val="24"/>
              </w:rPr>
            </w:pPr>
            <w:r w:rsidRPr="00D9647F">
              <w:rPr>
                <w:rFonts w:cs="Times New Roman"/>
                <w:sz w:val="24"/>
                <w:szCs w:val="24"/>
              </w:rPr>
              <w:t>P= 0.32</w:t>
            </w:r>
          </w:p>
        </w:tc>
      </w:tr>
    </w:tbl>
    <w:p w14:paraId="1472187C" w14:textId="77777777" w:rsidR="005A045D" w:rsidRDefault="005A045D" w:rsidP="005A045D">
      <w:pPr>
        <w:spacing w:before="0" w:after="0"/>
      </w:pPr>
    </w:p>
    <w:p w14:paraId="751B09CA" w14:textId="26292B62" w:rsidR="00EC6FD8" w:rsidRPr="00C0004B" w:rsidRDefault="00EC6FD8" w:rsidP="005A045D">
      <w:pPr>
        <w:spacing w:before="0" w:after="0"/>
        <w:rPr>
          <w:i/>
          <w:iCs/>
          <w:sz w:val="24"/>
          <w:szCs w:val="24"/>
        </w:rPr>
      </w:pPr>
      <w:r w:rsidRPr="00C0004B">
        <w:rPr>
          <w:i/>
          <w:iCs/>
          <w:sz w:val="24"/>
          <w:szCs w:val="24"/>
        </w:rPr>
        <w:lastRenderedPageBreak/>
        <w:t xml:space="preserve">In our comparative study, Anastomotic </w:t>
      </w:r>
      <w:r w:rsidR="00702F06" w:rsidRPr="00C0004B">
        <w:rPr>
          <w:i/>
          <w:iCs/>
          <w:sz w:val="24"/>
          <w:szCs w:val="24"/>
        </w:rPr>
        <w:t>leakage was</w:t>
      </w:r>
      <w:r w:rsidRPr="00C0004B">
        <w:rPr>
          <w:i/>
          <w:iCs/>
          <w:sz w:val="24"/>
          <w:szCs w:val="24"/>
        </w:rPr>
        <w:t xml:space="preserve"> observed in group A (Double layer) in 6 patients and that occurred in group B (Single layer) was 2 patients. The p value was 0.32.</w:t>
      </w:r>
    </w:p>
    <w:p w14:paraId="62842DEF" w14:textId="385AF38F" w:rsidR="00210ABE" w:rsidRDefault="00210ABE">
      <w:pPr>
        <w:rPr>
          <w:rFonts w:eastAsia="Times New Roman" w:cs="Times New Roman"/>
          <w:b/>
          <w:bCs/>
          <w:color w:val="000000"/>
          <w:sz w:val="24"/>
          <w:szCs w:val="24"/>
        </w:rPr>
      </w:pPr>
      <w:r w:rsidRPr="00BB18B6">
        <w:rPr>
          <w:rFonts w:eastAsia="Times New Roman" w:cs="Times New Roman"/>
          <w:b/>
          <w:bCs/>
          <w:color w:val="000000"/>
          <w:sz w:val="24"/>
          <w:szCs w:val="24"/>
        </w:rPr>
        <w:t xml:space="preserve">Duration of Hospital Stay  </w:t>
      </w:r>
    </w:p>
    <w:p w14:paraId="47086537" w14:textId="5EE67259" w:rsidR="00210ABE" w:rsidRDefault="00210ABE">
      <w:r w:rsidRPr="00D9647F">
        <w:rPr>
          <w:rFonts w:eastAsia="Times New Roman" w:cs="Times New Roman"/>
          <w:noProof/>
          <w:color w:val="000000"/>
          <w:sz w:val="24"/>
          <w:szCs w:val="24"/>
        </w:rPr>
        <w:drawing>
          <wp:inline distT="0" distB="0" distL="0" distR="0" wp14:anchorId="49BDBC1D" wp14:editId="52C4FC4A">
            <wp:extent cx="4705350" cy="2346960"/>
            <wp:effectExtent l="0" t="0" r="0"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53B44C" w14:textId="51EF988C" w:rsidR="00210ABE" w:rsidRDefault="00210ABE" w:rsidP="00210ABE">
      <w:pPr>
        <w:pStyle w:val="Caption"/>
      </w:pPr>
      <w:r>
        <w:t xml:space="preserve">Figure </w:t>
      </w:r>
      <w:fldSimple w:instr=" SEQ Figure \* ARABIC ">
        <w:r w:rsidR="00A66C3E">
          <w:rPr>
            <w:noProof/>
          </w:rPr>
          <w:t>4</w:t>
        </w:r>
      </w:fldSimple>
      <w:r w:rsidR="001B0D57">
        <w:t xml:space="preserve">; </w:t>
      </w:r>
      <w:r w:rsidRPr="004B75C8">
        <w:t>Line Graph showing duration of hospital stay</w:t>
      </w:r>
    </w:p>
    <w:p w14:paraId="135074A4" w14:textId="286D1442" w:rsidR="00210ABE" w:rsidRPr="00C0004B" w:rsidRDefault="00210ABE" w:rsidP="00210ABE">
      <w:pPr>
        <w:spacing w:before="0" w:after="0"/>
        <w:rPr>
          <w:rFonts w:eastAsia="Times New Roman"/>
          <w:i/>
          <w:iCs/>
          <w:sz w:val="24"/>
          <w:szCs w:val="24"/>
        </w:rPr>
      </w:pPr>
      <w:r w:rsidRPr="00C0004B">
        <w:rPr>
          <w:rFonts w:eastAsia="Times New Roman"/>
          <w:i/>
          <w:iCs/>
          <w:sz w:val="24"/>
          <w:szCs w:val="24"/>
        </w:rPr>
        <w:t xml:space="preserve">Minimum hospital was 9 days and maximum </w:t>
      </w:r>
      <w:proofErr w:type="gramStart"/>
      <w:r w:rsidRPr="00C0004B">
        <w:rPr>
          <w:rFonts w:eastAsia="Times New Roman"/>
          <w:i/>
          <w:iCs/>
          <w:sz w:val="24"/>
          <w:szCs w:val="24"/>
        </w:rPr>
        <w:t>was</w:t>
      </w:r>
      <w:proofErr w:type="gramEnd"/>
      <w:r w:rsidRPr="00C0004B">
        <w:rPr>
          <w:rFonts w:eastAsia="Times New Roman"/>
          <w:i/>
          <w:iCs/>
          <w:sz w:val="24"/>
          <w:szCs w:val="24"/>
        </w:rPr>
        <w:t xml:space="preserve"> 18 days with median of 13 days.</w:t>
      </w:r>
    </w:p>
    <w:p w14:paraId="2032520B" w14:textId="77777777" w:rsidR="00A14C6E" w:rsidRPr="00C0004B" w:rsidRDefault="00A14C6E" w:rsidP="00210ABE">
      <w:pPr>
        <w:spacing w:before="0" w:after="0"/>
        <w:rPr>
          <w:i/>
          <w:iCs/>
          <w:sz w:val="24"/>
          <w:szCs w:val="24"/>
        </w:rPr>
      </w:pPr>
    </w:p>
    <w:p w14:paraId="10736662" w14:textId="01BBBB9C" w:rsidR="00210ABE" w:rsidRDefault="00210ABE" w:rsidP="00EF5A8D">
      <w:pPr>
        <w:pStyle w:val="Caption"/>
      </w:pPr>
      <w:r>
        <w:t xml:space="preserve">Table </w:t>
      </w:r>
      <w:fldSimple w:instr=" SEQ Table \* ARABIC ">
        <w:r w:rsidR="00A66C3E">
          <w:rPr>
            <w:noProof/>
          </w:rPr>
          <w:t>10</w:t>
        </w:r>
      </w:fldSimple>
      <w:r w:rsidR="001B0D57">
        <w:t xml:space="preserve">; </w:t>
      </w:r>
      <w:r w:rsidRPr="009E0DD5">
        <w:t>Comparison of Mean Duration of Hospital Stay</w:t>
      </w:r>
    </w:p>
    <w:p w14:paraId="0DD2B84F" w14:textId="410B45CF" w:rsidR="00EF5A8D" w:rsidRDefault="00EF5A8D" w:rsidP="00210ABE">
      <w:r w:rsidRPr="00EF5A8D">
        <w:rPr>
          <w:noProof/>
        </w:rPr>
        <w:drawing>
          <wp:inline distT="0" distB="0" distL="0" distR="0" wp14:anchorId="1DD619AC" wp14:editId="16CFD6CF">
            <wp:extent cx="5219700" cy="1581150"/>
            <wp:effectExtent l="0" t="0" r="0" b="0"/>
            <wp:docPr id="1514190062" name="Picture 1" descr="A white and green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90062" name="Picture 1" descr="A white and green rectangular box with black text&#10;&#10;AI-generated content may be incorrect."/>
                    <pic:cNvPicPr/>
                  </pic:nvPicPr>
                  <pic:blipFill>
                    <a:blip r:embed="rId11"/>
                    <a:stretch>
                      <a:fillRect/>
                    </a:stretch>
                  </pic:blipFill>
                  <pic:spPr>
                    <a:xfrm>
                      <a:off x="0" y="0"/>
                      <a:ext cx="5219700" cy="1581150"/>
                    </a:xfrm>
                    <a:prstGeom prst="rect">
                      <a:avLst/>
                    </a:prstGeom>
                  </pic:spPr>
                </pic:pic>
              </a:graphicData>
            </a:graphic>
          </wp:inline>
        </w:drawing>
      </w:r>
    </w:p>
    <w:p w14:paraId="69DE09FB" w14:textId="1ECD5C81" w:rsidR="008636A2" w:rsidRPr="00AF61E3" w:rsidRDefault="007B42C7" w:rsidP="000A1A1B">
      <w:pPr>
        <w:spacing w:before="0" w:after="0"/>
      </w:pPr>
      <w:r w:rsidRPr="00C0004B">
        <w:rPr>
          <w:i/>
          <w:iCs/>
          <w:sz w:val="24"/>
          <w:szCs w:val="24"/>
        </w:rPr>
        <w:t>In our comparative study, the mean duration of hospital stay in Single layer was 12.91 days and in Double layer was 13.71±2.182days. Mean difference being 0.793. P value is 0.225 which is insignificant</w:t>
      </w:r>
      <w:r w:rsidRPr="00D9647F">
        <w:t>.</w:t>
      </w:r>
    </w:p>
    <w:p w14:paraId="0631D008" w14:textId="77777777" w:rsidR="00EC6FD8" w:rsidRPr="00062CD9" w:rsidRDefault="00EC6FD8" w:rsidP="00AF61E3">
      <w:pPr>
        <w:pStyle w:val="Heading1"/>
      </w:pPr>
      <w:r w:rsidRPr="00062CD9">
        <w:t>DISCUSSION</w:t>
      </w:r>
    </w:p>
    <w:p w14:paraId="549C0C64" w14:textId="66F2459F" w:rsidR="00EC6FD8" w:rsidRPr="00C0004B" w:rsidRDefault="00EC6FD8" w:rsidP="009A5D5E">
      <w:pPr>
        <w:spacing w:before="0" w:after="0"/>
        <w:rPr>
          <w:rFonts w:eastAsia="Times New Roman"/>
          <w:i/>
          <w:iCs/>
          <w:sz w:val="24"/>
          <w:szCs w:val="24"/>
        </w:rPr>
      </w:pPr>
      <w:r w:rsidRPr="00C0004B">
        <w:rPr>
          <w:rFonts w:eastAsia="Times New Roman"/>
          <w:i/>
          <w:iCs/>
          <w:sz w:val="24"/>
          <w:szCs w:val="24"/>
        </w:rPr>
        <w:t xml:space="preserve">The present study </w:t>
      </w:r>
      <w:r w:rsidR="001B0D57" w:rsidRPr="00C0004B">
        <w:rPr>
          <w:rFonts w:eastAsia="Times New Roman"/>
          <w:i/>
          <w:iCs/>
          <w:sz w:val="24"/>
          <w:szCs w:val="24"/>
        </w:rPr>
        <w:t xml:space="preserve">was conducted at National Medical College and Teaching Hospital. </w:t>
      </w:r>
      <w:r w:rsidR="00D14199" w:rsidRPr="00C0004B">
        <w:rPr>
          <w:rFonts w:eastAsia="Times New Roman"/>
          <w:i/>
          <w:iCs/>
          <w:sz w:val="24"/>
          <w:szCs w:val="24"/>
        </w:rPr>
        <w:t xml:space="preserve">The most important factor in formation of bowel anastomosis included careful tissues handling, good blood supply, proper apposition of bowel and tension free </w:t>
      </w:r>
      <w:r w:rsidR="00D14199" w:rsidRPr="00C0004B">
        <w:rPr>
          <w:rFonts w:eastAsia="Times New Roman"/>
          <w:i/>
          <w:iCs/>
          <w:sz w:val="24"/>
          <w:szCs w:val="24"/>
        </w:rPr>
        <w:lastRenderedPageBreak/>
        <w:t xml:space="preserve">anastomosis without distal obstruction^7. The study </w:t>
      </w:r>
      <w:r w:rsidRPr="00C0004B">
        <w:rPr>
          <w:rFonts w:eastAsia="Times New Roman"/>
          <w:i/>
          <w:iCs/>
          <w:sz w:val="24"/>
          <w:szCs w:val="24"/>
        </w:rPr>
        <w:t xml:space="preserve">assessed the efficiency and safety of single layer and double layer </w:t>
      </w:r>
      <w:r w:rsidR="00564B3E" w:rsidRPr="00C0004B">
        <w:rPr>
          <w:rFonts w:eastAsia="Times New Roman"/>
          <w:i/>
          <w:iCs/>
          <w:sz w:val="24"/>
          <w:szCs w:val="24"/>
        </w:rPr>
        <w:t>anastomosis</w:t>
      </w:r>
      <w:r w:rsidR="00203AFF" w:rsidRPr="00C0004B">
        <w:rPr>
          <w:rFonts w:eastAsia="Times New Roman"/>
          <w:i/>
          <w:iCs/>
          <w:sz w:val="24"/>
          <w:szCs w:val="24"/>
        </w:rPr>
        <w:t>.</w:t>
      </w:r>
      <w:r w:rsidR="00D14199" w:rsidRPr="00C0004B">
        <w:rPr>
          <w:rFonts w:eastAsia="Times New Roman"/>
          <w:i/>
          <w:iCs/>
          <w:sz w:val="24"/>
          <w:szCs w:val="24"/>
        </w:rPr>
        <w:t xml:space="preserve"> </w:t>
      </w:r>
      <w:r w:rsidRPr="00C0004B">
        <w:rPr>
          <w:rFonts w:eastAsia="Times New Roman"/>
          <w:i/>
          <w:iCs/>
          <w:sz w:val="24"/>
          <w:szCs w:val="24"/>
        </w:rPr>
        <w:t>The efficacy of both the groups was compared in terms of cost, time required for anastomosis, anastomotic leak and duration of hospital stay.</w:t>
      </w:r>
      <w:r w:rsidR="00D14199" w:rsidRPr="00C0004B">
        <w:rPr>
          <w:rFonts w:eastAsia="Times New Roman"/>
          <w:i/>
          <w:iCs/>
          <w:sz w:val="24"/>
          <w:szCs w:val="24"/>
        </w:rPr>
        <w:t xml:space="preserve"> This study included 57 </w:t>
      </w:r>
      <w:proofErr w:type="gramStart"/>
      <w:r w:rsidR="00D14199" w:rsidRPr="00C0004B">
        <w:rPr>
          <w:rFonts w:eastAsia="Times New Roman"/>
          <w:i/>
          <w:iCs/>
          <w:sz w:val="24"/>
          <w:szCs w:val="24"/>
        </w:rPr>
        <w:t>cases ;</w:t>
      </w:r>
      <w:proofErr w:type="gramEnd"/>
      <w:r w:rsidR="00D14199" w:rsidRPr="00C0004B">
        <w:rPr>
          <w:rFonts w:eastAsia="Times New Roman"/>
          <w:i/>
          <w:iCs/>
          <w:sz w:val="24"/>
          <w:szCs w:val="24"/>
        </w:rPr>
        <w:t xml:space="preserve"> out of these 23 cases underwent single layer anastomosis and 34 cases underwent double layer anastomosis.</w:t>
      </w:r>
    </w:p>
    <w:p w14:paraId="74373694" w14:textId="3C810B1C" w:rsidR="00EC6FD8" w:rsidRPr="00C0004B" w:rsidRDefault="00EC6FD8" w:rsidP="009A5D5E">
      <w:pPr>
        <w:spacing w:before="0" w:after="0"/>
        <w:rPr>
          <w:rFonts w:eastAsia="Times New Roman"/>
          <w:i/>
          <w:iCs/>
          <w:sz w:val="24"/>
          <w:szCs w:val="24"/>
        </w:rPr>
      </w:pPr>
      <w:r w:rsidRPr="00C0004B">
        <w:rPr>
          <w:rFonts w:eastAsia="Times New Roman"/>
          <w:i/>
          <w:iCs/>
          <w:sz w:val="24"/>
          <w:szCs w:val="24"/>
        </w:rPr>
        <w:t xml:space="preserve">In this study mean age of the patient was 40 +/- 16.657 </w:t>
      </w:r>
      <w:r w:rsidR="00564B3E" w:rsidRPr="00C0004B">
        <w:rPr>
          <w:rFonts w:eastAsia="Times New Roman"/>
          <w:i/>
          <w:iCs/>
          <w:sz w:val="24"/>
          <w:szCs w:val="24"/>
        </w:rPr>
        <w:t>years i</w:t>
      </w:r>
      <w:r w:rsidRPr="00C0004B">
        <w:rPr>
          <w:rFonts w:eastAsia="Times New Roman"/>
          <w:i/>
          <w:iCs/>
          <w:sz w:val="24"/>
          <w:szCs w:val="24"/>
        </w:rPr>
        <w:t xml:space="preserve">n double layer and 45 +/- 11.725 in single layer; which was similar to the study conducted by </w:t>
      </w:r>
      <w:proofErr w:type="spellStart"/>
      <w:r w:rsidRPr="00C0004B">
        <w:rPr>
          <w:rFonts w:eastAsia="Times New Roman"/>
          <w:i/>
          <w:iCs/>
          <w:sz w:val="24"/>
          <w:szCs w:val="24"/>
        </w:rPr>
        <w:t>Nangare</w:t>
      </w:r>
      <w:proofErr w:type="spellEnd"/>
      <w:r w:rsidRPr="00C0004B">
        <w:rPr>
          <w:rFonts w:eastAsia="Times New Roman"/>
          <w:i/>
          <w:iCs/>
          <w:sz w:val="24"/>
          <w:szCs w:val="24"/>
        </w:rPr>
        <w:t xml:space="preserve"> R N et al</w:t>
      </w:r>
      <w:r w:rsidR="002E472A" w:rsidRPr="00C0004B">
        <w:rPr>
          <w:rStyle w:val="EndnoteReference"/>
          <w:rFonts w:eastAsia="Times New Roman"/>
          <w:i/>
          <w:iCs/>
          <w:sz w:val="24"/>
          <w:szCs w:val="24"/>
        </w:rPr>
        <w:endnoteReference w:id="7"/>
      </w:r>
      <w:r w:rsidRPr="00C0004B">
        <w:rPr>
          <w:rFonts w:eastAsia="Times New Roman"/>
          <w:i/>
          <w:iCs/>
          <w:sz w:val="24"/>
          <w:szCs w:val="24"/>
        </w:rPr>
        <w:t xml:space="preserve">, </w:t>
      </w:r>
      <w:proofErr w:type="spellStart"/>
      <w:r w:rsidRPr="00C0004B">
        <w:rPr>
          <w:rFonts w:eastAsia="Times New Roman"/>
          <w:i/>
          <w:iCs/>
          <w:sz w:val="24"/>
          <w:szCs w:val="24"/>
        </w:rPr>
        <w:t>Saravanam</w:t>
      </w:r>
      <w:proofErr w:type="spellEnd"/>
      <w:r w:rsidRPr="00C0004B">
        <w:rPr>
          <w:rFonts w:eastAsia="Times New Roman"/>
          <w:i/>
          <w:iCs/>
          <w:sz w:val="24"/>
          <w:szCs w:val="24"/>
        </w:rPr>
        <w:t xml:space="preserve"> K et al</w:t>
      </w:r>
      <w:r w:rsidR="002E472A" w:rsidRPr="00C0004B">
        <w:rPr>
          <w:rStyle w:val="EndnoteReference"/>
          <w:rFonts w:eastAsia="Times New Roman"/>
          <w:i/>
          <w:iCs/>
          <w:sz w:val="24"/>
          <w:szCs w:val="24"/>
        </w:rPr>
        <w:endnoteReference w:id="8"/>
      </w:r>
      <w:r w:rsidR="00BB18B6" w:rsidRPr="00C0004B">
        <w:rPr>
          <w:rFonts w:eastAsia="Times New Roman"/>
          <w:i/>
          <w:iCs/>
          <w:sz w:val="24"/>
          <w:szCs w:val="24"/>
        </w:rPr>
        <w:t xml:space="preserve"> and</w:t>
      </w:r>
      <w:r w:rsidRPr="00C0004B">
        <w:rPr>
          <w:rFonts w:eastAsia="Times New Roman"/>
          <w:i/>
          <w:iCs/>
          <w:sz w:val="24"/>
          <w:szCs w:val="24"/>
        </w:rPr>
        <w:t xml:space="preserve"> Sushil M et al</w:t>
      </w:r>
      <w:r w:rsidR="002E472A" w:rsidRPr="00C0004B">
        <w:rPr>
          <w:rStyle w:val="EndnoteReference"/>
          <w:rFonts w:eastAsia="Times New Roman"/>
          <w:i/>
          <w:iCs/>
          <w:sz w:val="24"/>
          <w:szCs w:val="24"/>
        </w:rPr>
        <w:endnoteReference w:id="9"/>
      </w:r>
      <w:r w:rsidRPr="00C0004B">
        <w:rPr>
          <w:rFonts w:eastAsia="Times New Roman"/>
          <w:i/>
          <w:iCs/>
          <w:sz w:val="24"/>
          <w:szCs w:val="24"/>
        </w:rPr>
        <w:t>.</w:t>
      </w:r>
      <w:r w:rsidR="00203AFF" w:rsidRPr="00C0004B">
        <w:rPr>
          <w:rFonts w:eastAsia="Times New Roman"/>
          <w:i/>
          <w:iCs/>
          <w:sz w:val="24"/>
          <w:szCs w:val="24"/>
        </w:rPr>
        <w:t>T</w:t>
      </w:r>
      <w:r w:rsidRPr="00C0004B">
        <w:rPr>
          <w:rFonts w:eastAsia="Times New Roman"/>
          <w:i/>
          <w:iCs/>
          <w:sz w:val="24"/>
          <w:szCs w:val="24"/>
        </w:rPr>
        <w:t>he mean time duration required in construction of single layer anastomosis was 18.78 +/- 1.204</w:t>
      </w:r>
      <w:r w:rsidR="00564B3E" w:rsidRPr="00C0004B">
        <w:rPr>
          <w:rFonts w:eastAsia="Times New Roman"/>
          <w:i/>
          <w:iCs/>
          <w:sz w:val="24"/>
          <w:szCs w:val="24"/>
        </w:rPr>
        <w:t xml:space="preserve"> minutes </w:t>
      </w:r>
      <w:r w:rsidRPr="00C0004B">
        <w:rPr>
          <w:rFonts w:eastAsia="Times New Roman"/>
          <w:i/>
          <w:iCs/>
          <w:sz w:val="24"/>
          <w:szCs w:val="24"/>
        </w:rPr>
        <w:t xml:space="preserve">whereas for double layer </w:t>
      </w:r>
      <w:r w:rsidR="009A6946" w:rsidRPr="00C0004B">
        <w:rPr>
          <w:rFonts w:eastAsia="Times New Roman"/>
          <w:i/>
          <w:iCs/>
          <w:sz w:val="24"/>
          <w:szCs w:val="24"/>
        </w:rPr>
        <w:t>anastomosis was</w:t>
      </w:r>
      <w:r w:rsidRPr="00C0004B">
        <w:rPr>
          <w:rFonts w:eastAsia="Times New Roman"/>
          <w:i/>
          <w:iCs/>
          <w:sz w:val="24"/>
          <w:szCs w:val="24"/>
        </w:rPr>
        <w:t xml:space="preserve"> 27.06 +/- 2.014</w:t>
      </w:r>
      <w:r w:rsidR="00564B3E" w:rsidRPr="00C0004B">
        <w:rPr>
          <w:rFonts w:eastAsia="Times New Roman"/>
          <w:i/>
          <w:iCs/>
          <w:sz w:val="24"/>
          <w:szCs w:val="24"/>
        </w:rPr>
        <w:t xml:space="preserve"> minutes</w:t>
      </w:r>
      <w:r w:rsidRPr="00C0004B">
        <w:rPr>
          <w:rFonts w:eastAsia="Times New Roman"/>
          <w:i/>
          <w:iCs/>
          <w:sz w:val="24"/>
          <w:szCs w:val="24"/>
        </w:rPr>
        <w:t>. Hence the mean difference was about 8.276 minutes wit</w:t>
      </w:r>
      <w:r w:rsidR="00564B3E" w:rsidRPr="00C0004B">
        <w:rPr>
          <w:rFonts w:eastAsia="Times New Roman"/>
          <w:i/>
          <w:iCs/>
          <w:sz w:val="24"/>
          <w:szCs w:val="24"/>
        </w:rPr>
        <w:t>h the p value of &lt;0.001 which was</w:t>
      </w:r>
      <w:r w:rsidRPr="00C0004B">
        <w:rPr>
          <w:rFonts w:eastAsia="Times New Roman"/>
          <w:i/>
          <w:iCs/>
          <w:sz w:val="24"/>
          <w:szCs w:val="24"/>
        </w:rPr>
        <w:t xml:space="preserve"> statistically significant. </w:t>
      </w:r>
      <w:r w:rsidR="00BB18B6" w:rsidRPr="00C0004B">
        <w:rPr>
          <w:rFonts w:eastAsia="Times New Roman"/>
          <w:i/>
          <w:iCs/>
          <w:sz w:val="24"/>
          <w:szCs w:val="24"/>
        </w:rPr>
        <w:t>The</w:t>
      </w:r>
      <w:r w:rsidRPr="00C0004B">
        <w:rPr>
          <w:rFonts w:eastAsia="Times New Roman"/>
          <w:i/>
          <w:iCs/>
          <w:sz w:val="24"/>
          <w:szCs w:val="24"/>
        </w:rPr>
        <w:t xml:space="preserve"> present study is comparable with other studies. In </w:t>
      </w:r>
      <w:proofErr w:type="spellStart"/>
      <w:r w:rsidRPr="00C0004B">
        <w:rPr>
          <w:rFonts w:eastAsia="Times New Roman"/>
          <w:i/>
          <w:iCs/>
          <w:sz w:val="24"/>
          <w:szCs w:val="24"/>
        </w:rPr>
        <w:t>Nangare</w:t>
      </w:r>
      <w:proofErr w:type="spellEnd"/>
      <w:r w:rsidRPr="00C0004B">
        <w:rPr>
          <w:rFonts w:eastAsia="Times New Roman"/>
          <w:i/>
          <w:iCs/>
          <w:sz w:val="24"/>
          <w:szCs w:val="24"/>
        </w:rPr>
        <w:t xml:space="preserve"> R N et al</w:t>
      </w:r>
      <w:r w:rsidR="00985C74" w:rsidRPr="00C0004B">
        <w:rPr>
          <w:rFonts w:eastAsia="Times New Roman"/>
          <w:i/>
          <w:iCs/>
          <w:sz w:val="24"/>
          <w:szCs w:val="24"/>
          <w:vertAlign w:val="superscript"/>
        </w:rPr>
        <w:t>7</w:t>
      </w:r>
      <w:r w:rsidRPr="00C0004B">
        <w:rPr>
          <w:rFonts w:eastAsia="Times New Roman"/>
          <w:i/>
          <w:iCs/>
          <w:sz w:val="24"/>
          <w:szCs w:val="24"/>
        </w:rPr>
        <w:t>, the mean ti</w:t>
      </w:r>
      <w:r w:rsidR="00564B3E" w:rsidRPr="00C0004B">
        <w:rPr>
          <w:rFonts w:eastAsia="Times New Roman"/>
          <w:i/>
          <w:iCs/>
          <w:sz w:val="24"/>
          <w:szCs w:val="24"/>
        </w:rPr>
        <w:t xml:space="preserve">me taken for construction of Single </w:t>
      </w:r>
      <w:r w:rsidR="00062CD9" w:rsidRPr="00C0004B">
        <w:rPr>
          <w:rFonts w:eastAsia="Times New Roman"/>
          <w:i/>
          <w:iCs/>
          <w:sz w:val="24"/>
          <w:szCs w:val="24"/>
        </w:rPr>
        <w:t>layer was</w:t>
      </w:r>
      <w:r w:rsidRPr="00C0004B">
        <w:rPr>
          <w:rFonts w:eastAsia="Times New Roman"/>
          <w:i/>
          <w:iCs/>
          <w:sz w:val="24"/>
          <w:szCs w:val="24"/>
        </w:rPr>
        <w:t xml:space="preserve"> 19.04 +/- 1.60</w:t>
      </w:r>
      <w:r w:rsidR="00564B3E" w:rsidRPr="00C0004B">
        <w:rPr>
          <w:rFonts w:eastAsia="Times New Roman"/>
          <w:i/>
          <w:iCs/>
          <w:sz w:val="24"/>
          <w:szCs w:val="24"/>
        </w:rPr>
        <w:t xml:space="preserve"> </w:t>
      </w:r>
      <w:r w:rsidR="009A6946" w:rsidRPr="00C0004B">
        <w:rPr>
          <w:rFonts w:eastAsia="Times New Roman"/>
          <w:i/>
          <w:iCs/>
          <w:sz w:val="24"/>
          <w:szCs w:val="24"/>
        </w:rPr>
        <w:t>minutes and</w:t>
      </w:r>
      <w:r w:rsidR="00564B3E" w:rsidRPr="00C0004B">
        <w:rPr>
          <w:rFonts w:eastAsia="Times New Roman"/>
          <w:i/>
          <w:iCs/>
          <w:sz w:val="24"/>
          <w:szCs w:val="24"/>
        </w:rPr>
        <w:t xml:space="preserve"> in double layer</w:t>
      </w:r>
      <w:r w:rsidRPr="00C0004B">
        <w:rPr>
          <w:rFonts w:eastAsia="Times New Roman"/>
          <w:i/>
          <w:iCs/>
          <w:sz w:val="24"/>
          <w:szCs w:val="24"/>
        </w:rPr>
        <w:t xml:space="preserve"> was 28.8 +/- 2.02 minutes. In </w:t>
      </w:r>
      <w:proofErr w:type="spellStart"/>
      <w:r w:rsidRPr="00C0004B">
        <w:rPr>
          <w:rFonts w:eastAsia="Times New Roman"/>
          <w:i/>
          <w:iCs/>
          <w:sz w:val="24"/>
          <w:szCs w:val="24"/>
        </w:rPr>
        <w:t>Saravanam</w:t>
      </w:r>
      <w:proofErr w:type="spellEnd"/>
      <w:r w:rsidRPr="00C0004B">
        <w:rPr>
          <w:rFonts w:eastAsia="Times New Roman"/>
          <w:i/>
          <w:iCs/>
          <w:sz w:val="24"/>
          <w:szCs w:val="24"/>
        </w:rPr>
        <w:t xml:space="preserve"> K et al</w:t>
      </w:r>
      <w:r w:rsidR="00985C74" w:rsidRPr="00C0004B">
        <w:rPr>
          <w:rFonts w:eastAsia="Times New Roman"/>
          <w:i/>
          <w:iCs/>
          <w:sz w:val="24"/>
          <w:szCs w:val="24"/>
          <w:vertAlign w:val="superscript"/>
        </w:rPr>
        <w:t>8</w:t>
      </w:r>
      <w:r w:rsidR="00564B3E" w:rsidRPr="00C0004B">
        <w:rPr>
          <w:rFonts w:eastAsia="Times New Roman"/>
          <w:i/>
          <w:iCs/>
          <w:sz w:val="24"/>
          <w:szCs w:val="24"/>
        </w:rPr>
        <w:t>, the time taken for Single layer</w:t>
      </w:r>
      <w:r w:rsidRPr="00C0004B">
        <w:rPr>
          <w:rFonts w:eastAsia="Times New Roman"/>
          <w:i/>
          <w:iCs/>
          <w:sz w:val="24"/>
          <w:szCs w:val="24"/>
        </w:rPr>
        <w:t xml:space="preserve"> was 16.50</w:t>
      </w:r>
      <w:r w:rsidR="00564B3E" w:rsidRPr="00C0004B">
        <w:rPr>
          <w:rFonts w:eastAsia="Times New Roman"/>
          <w:i/>
          <w:iCs/>
          <w:sz w:val="24"/>
          <w:szCs w:val="24"/>
        </w:rPr>
        <w:t xml:space="preserve"> minutes</w:t>
      </w:r>
      <w:r w:rsidRPr="00C0004B">
        <w:rPr>
          <w:rFonts w:eastAsia="Times New Roman"/>
          <w:i/>
          <w:iCs/>
          <w:sz w:val="24"/>
          <w:szCs w:val="24"/>
        </w:rPr>
        <w:t xml:space="preserve"> and </w:t>
      </w:r>
      <w:r w:rsidR="00564B3E" w:rsidRPr="00C0004B">
        <w:rPr>
          <w:rFonts w:eastAsia="Times New Roman"/>
          <w:i/>
          <w:iCs/>
          <w:sz w:val="24"/>
          <w:szCs w:val="24"/>
        </w:rPr>
        <w:t>in double layer</w:t>
      </w:r>
      <w:r w:rsidRPr="00C0004B">
        <w:rPr>
          <w:rFonts w:eastAsia="Times New Roman"/>
          <w:i/>
          <w:iCs/>
          <w:sz w:val="24"/>
          <w:szCs w:val="24"/>
        </w:rPr>
        <w:t xml:space="preserve"> was 24.12 mi</w:t>
      </w:r>
      <w:r w:rsidR="00564B3E" w:rsidRPr="00C0004B">
        <w:rPr>
          <w:rFonts w:eastAsia="Times New Roman"/>
          <w:i/>
          <w:iCs/>
          <w:sz w:val="24"/>
          <w:szCs w:val="24"/>
        </w:rPr>
        <w:t>nutes. Similarly In Kar S</w:t>
      </w:r>
      <w:r w:rsidR="00985C74" w:rsidRPr="00C0004B">
        <w:rPr>
          <w:rStyle w:val="EndnoteReference"/>
          <w:rFonts w:eastAsia="Times New Roman"/>
          <w:i/>
          <w:iCs/>
          <w:sz w:val="24"/>
          <w:szCs w:val="24"/>
        </w:rPr>
        <w:endnoteReference w:id="10"/>
      </w:r>
      <w:r w:rsidR="00564B3E" w:rsidRPr="00C0004B">
        <w:rPr>
          <w:rFonts w:eastAsia="Times New Roman"/>
          <w:i/>
          <w:iCs/>
          <w:sz w:val="24"/>
          <w:szCs w:val="24"/>
        </w:rPr>
        <w:t xml:space="preserve"> et </w:t>
      </w:r>
      <w:proofErr w:type="gramStart"/>
      <w:r w:rsidR="00564B3E" w:rsidRPr="00C0004B">
        <w:rPr>
          <w:rFonts w:eastAsia="Times New Roman"/>
          <w:i/>
          <w:iCs/>
          <w:sz w:val="24"/>
          <w:szCs w:val="24"/>
        </w:rPr>
        <w:t>al</w:t>
      </w:r>
      <w:r w:rsidR="00985C74" w:rsidRPr="00C0004B">
        <w:rPr>
          <w:rFonts w:eastAsia="Times New Roman"/>
          <w:i/>
          <w:iCs/>
          <w:sz w:val="24"/>
          <w:szCs w:val="24"/>
        </w:rPr>
        <w:t xml:space="preserve"> </w:t>
      </w:r>
      <w:r w:rsidR="00564B3E" w:rsidRPr="00C0004B">
        <w:rPr>
          <w:rFonts w:eastAsia="Times New Roman"/>
          <w:i/>
          <w:iCs/>
          <w:sz w:val="24"/>
          <w:szCs w:val="24"/>
        </w:rPr>
        <w:t>,</w:t>
      </w:r>
      <w:r w:rsidRPr="00C0004B">
        <w:rPr>
          <w:rFonts w:eastAsia="Times New Roman"/>
          <w:i/>
          <w:iCs/>
          <w:sz w:val="24"/>
          <w:szCs w:val="24"/>
        </w:rPr>
        <w:t>the</w:t>
      </w:r>
      <w:proofErr w:type="gramEnd"/>
      <w:r w:rsidRPr="00C0004B">
        <w:rPr>
          <w:rFonts w:eastAsia="Times New Roman"/>
          <w:i/>
          <w:iCs/>
          <w:sz w:val="24"/>
          <w:szCs w:val="24"/>
        </w:rPr>
        <w:t xml:space="preserve"> mean operati</w:t>
      </w:r>
      <w:r w:rsidR="00564B3E" w:rsidRPr="00C0004B">
        <w:rPr>
          <w:rFonts w:eastAsia="Times New Roman"/>
          <w:i/>
          <w:iCs/>
          <w:sz w:val="24"/>
          <w:szCs w:val="24"/>
        </w:rPr>
        <w:t>on time was 15.12 minutes in Single layer and 24.38 minutes in Double layer</w:t>
      </w:r>
      <w:r w:rsidRPr="00C0004B">
        <w:rPr>
          <w:rFonts w:eastAsia="Times New Roman"/>
          <w:i/>
          <w:iCs/>
          <w:sz w:val="24"/>
          <w:szCs w:val="24"/>
        </w:rPr>
        <w:t>. In Sushil et al</w:t>
      </w:r>
      <w:r w:rsidR="00985C74" w:rsidRPr="00C0004B">
        <w:rPr>
          <w:rFonts w:eastAsia="Times New Roman"/>
          <w:i/>
          <w:iCs/>
          <w:sz w:val="24"/>
          <w:szCs w:val="24"/>
          <w:vertAlign w:val="superscript"/>
        </w:rPr>
        <w:t>9</w:t>
      </w:r>
      <w:r w:rsidRPr="00C0004B">
        <w:rPr>
          <w:rFonts w:eastAsia="Times New Roman"/>
          <w:i/>
          <w:iCs/>
          <w:sz w:val="24"/>
          <w:szCs w:val="24"/>
        </w:rPr>
        <w:t>, the mean ope</w:t>
      </w:r>
      <w:r w:rsidR="00564B3E" w:rsidRPr="00C0004B">
        <w:rPr>
          <w:rFonts w:eastAsia="Times New Roman"/>
          <w:i/>
          <w:iCs/>
          <w:sz w:val="24"/>
          <w:szCs w:val="24"/>
        </w:rPr>
        <w:t>ration time was 15.3 mins in Single layer and 24.2 mins in Double layer</w:t>
      </w:r>
      <w:r w:rsidRPr="00C0004B">
        <w:rPr>
          <w:rFonts w:eastAsia="Times New Roman"/>
          <w:i/>
          <w:iCs/>
          <w:sz w:val="24"/>
          <w:szCs w:val="24"/>
        </w:rPr>
        <w:t>. These studies revealed that the time taken for double layer anastomosis is nearly double than single layer anastomosis.</w:t>
      </w:r>
      <w:r w:rsidR="00203AFF" w:rsidRPr="00C0004B">
        <w:rPr>
          <w:rFonts w:eastAsia="Times New Roman"/>
          <w:i/>
          <w:iCs/>
          <w:sz w:val="24"/>
          <w:szCs w:val="24"/>
        </w:rPr>
        <w:t xml:space="preserve"> The </w:t>
      </w:r>
      <w:r w:rsidRPr="00C0004B">
        <w:rPr>
          <w:rFonts w:eastAsia="Times New Roman"/>
          <w:i/>
          <w:iCs/>
          <w:sz w:val="24"/>
          <w:szCs w:val="24"/>
        </w:rPr>
        <w:t>incidence of a</w:t>
      </w:r>
      <w:r w:rsidR="00564B3E" w:rsidRPr="00C0004B">
        <w:rPr>
          <w:rFonts w:eastAsia="Times New Roman"/>
          <w:i/>
          <w:iCs/>
          <w:sz w:val="24"/>
          <w:szCs w:val="24"/>
        </w:rPr>
        <w:t>nastomosis leak was 17.64 in Single layer and 8.69 % in Double layer with p value of 0.32 which was</w:t>
      </w:r>
      <w:r w:rsidRPr="00C0004B">
        <w:rPr>
          <w:rFonts w:eastAsia="Times New Roman"/>
          <w:i/>
          <w:iCs/>
          <w:sz w:val="24"/>
          <w:szCs w:val="24"/>
        </w:rPr>
        <w:t xml:space="preserve"> statistically insignificant between the two groups. This present study is compared with the other studies; </w:t>
      </w:r>
      <w:proofErr w:type="spellStart"/>
      <w:r w:rsidRPr="00C0004B">
        <w:rPr>
          <w:rFonts w:eastAsia="Times New Roman"/>
          <w:i/>
          <w:iCs/>
          <w:sz w:val="24"/>
          <w:szCs w:val="24"/>
        </w:rPr>
        <w:t>Saboo</w:t>
      </w:r>
      <w:proofErr w:type="spellEnd"/>
      <w:r w:rsidRPr="00C0004B">
        <w:rPr>
          <w:rFonts w:eastAsia="Times New Roman"/>
          <w:i/>
          <w:iCs/>
          <w:sz w:val="24"/>
          <w:szCs w:val="24"/>
        </w:rPr>
        <w:t xml:space="preserve"> R et al</w:t>
      </w:r>
      <w:r w:rsidR="002E472A" w:rsidRPr="00C0004B">
        <w:rPr>
          <w:rStyle w:val="EndnoteReference"/>
          <w:rFonts w:eastAsia="Times New Roman"/>
          <w:i/>
          <w:iCs/>
          <w:sz w:val="24"/>
          <w:szCs w:val="24"/>
        </w:rPr>
        <w:endnoteReference w:id="11"/>
      </w:r>
      <w:r w:rsidRPr="00C0004B">
        <w:rPr>
          <w:rFonts w:eastAsia="Times New Roman"/>
          <w:i/>
          <w:iCs/>
          <w:sz w:val="24"/>
          <w:szCs w:val="24"/>
        </w:rPr>
        <w:t xml:space="preserve"> </w:t>
      </w:r>
      <w:r w:rsidR="00062CD9" w:rsidRPr="00C0004B">
        <w:rPr>
          <w:rFonts w:eastAsia="Times New Roman"/>
          <w:i/>
          <w:iCs/>
          <w:sz w:val="24"/>
          <w:szCs w:val="24"/>
        </w:rPr>
        <w:t>performed intestinal</w:t>
      </w:r>
      <w:r w:rsidRPr="00C0004B">
        <w:rPr>
          <w:rFonts w:eastAsia="Times New Roman"/>
          <w:i/>
          <w:iCs/>
          <w:sz w:val="24"/>
          <w:szCs w:val="24"/>
        </w:rPr>
        <w:t xml:space="preserve"> anastomosis in 60 cases out of which 30 cases were single layer anastomosis and 30 cases were double layer anastomosis with the incidence of leak in single layer was 10% and double layer was 4%. In Khan RA et al</w:t>
      </w:r>
      <w:r w:rsidR="002E472A" w:rsidRPr="00C0004B">
        <w:rPr>
          <w:rStyle w:val="EndnoteReference"/>
          <w:rFonts w:eastAsia="Times New Roman"/>
          <w:i/>
          <w:iCs/>
          <w:sz w:val="24"/>
          <w:szCs w:val="24"/>
        </w:rPr>
        <w:endnoteReference w:id="12"/>
      </w:r>
      <w:r w:rsidRPr="00C0004B">
        <w:rPr>
          <w:rFonts w:eastAsia="Times New Roman"/>
          <w:i/>
          <w:iCs/>
          <w:sz w:val="24"/>
          <w:szCs w:val="24"/>
        </w:rPr>
        <w:t xml:space="preserve">, the incidence of anastomosis leak in single layer and double layer was 6% and 12% </w:t>
      </w:r>
      <w:r w:rsidR="00062CD9" w:rsidRPr="00C0004B">
        <w:rPr>
          <w:rFonts w:eastAsia="Times New Roman"/>
          <w:i/>
          <w:iCs/>
          <w:sz w:val="24"/>
          <w:szCs w:val="24"/>
        </w:rPr>
        <w:t xml:space="preserve">respectively. </w:t>
      </w:r>
      <w:proofErr w:type="spellStart"/>
      <w:r w:rsidRPr="00C0004B">
        <w:rPr>
          <w:rFonts w:eastAsia="Times New Roman"/>
          <w:i/>
          <w:iCs/>
          <w:sz w:val="24"/>
          <w:szCs w:val="24"/>
        </w:rPr>
        <w:t>Garude</w:t>
      </w:r>
      <w:proofErr w:type="spellEnd"/>
      <w:r w:rsidRPr="00C0004B">
        <w:rPr>
          <w:rFonts w:eastAsia="Times New Roman"/>
          <w:i/>
          <w:iCs/>
          <w:sz w:val="24"/>
          <w:szCs w:val="24"/>
        </w:rPr>
        <w:t xml:space="preserve"> et al</w:t>
      </w:r>
      <w:r w:rsidR="002E472A" w:rsidRPr="00C0004B">
        <w:rPr>
          <w:rStyle w:val="EndnoteReference"/>
          <w:rFonts w:eastAsia="Times New Roman"/>
          <w:i/>
          <w:iCs/>
          <w:sz w:val="24"/>
          <w:szCs w:val="24"/>
        </w:rPr>
        <w:endnoteReference w:id="13"/>
      </w:r>
      <w:r w:rsidRPr="00C0004B">
        <w:rPr>
          <w:rFonts w:eastAsia="Times New Roman"/>
          <w:i/>
          <w:iCs/>
          <w:sz w:val="24"/>
          <w:szCs w:val="24"/>
        </w:rPr>
        <w:t xml:space="preserve"> had 1</w:t>
      </w:r>
      <w:r w:rsidR="00564B3E" w:rsidRPr="00C0004B">
        <w:rPr>
          <w:rFonts w:eastAsia="Times New Roman"/>
          <w:i/>
          <w:iCs/>
          <w:sz w:val="24"/>
          <w:szCs w:val="24"/>
        </w:rPr>
        <w:t>45 cases out of which 73 had Single layer and 72 had Double layer</w:t>
      </w:r>
      <w:r w:rsidRPr="00C0004B">
        <w:rPr>
          <w:rFonts w:eastAsia="Times New Roman"/>
          <w:i/>
          <w:iCs/>
          <w:sz w:val="24"/>
          <w:szCs w:val="24"/>
        </w:rPr>
        <w:t xml:space="preserve"> in which inci</w:t>
      </w:r>
      <w:r w:rsidR="00564B3E" w:rsidRPr="00C0004B">
        <w:rPr>
          <w:rFonts w:eastAsia="Times New Roman"/>
          <w:i/>
          <w:iCs/>
          <w:sz w:val="24"/>
          <w:szCs w:val="24"/>
        </w:rPr>
        <w:t xml:space="preserve">dence of anastomosis leak in Single layer </w:t>
      </w:r>
      <w:proofErr w:type="gramStart"/>
      <w:r w:rsidR="00564B3E" w:rsidRPr="00C0004B">
        <w:rPr>
          <w:rFonts w:eastAsia="Times New Roman"/>
          <w:i/>
          <w:iCs/>
          <w:sz w:val="24"/>
          <w:szCs w:val="24"/>
        </w:rPr>
        <w:t>and  Double</w:t>
      </w:r>
      <w:proofErr w:type="gramEnd"/>
      <w:r w:rsidR="00564B3E" w:rsidRPr="00C0004B">
        <w:rPr>
          <w:rFonts w:eastAsia="Times New Roman"/>
          <w:i/>
          <w:iCs/>
          <w:sz w:val="24"/>
          <w:szCs w:val="24"/>
        </w:rPr>
        <w:t xml:space="preserve"> layer </w:t>
      </w:r>
      <w:r w:rsidRPr="00C0004B">
        <w:rPr>
          <w:rFonts w:eastAsia="Times New Roman"/>
          <w:i/>
          <w:iCs/>
          <w:sz w:val="24"/>
          <w:szCs w:val="24"/>
        </w:rPr>
        <w:t xml:space="preserve">was 5.3 % and 4 % respectively. It may be noted that incidence of anastomosis leak </w:t>
      </w:r>
      <w:r w:rsidR="00564B3E" w:rsidRPr="00C0004B">
        <w:rPr>
          <w:rFonts w:eastAsia="Times New Roman"/>
          <w:i/>
          <w:iCs/>
          <w:sz w:val="24"/>
          <w:szCs w:val="24"/>
        </w:rPr>
        <w:t>as compared to other studies are</w:t>
      </w:r>
      <w:r w:rsidRPr="00C0004B">
        <w:rPr>
          <w:rFonts w:eastAsia="Times New Roman"/>
          <w:i/>
          <w:iCs/>
          <w:sz w:val="24"/>
          <w:szCs w:val="24"/>
        </w:rPr>
        <w:t xml:space="preserve"> similar and there is no significant difference in leakage.</w:t>
      </w:r>
    </w:p>
    <w:p w14:paraId="0535B994" w14:textId="2AFFF7FB" w:rsidR="00EC6FD8" w:rsidRPr="00C0004B" w:rsidRDefault="00EC6FD8" w:rsidP="009A5D5E">
      <w:pPr>
        <w:spacing w:before="0" w:after="0"/>
        <w:rPr>
          <w:rFonts w:eastAsia="Times New Roman"/>
          <w:i/>
          <w:iCs/>
          <w:sz w:val="24"/>
          <w:szCs w:val="24"/>
        </w:rPr>
      </w:pPr>
      <w:r w:rsidRPr="00C0004B">
        <w:rPr>
          <w:rFonts w:eastAsia="Times New Roman"/>
          <w:i/>
          <w:iCs/>
          <w:sz w:val="24"/>
          <w:szCs w:val="24"/>
        </w:rPr>
        <w:t>In our study m</w:t>
      </w:r>
      <w:r w:rsidR="00564B3E" w:rsidRPr="00C0004B">
        <w:rPr>
          <w:rFonts w:eastAsia="Times New Roman"/>
          <w:i/>
          <w:iCs/>
          <w:sz w:val="24"/>
          <w:szCs w:val="24"/>
        </w:rPr>
        <w:t xml:space="preserve">ean time of hospital stay in Single layer and Double layer </w:t>
      </w:r>
      <w:r w:rsidRPr="00C0004B">
        <w:rPr>
          <w:rFonts w:eastAsia="Times New Roman"/>
          <w:i/>
          <w:iCs/>
          <w:sz w:val="24"/>
          <w:szCs w:val="24"/>
        </w:rPr>
        <w:t xml:space="preserve">was 12.91 +/- 2.67 and 13.71 +/- 2.182 respectively with p value of 0.225 which is insignificant. </w:t>
      </w:r>
      <w:r w:rsidRPr="00C0004B">
        <w:rPr>
          <w:rFonts w:eastAsia="Times New Roman"/>
          <w:i/>
          <w:iCs/>
          <w:sz w:val="24"/>
          <w:szCs w:val="24"/>
        </w:rPr>
        <w:lastRenderedPageBreak/>
        <w:t xml:space="preserve">Similar to the study of </w:t>
      </w:r>
      <w:proofErr w:type="spellStart"/>
      <w:r w:rsidRPr="00C0004B">
        <w:rPr>
          <w:rFonts w:eastAsia="Times New Roman"/>
          <w:i/>
          <w:iCs/>
          <w:sz w:val="24"/>
          <w:szCs w:val="24"/>
        </w:rPr>
        <w:t>Saravanam</w:t>
      </w:r>
      <w:proofErr w:type="spellEnd"/>
      <w:r w:rsidRPr="00C0004B">
        <w:rPr>
          <w:rFonts w:eastAsia="Times New Roman"/>
          <w:i/>
          <w:iCs/>
          <w:sz w:val="24"/>
          <w:szCs w:val="24"/>
        </w:rPr>
        <w:t xml:space="preserve"> K et al</w:t>
      </w:r>
      <w:r w:rsidR="00985C74" w:rsidRPr="00C0004B">
        <w:rPr>
          <w:rFonts w:eastAsia="Times New Roman"/>
          <w:i/>
          <w:iCs/>
          <w:sz w:val="24"/>
          <w:szCs w:val="24"/>
          <w:vertAlign w:val="superscript"/>
        </w:rPr>
        <w:t>8</w:t>
      </w:r>
      <w:r w:rsidRPr="00C0004B">
        <w:rPr>
          <w:rFonts w:eastAsia="Times New Roman"/>
          <w:i/>
          <w:iCs/>
          <w:sz w:val="24"/>
          <w:szCs w:val="24"/>
        </w:rPr>
        <w:t xml:space="preserve">, </w:t>
      </w:r>
      <w:proofErr w:type="spellStart"/>
      <w:r w:rsidRPr="00C0004B">
        <w:rPr>
          <w:rFonts w:eastAsia="Times New Roman"/>
          <w:i/>
          <w:iCs/>
          <w:sz w:val="24"/>
          <w:szCs w:val="24"/>
        </w:rPr>
        <w:t>Shashirek</w:t>
      </w:r>
      <w:proofErr w:type="spellEnd"/>
      <w:r w:rsidRPr="00C0004B">
        <w:rPr>
          <w:rFonts w:eastAsia="Times New Roman"/>
          <w:i/>
          <w:iCs/>
          <w:sz w:val="24"/>
          <w:szCs w:val="24"/>
        </w:rPr>
        <w:t xml:space="preserve"> CA et al</w:t>
      </w:r>
      <w:r w:rsidR="002E472A" w:rsidRPr="00C0004B">
        <w:rPr>
          <w:rStyle w:val="EndnoteReference"/>
          <w:rFonts w:eastAsia="Times New Roman"/>
          <w:i/>
          <w:iCs/>
          <w:sz w:val="24"/>
          <w:szCs w:val="24"/>
        </w:rPr>
        <w:endnoteReference w:id="14"/>
      </w:r>
      <w:r w:rsidRPr="00C0004B">
        <w:rPr>
          <w:rFonts w:eastAsia="Times New Roman"/>
          <w:i/>
          <w:iCs/>
          <w:sz w:val="24"/>
          <w:szCs w:val="24"/>
        </w:rPr>
        <w:t>, Ka Sa et al</w:t>
      </w:r>
      <w:r w:rsidR="00985C74" w:rsidRPr="00C0004B">
        <w:rPr>
          <w:rFonts w:eastAsia="Times New Roman"/>
          <w:i/>
          <w:iCs/>
          <w:sz w:val="24"/>
          <w:szCs w:val="24"/>
          <w:vertAlign w:val="superscript"/>
        </w:rPr>
        <w:t>10</w:t>
      </w:r>
      <w:r w:rsidRPr="00C0004B">
        <w:rPr>
          <w:rFonts w:eastAsia="Times New Roman"/>
          <w:i/>
          <w:iCs/>
          <w:sz w:val="24"/>
          <w:szCs w:val="24"/>
        </w:rPr>
        <w:t xml:space="preserve">, Sushil </w:t>
      </w:r>
      <w:proofErr w:type="spellStart"/>
      <w:r w:rsidRPr="00C0004B">
        <w:rPr>
          <w:rFonts w:eastAsia="Times New Roman"/>
          <w:i/>
          <w:iCs/>
          <w:sz w:val="24"/>
          <w:szCs w:val="24"/>
        </w:rPr>
        <w:t>M et</w:t>
      </w:r>
      <w:proofErr w:type="spellEnd"/>
      <w:r w:rsidRPr="00C0004B">
        <w:rPr>
          <w:rFonts w:eastAsia="Times New Roman"/>
          <w:i/>
          <w:iCs/>
          <w:sz w:val="24"/>
          <w:szCs w:val="24"/>
        </w:rPr>
        <w:t xml:space="preserve"> al</w:t>
      </w:r>
      <w:r w:rsidR="00985C74" w:rsidRPr="00C0004B">
        <w:rPr>
          <w:rFonts w:eastAsia="Times New Roman"/>
          <w:i/>
          <w:iCs/>
          <w:sz w:val="24"/>
          <w:szCs w:val="24"/>
          <w:vertAlign w:val="superscript"/>
        </w:rPr>
        <w:t>9</w:t>
      </w:r>
      <w:r w:rsidRPr="00C0004B">
        <w:rPr>
          <w:rFonts w:eastAsia="Times New Roman"/>
          <w:i/>
          <w:iCs/>
          <w:sz w:val="24"/>
          <w:szCs w:val="24"/>
        </w:rPr>
        <w:t xml:space="preserve"> </w:t>
      </w:r>
      <w:r w:rsidR="00BB18B6" w:rsidRPr="00C0004B">
        <w:rPr>
          <w:rFonts w:eastAsia="Times New Roman"/>
          <w:i/>
          <w:iCs/>
          <w:sz w:val="24"/>
          <w:szCs w:val="24"/>
        </w:rPr>
        <w:t xml:space="preserve">which </w:t>
      </w:r>
      <w:r w:rsidRPr="00C0004B">
        <w:rPr>
          <w:rFonts w:eastAsia="Times New Roman"/>
          <w:i/>
          <w:iCs/>
          <w:sz w:val="24"/>
          <w:szCs w:val="24"/>
        </w:rPr>
        <w:t>showed that there is no statistical significan</w:t>
      </w:r>
      <w:r w:rsidR="00BB18B6" w:rsidRPr="00C0004B">
        <w:rPr>
          <w:rFonts w:eastAsia="Times New Roman"/>
          <w:i/>
          <w:iCs/>
          <w:sz w:val="24"/>
          <w:szCs w:val="24"/>
        </w:rPr>
        <w:t>ce</w:t>
      </w:r>
      <w:r w:rsidRPr="00C0004B">
        <w:rPr>
          <w:rFonts w:eastAsia="Times New Roman"/>
          <w:i/>
          <w:iCs/>
          <w:sz w:val="24"/>
          <w:szCs w:val="24"/>
        </w:rPr>
        <w:t xml:space="preserve"> between the length of hospital stay in both the groups.</w:t>
      </w:r>
    </w:p>
    <w:p w14:paraId="1910E04C" w14:textId="7EDF2519" w:rsidR="00D14199" w:rsidRPr="00C0004B" w:rsidRDefault="00D14199" w:rsidP="009A5D5E">
      <w:pPr>
        <w:spacing w:before="0" w:after="0"/>
        <w:rPr>
          <w:rFonts w:eastAsia="Times New Roman"/>
          <w:i/>
          <w:iCs/>
          <w:sz w:val="24"/>
          <w:szCs w:val="24"/>
        </w:rPr>
      </w:pPr>
      <w:r w:rsidRPr="00C0004B">
        <w:rPr>
          <w:rFonts w:eastAsia="Times New Roman"/>
          <w:i/>
          <w:iCs/>
          <w:sz w:val="24"/>
          <w:szCs w:val="24"/>
        </w:rPr>
        <w:t xml:space="preserve">The number of suture packs required in double layer anastomosis was two packs </w:t>
      </w:r>
      <w:proofErr w:type="gramStart"/>
      <w:r w:rsidRPr="00C0004B">
        <w:rPr>
          <w:rFonts w:eastAsia="Times New Roman"/>
          <w:i/>
          <w:iCs/>
          <w:sz w:val="24"/>
          <w:szCs w:val="24"/>
        </w:rPr>
        <w:t>i.e.</w:t>
      </w:r>
      <w:proofErr w:type="gramEnd"/>
      <w:r w:rsidRPr="00C0004B">
        <w:rPr>
          <w:rFonts w:eastAsia="Times New Roman"/>
          <w:i/>
          <w:iCs/>
          <w:sz w:val="24"/>
          <w:szCs w:val="24"/>
        </w:rPr>
        <w:t xml:space="preserve"> 3-0 polyglactin and 3-0 silk whereas in single layer anastomosis, only one pack of 3-0 </w:t>
      </w:r>
      <w:proofErr w:type="spellStart"/>
      <w:r w:rsidRPr="00C0004B">
        <w:rPr>
          <w:rFonts w:eastAsia="Times New Roman"/>
          <w:i/>
          <w:iCs/>
          <w:sz w:val="24"/>
          <w:szCs w:val="24"/>
        </w:rPr>
        <w:t>poluglactin</w:t>
      </w:r>
      <w:proofErr w:type="spellEnd"/>
      <w:r w:rsidRPr="00C0004B">
        <w:rPr>
          <w:rFonts w:eastAsia="Times New Roman"/>
          <w:i/>
          <w:iCs/>
          <w:sz w:val="24"/>
          <w:szCs w:val="24"/>
        </w:rPr>
        <w:t xml:space="preserve"> was used. The cost of one </w:t>
      </w:r>
      <w:proofErr w:type="spellStart"/>
      <w:r w:rsidRPr="00C0004B">
        <w:rPr>
          <w:rFonts w:eastAsia="Times New Roman"/>
          <w:i/>
          <w:iCs/>
          <w:sz w:val="24"/>
          <w:szCs w:val="24"/>
        </w:rPr>
        <w:t>pavket</w:t>
      </w:r>
      <w:proofErr w:type="spellEnd"/>
      <w:r w:rsidRPr="00C0004B">
        <w:rPr>
          <w:rFonts w:eastAsia="Times New Roman"/>
          <w:i/>
          <w:iCs/>
          <w:sz w:val="24"/>
          <w:szCs w:val="24"/>
        </w:rPr>
        <w:t xml:space="preserve"> of 3-0 polyglactin was </w:t>
      </w:r>
      <w:proofErr w:type="spellStart"/>
      <w:r w:rsidRPr="00C0004B">
        <w:rPr>
          <w:rFonts w:eastAsia="Times New Roman"/>
          <w:i/>
          <w:iCs/>
          <w:sz w:val="24"/>
          <w:szCs w:val="24"/>
        </w:rPr>
        <w:t>Nrs</w:t>
      </w:r>
      <w:proofErr w:type="spellEnd"/>
      <w:r w:rsidRPr="00C0004B">
        <w:rPr>
          <w:rFonts w:eastAsia="Times New Roman"/>
          <w:i/>
          <w:iCs/>
          <w:sz w:val="24"/>
          <w:szCs w:val="24"/>
        </w:rPr>
        <w:t xml:space="preserve"> 700 and one pack of silk was </w:t>
      </w:r>
      <w:proofErr w:type="spellStart"/>
      <w:r w:rsidRPr="00C0004B">
        <w:rPr>
          <w:rFonts w:eastAsia="Times New Roman"/>
          <w:i/>
          <w:iCs/>
          <w:sz w:val="24"/>
          <w:szCs w:val="24"/>
        </w:rPr>
        <w:t>Nrs</w:t>
      </w:r>
      <w:proofErr w:type="spellEnd"/>
      <w:r w:rsidRPr="00C0004B">
        <w:rPr>
          <w:rFonts w:eastAsia="Times New Roman"/>
          <w:i/>
          <w:iCs/>
          <w:sz w:val="24"/>
          <w:szCs w:val="24"/>
        </w:rPr>
        <w:t xml:space="preserve"> 160. </w:t>
      </w:r>
      <w:proofErr w:type="gramStart"/>
      <w:r w:rsidRPr="00C0004B">
        <w:rPr>
          <w:rFonts w:eastAsia="Times New Roman"/>
          <w:i/>
          <w:iCs/>
          <w:sz w:val="24"/>
          <w:szCs w:val="24"/>
        </w:rPr>
        <w:t>Therefore</w:t>
      </w:r>
      <w:proofErr w:type="gramEnd"/>
      <w:r w:rsidRPr="00C0004B">
        <w:rPr>
          <w:rFonts w:eastAsia="Times New Roman"/>
          <w:i/>
          <w:iCs/>
          <w:sz w:val="24"/>
          <w:szCs w:val="24"/>
        </w:rPr>
        <w:t xml:space="preserve"> the total cost for SLA was 700Npr and for the DLA</w:t>
      </w:r>
      <w:r w:rsidR="00CE024F" w:rsidRPr="00C0004B">
        <w:rPr>
          <w:rFonts w:eastAsia="Times New Roman"/>
          <w:i/>
          <w:iCs/>
          <w:sz w:val="24"/>
          <w:szCs w:val="24"/>
        </w:rPr>
        <w:t xml:space="preserve"> was </w:t>
      </w:r>
      <w:proofErr w:type="spellStart"/>
      <w:r w:rsidR="00CE024F" w:rsidRPr="00C0004B">
        <w:rPr>
          <w:rFonts w:eastAsia="Times New Roman"/>
          <w:i/>
          <w:iCs/>
          <w:sz w:val="24"/>
          <w:szCs w:val="24"/>
        </w:rPr>
        <w:t>Nrs</w:t>
      </w:r>
      <w:proofErr w:type="spellEnd"/>
      <w:r w:rsidR="00CE024F" w:rsidRPr="00C0004B">
        <w:rPr>
          <w:rFonts w:eastAsia="Times New Roman"/>
          <w:i/>
          <w:iCs/>
          <w:sz w:val="24"/>
          <w:szCs w:val="24"/>
        </w:rPr>
        <w:t xml:space="preserve"> 860. This revealed that the cost factor is extremely important in economically underdeveloped countries.</w:t>
      </w:r>
    </w:p>
    <w:p w14:paraId="6A2AAE5E" w14:textId="77777777" w:rsidR="00EC6FD8" w:rsidRPr="00062CD9" w:rsidRDefault="00EC6FD8" w:rsidP="00AF61E3">
      <w:pPr>
        <w:pStyle w:val="Heading1"/>
        <w:rPr>
          <w:rFonts w:eastAsia="Times New Roman"/>
        </w:rPr>
      </w:pPr>
      <w:r w:rsidRPr="00062CD9">
        <w:rPr>
          <w:rFonts w:eastAsia="Times New Roman"/>
        </w:rPr>
        <w:t>CONCLUSION</w:t>
      </w:r>
    </w:p>
    <w:p w14:paraId="027042C4" w14:textId="77777777" w:rsidR="00EC6FD8" w:rsidRPr="00C0004B" w:rsidRDefault="00EC6FD8" w:rsidP="009A5D5E">
      <w:pPr>
        <w:spacing w:before="0" w:after="0"/>
        <w:rPr>
          <w:rFonts w:eastAsia="Times New Roman"/>
          <w:i/>
          <w:iCs/>
          <w:sz w:val="24"/>
          <w:szCs w:val="24"/>
        </w:rPr>
      </w:pPr>
      <w:r w:rsidRPr="00C0004B">
        <w:rPr>
          <w:rFonts w:eastAsia="Times New Roman"/>
          <w:i/>
          <w:iCs/>
          <w:sz w:val="24"/>
          <w:szCs w:val="24"/>
        </w:rPr>
        <w:t>In this prospective comparative study,</w:t>
      </w:r>
      <w:r w:rsidR="00564B3E" w:rsidRPr="00C0004B">
        <w:rPr>
          <w:rFonts w:eastAsia="Times New Roman"/>
          <w:i/>
          <w:iCs/>
          <w:sz w:val="24"/>
          <w:szCs w:val="24"/>
        </w:rPr>
        <w:t xml:space="preserve"> </w:t>
      </w:r>
      <w:r w:rsidRPr="00C0004B">
        <w:rPr>
          <w:rFonts w:eastAsia="Times New Roman"/>
          <w:i/>
          <w:iCs/>
          <w:sz w:val="24"/>
          <w:szCs w:val="24"/>
        </w:rPr>
        <w:t xml:space="preserve">we performed 23 cases of SLA and 34 cases of DLA and we found that there is no difference in regard to anastomotic leak, and hospital stay between these two groups. But there is significant difference in time taken for anastomosis between these two groups. The cost for suture for DLA was more than SLA. </w:t>
      </w:r>
    </w:p>
    <w:p w14:paraId="27BDFAEC" w14:textId="77777777" w:rsidR="00EC6FD8" w:rsidRPr="00C0004B" w:rsidRDefault="00EC6FD8" w:rsidP="009A5D5E">
      <w:pPr>
        <w:spacing w:before="0" w:after="0"/>
        <w:rPr>
          <w:rFonts w:eastAsia="Times New Roman"/>
          <w:i/>
          <w:iCs/>
          <w:sz w:val="24"/>
          <w:szCs w:val="24"/>
        </w:rPr>
      </w:pPr>
      <w:proofErr w:type="gramStart"/>
      <w:r w:rsidRPr="00C0004B">
        <w:rPr>
          <w:rFonts w:eastAsia="Times New Roman"/>
          <w:i/>
          <w:iCs/>
          <w:sz w:val="24"/>
          <w:szCs w:val="24"/>
        </w:rPr>
        <w:t>Hence</w:t>
      </w:r>
      <w:proofErr w:type="gramEnd"/>
      <w:r w:rsidRPr="00C0004B">
        <w:rPr>
          <w:rFonts w:eastAsia="Times New Roman"/>
          <w:i/>
          <w:iCs/>
          <w:sz w:val="24"/>
          <w:szCs w:val="24"/>
        </w:rPr>
        <w:t xml:space="preserve"> we recommend SLA as safe and cost effective compared to DLA.</w:t>
      </w:r>
    </w:p>
    <w:p w14:paraId="36C206EA" w14:textId="708F4719" w:rsidR="00062CD9" w:rsidRDefault="00062CD9" w:rsidP="009A5D5E">
      <w:pPr>
        <w:spacing w:before="0" w:after="0"/>
        <w:rPr>
          <w:rFonts w:eastAsia="Times New Roman"/>
        </w:rPr>
      </w:pPr>
    </w:p>
    <w:p w14:paraId="061BDC89" w14:textId="77777777" w:rsidR="00A31199" w:rsidRDefault="00A31199" w:rsidP="009A5D5E">
      <w:pPr>
        <w:spacing w:before="0" w:after="0"/>
        <w:rPr>
          <w:rFonts w:eastAsia="Times New Roman"/>
        </w:rPr>
        <w:sectPr w:rsidR="00A31199" w:rsidSect="00A31199">
          <w:endnotePr>
            <w:numFmt w:val="decimal"/>
          </w:endnotePr>
          <w:type w:val="continuous"/>
          <w:pgSz w:w="11907" w:h="16839" w:code="9"/>
          <w:pgMar w:top="1440" w:right="1440" w:bottom="1440" w:left="2160" w:header="720" w:footer="720" w:gutter="0"/>
          <w:cols w:space="720"/>
          <w:docGrid w:linePitch="360"/>
        </w:sectPr>
      </w:pPr>
    </w:p>
    <w:p w14:paraId="50F9DDFD" w14:textId="77777777" w:rsidR="009D7592" w:rsidRPr="009A5D5E" w:rsidRDefault="009D7592" w:rsidP="009A5D5E">
      <w:pPr>
        <w:spacing w:before="0" w:after="0"/>
        <w:rPr>
          <w:rFonts w:eastAsia="Times New Roman"/>
        </w:rPr>
      </w:pPr>
    </w:p>
    <w:p w14:paraId="4C900F41" w14:textId="5C6B94C9" w:rsidR="00D5625C" w:rsidRPr="008636A2" w:rsidRDefault="00FB231D" w:rsidP="00A14C6E">
      <w:pPr>
        <w:pStyle w:val="Heading1"/>
      </w:pPr>
      <w:r>
        <w:t>REFERENCES</w:t>
      </w:r>
    </w:p>
    <w:sectPr w:rsidR="00D5625C" w:rsidRPr="008636A2" w:rsidSect="00A31199">
      <w:endnotePr>
        <w:numFmt w:val="decimal"/>
      </w:endnotePr>
      <w:type w:val="continuous"/>
      <w:pgSz w:w="11907" w:h="16839" w:code="9"/>
      <w:pgMar w:top="1440" w:right="1440" w:bottom="1440" w:left="216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A8706" w14:textId="77777777" w:rsidR="006302CD" w:rsidRDefault="006302CD" w:rsidP="002B4B7A">
      <w:pPr>
        <w:spacing w:after="0" w:line="240" w:lineRule="auto"/>
      </w:pPr>
      <w:r>
        <w:separator/>
      </w:r>
    </w:p>
  </w:endnote>
  <w:endnote w:type="continuationSeparator" w:id="0">
    <w:p w14:paraId="236EF335" w14:textId="77777777" w:rsidR="006302CD" w:rsidRDefault="006302CD" w:rsidP="002B4B7A">
      <w:pPr>
        <w:spacing w:after="0" w:line="240" w:lineRule="auto"/>
      </w:pPr>
      <w:r>
        <w:continuationSeparator/>
      </w:r>
    </w:p>
  </w:endnote>
  <w:endnote w:id="1">
    <w:p w14:paraId="17F2B6D3" w14:textId="77777777" w:rsidR="003A17EA" w:rsidRPr="00A14C6E" w:rsidRDefault="003A17EA" w:rsidP="0080083C">
      <w:pPr>
        <w:pStyle w:val="EndnoteText"/>
        <w:spacing w:line="480" w:lineRule="auto"/>
        <w:ind w:left="720" w:hanging="720"/>
        <w:rPr>
          <w:rStyle w:val="Emphasis"/>
        </w:rPr>
      </w:pPr>
      <w:r w:rsidRPr="00935728">
        <w:rPr>
          <w:rStyle w:val="EndnoteReference"/>
          <w:vertAlign w:val="baseline"/>
        </w:rPr>
        <w:endnoteRef/>
      </w:r>
      <w:r w:rsidRPr="00935728">
        <w:t xml:space="preserve"> </w:t>
      </w:r>
      <w:r>
        <w:tab/>
      </w:r>
      <w:proofErr w:type="spellStart"/>
      <w:r w:rsidRPr="00A14C6E">
        <w:rPr>
          <w:rStyle w:val="Emphasis"/>
        </w:rPr>
        <w:t>Earley</w:t>
      </w:r>
      <w:proofErr w:type="spellEnd"/>
      <w:r w:rsidRPr="00A14C6E">
        <w:rPr>
          <w:rStyle w:val="Emphasis"/>
        </w:rPr>
        <w:t xml:space="preserve"> MJ. Wounds, tissue repair and scars. In: Connell PR, Williams NS </w:t>
      </w:r>
      <w:proofErr w:type="gramStart"/>
      <w:r w:rsidRPr="00A14C6E">
        <w:rPr>
          <w:rStyle w:val="Emphasis"/>
        </w:rPr>
        <w:t>&amp;  McCaskie</w:t>
      </w:r>
      <w:proofErr w:type="gramEnd"/>
      <w:r w:rsidRPr="00A14C6E">
        <w:rPr>
          <w:rStyle w:val="Emphasis"/>
        </w:rPr>
        <w:t xml:space="preserve"> AW, editors. Bailey and love’s Short Practice of Surgery. 27th ed. New York: 2017.24-32.</w:t>
      </w:r>
    </w:p>
  </w:endnote>
  <w:endnote w:id="2">
    <w:p w14:paraId="6D768A27" w14:textId="77777777" w:rsidR="009D7592" w:rsidRDefault="003A17EA" w:rsidP="0080083C">
      <w:pPr>
        <w:pStyle w:val="EndnoteText"/>
        <w:spacing w:line="480" w:lineRule="auto"/>
        <w:ind w:left="720" w:hanging="720"/>
        <w:rPr>
          <w:rStyle w:val="Emphasis"/>
        </w:rPr>
      </w:pPr>
      <w:r w:rsidRPr="00A14C6E">
        <w:rPr>
          <w:rStyle w:val="Emphasis"/>
        </w:rPr>
        <w:endnoteRef/>
      </w:r>
      <w:r w:rsidRPr="00A14C6E">
        <w:rPr>
          <w:rStyle w:val="Emphasis"/>
        </w:rPr>
        <w:t xml:space="preserve"> </w:t>
      </w:r>
      <w:r w:rsidRPr="00A14C6E">
        <w:rPr>
          <w:rStyle w:val="Emphasis"/>
        </w:rPr>
        <w:tab/>
        <w:t xml:space="preserve">Sajid MS, Siddiqui MR, Baig MK. Single layer versus double layer </w:t>
      </w:r>
    </w:p>
    <w:p w14:paraId="288205A3" w14:textId="77777777" w:rsidR="009D7592" w:rsidRDefault="009D7592" w:rsidP="0080083C">
      <w:pPr>
        <w:pStyle w:val="EndnoteText"/>
        <w:spacing w:line="480" w:lineRule="auto"/>
        <w:ind w:left="720" w:hanging="720"/>
        <w:rPr>
          <w:rStyle w:val="Emphasis"/>
        </w:rPr>
      </w:pPr>
    </w:p>
    <w:p w14:paraId="058632CC" w14:textId="77777777" w:rsidR="009D7592" w:rsidRDefault="009D7592" w:rsidP="0080083C">
      <w:pPr>
        <w:pStyle w:val="EndnoteText"/>
        <w:spacing w:line="480" w:lineRule="auto"/>
        <w:ind w:left="720" w:hanging="720"/>
        <w:rPr>
          <w:rStyle w:val="Emphasis"/>
        </w:rPr>
      </w:pPr>
    </w:p>
    <w:p w14:paraId="1F26CABC" w14:textId="77777777" w:rsidR="009D7592" w:rsidRDefault="009D7592" w:rsidP="0080083C">
      <w:pPr>
        <w:pStyle w:val="EndnoteText"/>
        <w:spacing w:line="480" w:lineRule="auto"/>
        <w:ind w:left="720" w:hanging="720"/>
        <w:rPr>
          <w:rStyle w:val="Emphasis"/>
        </w:rPr>
      </w:pPr>
    </w:p>
    <w:p w14:paraId="58CB1991" w14:textId="77777777" w:rsidR="009D7592" w:rsidRDefault="009D7592" w:rsidP="0080083C">
      <w:pPr>
        <w:pStyle w:val="EndnoteText"/>
        <w:spacing w:line="480" w:lineRule="auto"/>
        <w:ind w:left="720" w:hanging="720"/>
        <w:rPr>
          <w:rStyle w:val="Emphasis"/>
        </w:rPr>
      </w:pPr>
    </w:p>
    <w:p w14:paraId="6951B616" w14:textId="77777777" w:rsidR="009D7592" w:rsidRDefault="009D7592" w:rsidP="0080083C">
      <w:pPr>
        <w:pStyle w:val="EndnoteText"/>
        <w:spacing w:line="480" w:lineRule="auto"/>
        <w:ind w:left="720" w:hanging="720"/>
        <w:rPr>
          <w:rStyle w:val="Emphasis"/>
        </w:rPr>
      </w:pPr>
    </w:p>
    <w:p w14:paraId="29386F91" w14:textId="77777777" w:rsidR="009D7592" w:rsidRDefault="009D7592" w:rsidP="0080083C">
      <w:pPr>
        <w:pStyle w:val="EndnoteText"/>
        <w:spacing w:line="480" w:lineRule="auto"/>
        <w:ind w:left="720" w:hanging="720"/>
        <w:rPr>
          <w:rStyle w:val="Emphasis"/>
        </w:rPr>
      </w:pPr>
    </w:p>
    <w:p w14:paraId="6D1EF056" w14:textId="77777777" w:rsidR="009D7592" w:rsidRDefault="009D7592" w:rsidP="0080083C">
      <w:pPr>
        <w:pStyle w:val="EndnoteText"/>
        <w:spacing w:line="480" w:lineRule="auto"/>
        <w:ind w:left="720" w:hanging="720"/>
        <w:rPr>
          <w:rStyle w:val="Emphasis"/>
        </w:rPr>
      </w:pPr>
    </w:p>
    <w:p w14:paraId="774DF79D" w14:textId="77777777" w:rsidR="009D7592" w:rsidRDefault="009D7592" w:rsidP="0080083C">
      <w:pPr>
        <w:pStyle w:val="EndnoteText"/>
        <w:spacing w:line="480" w:lineRule="auto"/>
        <w:ind w:left="720" w:hanging="720"/>
        <w:rPr>
          <w:rStyle w:val="Emphasis"/>
        </w:rPr>
      </w:pPr>
    </w:p>
    <w:p w14:paraId="6758D6F1" w14:textId="77777777" w:rsidR="009D7592" w:rsidRDefault="009D7592" w:rsidP="0080083C">
      <w:pPr>
        <w:pStyle w:val="EndnoteText"/>
        <w:spacing w:line="480" w:lineRule="auto"/>
        <w:ind w:left="720" w:hanging="720"/>
        <w:rPr>
          <w:rStyle w:val="Emphasis"/>
        </w:rPr>
      </w:pPr>
    </w:p>
    <w:p w14:paraId="2A74F3A4" w14:textId="77777777" w:rsidR="009D7592" w:rsidRDefault="009D7592" w:rsidP="0080083C">
      <w:pPr>
        <w:pStyle w:val="EndnoteText"/>
        <w:spacing w:line="480" w:lineRule="auto"/>
        <w:ind w:left="720" w:hanging="720"/>
        <w:rPr>
          <w:rStyle w:val="Emphasis"/>
        </w:rPr>
      </w:pPr>
    </w:p>
    <w:p w14:paraId="7E48B39F" w14:textId="77777777" w:rsidR="009D7592" w:rsidRDefault="009D7592" w:rsidP="0080083C">
      <w:pPr>
        <w:pStyle w:val="EndnoteText"/>
        <w:spacing w:line="480" w:lineRule="auto"/>
        <w:ind w:left="720" w:hanging="720"/>
        <w:rPr>
          <w:rStyle w:val="Emphasis"/>
        </w:rPr>
      </w:pPr>
    </w:p>
    <w:p w14:paraId="55943BAD" w14:textId="63B3A834" w:rsidR="003A17EA" w:rsidRPr="00A14C6E" w:rsidRDefault="003A17EA" w:rsidP="0080083C">
      <w:pPr>
        <w:pStyle w:val="EndnoteText"/>
        <w:spacing w:line="480" w:lineRule="auto"/>
        <w:ind w:left="720" w:hanging="720"/>
        <w:rPr>
          <w:rStyle w:val="Emphasis"/>
        </w:rPr>
      </w:pPr>
      <w:r w:rsidRPr="00A14C6E">
        <w:rPr>
          <w:rStyle w:val="Emphasis"/>
        </w:rPr>
        <w:t>suture anastomosis of the gastrointestinal tract. Cochrane Database of Systematic Reviews. 2012(1).</w:t>
      </w:r>
    </w:p>
  </w:endnote>
  <w:endnote w:id="3">
    <w:p w14:paraId="666DAB3E" w14:textId="77777777" w:rsidR="009D7592" w:rsidRDefault="009D7592" w:rsidP="002E472A">
      <w:pPr>
        <w:pStyle w:val="EndnoteText"/>
      </w:pPr>
    </w:p>
    <w:p w14:paraId="388102CA" w14:textId="77777777" w:rsidR="009D7592" w:rsidRDefault="009D7592" w:rsidP="002E472A">
      <w:pPr>
        <w:pStyle w:val="EndnoteText"/>
      </w:pPr>
    </w:p>
    <w:p w14:paraId="76B73890" w14:textId="77777777" w:rsidR="009D7592" w:rsidRDefault="009D7592" w:rsidP="002E472A">
      <w:pPr>
        <w:pStyle w:val="EndnoteText"/>
      </w:pPr>
    </w:p>
    <w:p w14:paraId="5832146D" w14:textId="77777777" w:rsidR="009D7592" w:rsidRDefault="009D7592" w:rsidP="002E472A">
      <w:pPr>
        <w:pStyle w:val="EndnoteText"/>
      </w:pPr>
    </w:p>
    <w:p w14:paraId="6CB36DC6" w14:textId="77777777" w:rsidR="009D7592" w:rsidRDefault="009D7592" w:rsidP="002E472A">
      <w:pPr>
        <w:pStyle w:val="EndnoteText"/>
      </w:pPr>
    </w:p>
    <w:p w14:paraId="6E6EE965" w14:textId="77777777" w:rsidR="009D7592" w:rsidRDefault="009D7592" w:rsidP="002E472A">
      <w:pPr>
        <w:pStyle w:val="EndnoteText"/>
      </w:pPr>
    </w:p>
    <w:p w14:paraId="0D686691" w14:textId="77777777" w:rsidR="009D7592" w:rsidRDefault="009D7592" w:rsidP="002E472A">
      <w:pPr>
        <w:pStyle w:val="EndnoteText"/>
      </w:pPr>
    </w:p>
    <w:p w14:paraId="4A173458" w14:textId="77777777" w:rsidR="009D7592" w:rsidRDefault="009D7592" w:rsidP="002E472A">
      <w:pPr>
        <w:pStyle w:val="EndnoteText"/>
      </w:pPr>
    </w:p>
    <w:p w14:paraId="6B8A24BF" w14:textId="77777777" w:rsidR="009D7592" w:rsidRDefault="009D7592" w:rsidP="002E472A">
      <w:pPr>
        <w:pStyle w:val="EndnoteText"/>
      </w:pPr>
    </w:p>
    <w:p w14:paraId="7CA1E326" w14:textId="773FF440" w:rsidR="002E472A" w:rsidRDefault="002E472A" w:rsidP="002E472A">
      <w:pPr>
        <w:pStyle w:val="EndnoteText"/>
      </w:pPr>
      <w:r>
        <w:rPr>
          <w:rStyle w:val="EndnoteReference"/>
        </w:rPr>
        <w:endnoteRef/>
      </w:r>
      <w:r>
        <w:t xml:space="preserve"> Nadeem Khan, Ata-</w:t>
      </w:r>
      <w:proofErr w:type="spellStart"/>
      <w:r>
        <w:t>ur</w:t>
      </w:r>
      <w:proofErr w:type="spellEnd"/>
      <w:r>
        <w:t>-Rahman, Muzaffar-</w:t>
      </w:r>
      <w:proofErr w:type="spellStart"/>
      <w:r>
        <w:t>ud</w:t>
      </w:r>
      <w:proofErr w:type="spellEnd"/>
      <w:r>
        <w:t>-</w:t>
      </w:r>
      <w:proofErr w:type="spellStart"/>
      <w:r>
        <w:t>DinSadiq</w:t>
      </w:r>
      <w:proofErr w:type="spellEnd"/>
      <w:r>
        <w:t>- single layer</w:t>
      </w:r>
    </w:p>
    <w:p w14:paraId="69942FAC" w14:textId="77777777" w:rsidR="002E472A" w:rsidRDefault="002E472A" w:rsidP="002E472A">
      <w:pPr>
        <w:pStyle w:val="EndnoteText"/>
      </w:pPr>
      <w:r>
        <w:t xml:space="preserve">interrupted </w:t>
      </w:r>
      <w:proofErr w:type="spellStart"/>
      <w:r>
        <w:t>serosubmucosal</w:t>
      </w:r>
      <w:proofErr w:type="spellEnd"/>
      <w:r>
        <w:t xml:space="preserve"> intestinal </w:t>
      </w:r>
      <w:proofErr w:type="spellStart"/>
      <w:r>
        <w:t>anstomoses:A</w:t>
      </w:r>
      <w:proofErr w:type="spellEnd"/>
      <w:r>
        <w:t xml:space="preserve"> prospective study of 100</w:t>
      </w:r>
    </w:p>
    <w:p w14:paraId="3D181E18" w14:textId="74F5D7E3" w:rsidR="002E472A" w:rsidRDefault="002E472A" w:rsidP="002E472A">
      <w:pPr>
        <w:pStyle w:val="EndnoteText"/>
      </w:pPr>
      <w:r>
        <w:t>patients. Journal of medical sciences. January 2006, vol.14.</w:t>
      </w:r>
    </w:p>
  </w:endnote>
  <w:endnote w:id="4">
    <w:p w14:paraId="1C4A26E9" w14:textId="77777777" w:rsidR="002E472A" w:rsidRDefault="002E472A" w:rsidP="002E472A">
      <w:pPr>
        <w:pStyle w:val="EndnoteText"/>
      </w:pPr>
      <w:r>
        <w:rPr>
          <w:rStyle w:val="EndnoteReference"/>
        </w:rPr>
        <w:endnoteRef/>
      </w:r>
      <w:r>
        <w:t xml:space="preserve"> Aslam V, Bilal A, Khan A, Bilal M, </w:t>
      </w:r>
      <w:proofErr w:type="spellStart"/>
      <w:r>
        <w:t>Zainulabideen</w:t>
      </w:r>
      <w:proofErr w:type="spellEnd"/>
      <w:r>
        <w:t xml:space="preserve"> AM. Gastroesophageal</w:t>
      </w:r>
    </w:p>
    <w:p w14:paraId="63C37EA0" w14:textId="77777777" w:rsidR="002E472A" w:rsidRDefault="002E472A" w:rsidP="002E472A">
      <w:pPr>
        <w:pStyle w:val="EndnoteText"/>
      </w:pPr>
      <w:r>
        <w:t>anastomosis: single-layer versus double-layer technique—an experience on 50</w:t>
      </w:r>
    </w:p>
    <w:p w14:paraId="30497AD6" w14:textId="5DDDB2FD" w:rsidR="002E472A" w:rsidRDefault="002E472A" w:rsidP="002E472A">
      <w:pPr>
        <w:pStyle w:val="EndnoteText"/>
      </w:pPr>
      <w:r>
        <w:t xml:space="preserve">cases. J </w:t>
      </w:r>
      <w:proofErr w:type="spellStart"/>
      <w:r>
        <w:t>Ayub</w:t>
      </w:r>
      <w:proofErr w:type="spellEnd"/>
      <w:r>
        <w:t xml:space="preserve"> Med Coll Abbottabad. 2008;20(3):6-9.</w:t>
      </w:r>
    </w:p>
  </w:endnote>
  <w:endnote w:id="5">
    <w:p w14:paraId="2963D13E" w14:textId="77777777" w:rsidR="002E472A" w:rsidRDefault="002E472A" w:rsidP="002E472A">
      <w:pPr>
        <w:pStyle w:val="EndnoteText"/>
      </w:pPr>
      <w:r>
        <w:rPr>
          <w:rStyle w:val="EndnoteReference"/>
        </w:rPr>
        <w:endnoteRef/>
      </w:r>
      <w:r>
        <w:t xml:space="preserve"> </w:t>
      </w:r>
      <w:proofErr w:type="spellStart"/>
      <w:r>
        <w:t>Ashkanani</w:t>
      </w:r>
      <w:proofErr w:type="spellEnd"/>
      <w:r>
        <w:t xml:space="preserve"> F, </w:t>
      </w:r>
      <w:proofErr w:type="spellStart"/>
      <w:r>
        <w:t>Krukowski</w:t>
      </w:r>
      <w:proofErr w:type="spellEnd"/>
      <w:r>
        <w:t xml:space="preserve"> ZH. Intestinal anastomosis. Surgery (Oxford). 2002</w:t>
      </w:r>
    </w:p>
    <w:p w14:paraId="35A4F24A" w14:textId="755EF111" w:rsidR="002E472A" w:rsidRDefault="002E472A" w:rsidP="002E472A">
      <w:pPr>
        <w:pStyle w:val="EndnoteText"/>
      </w:pPr>
      <w:r>
        <w:t>May 1;20(5):104-7.</w:t>
      </w:r>
    </w:p>
  </w:endnote>
  <w:endnote w:id="6">
    <w:p w14:paraId="2FC279B7" w14:textId="77777777" w:rsidR="003A17EA" w:rsidRPr="00A14C6E" w:rsidRDefault="003A17EA" w:rsidP="0080083C">
      <w:pPr>
        <w:pStyle w:val="EndnoteText"/>
        <w:spacing w:line="480" w:lineRule="auto"/>
        <w:ind w:left="720" w:hanging="720"/>
        <w:rPr>
          <w:rStyle w:val="Emphasis"/>
        </w:rPr>
      </w:pPr>
      <w:r w:rsidRPr="00A14C6E">
        <w:rPr>
          <w:rStyle w:val="Emphasis"/>
        </w:rPr>
        <w:endnoteRef/>
      </w:r>
      <w:r w:rsidRPr="00A14C6E">
        <w:rPr>
          <w:rStyle w:val="Emphasis"/>
        </w:rPr>
        <w:t xml:space="preserve"> </w:t>
      </w:r>
      <w:r w:rsidRPr="00A14C6E">
        <w:rPr>
          <w:rStyle w:val="Emphasis"/>
        </w:rPr>
        <w:tab/>
        <w:t xml:space="preserve">Khalid SM, Hanif F. Single layer interrupted </w:t>
      </w:r>
      <w:proofErr w:type="spellStart"/>
      <w:r w:rsidRPr="00A14C6E">
        <w:rPr>
          <w:rStyle w:val="Emphasis"/>
        </w:rPr>
        <w:t>serosubmucosal</w:t>
      </w:r>
      <w:proofErr w:type="spellEnd"/>
      <w:r w:rsidRPr="00A14C6E">
        <w:rPr>
          <w:rStyle w:val="Emphasis"/>
        </w:rPr>
        <w:t xml:space="preserve"> intestinal anastomosis-an equally safe alternative. Journal-College </w:t>
      </w:r>
      <w:proofErr w:type="gramStart"/>
      <w:r w:rsidRPr="00A14C6E">
        <w:rPr>
          <w:rStyle w:val="Emphasis"/>
        </w:rPr>
        <w:t>Of</w:t>
      </w:r>
      <w:proofErr w:type="gramEnd"/>
      <w:r w:rsidRPr="00A14C6E">
        <w:rPr>
          <w:rStyle w:val="Emphasis"/>
        </w:rPr>
        <w:t xml:space="preserve"> Physicians And Surgeons Of Pakistan. </w:t>
      </w:r>
      <w:proofErr w:type="gramStart"/>
      <w:r w:rsidRPr="00A14C6E">
        <w:rPr>
          <w:rStyle w:val="Emphasis"/>
        </w:rPr>
        <w:t>2002;12:583</w:t>
      </w:r>
      <w:proofErr w:type="gramEnd"/>
      <w:r w:rsidRPr="00A14C6E">
        <w:rPr>
          <w:rStyle w:val="Emphasis"/>
        </w:rPr>
        <w:t>-7.</w:t>
      </w:r>
    </w:p>
  </w:endnote>
  <w:endnote w:id="7">
    <w:p w14:paraId="6A4AA4AE" w14:textId="77777777" w:rsidR="002E472A" w:rsidRDefault="002E472A" w:rsidP="002E472A">
      <w:pPr>
        <w:pStyle w:val="EndnoteText"/>
      </w:pPr>
      <w:r>
        <w:rPr>
          <w:rStyle w:val="EndnoteReference"/>
        </w:rPr>
        <w:endnoteRef/>
      </w:r>
      <w:r>
        <w:t xml:space="preserve"> Schrock TR, </w:t>
      </w:r>
      <w:proofErr w:type="spellStart"/>
      <w:r>
        <w:t>Deveny</w:t>
      </w:r>
      <w:proofErr w:type="spellEnd"/>
      <w:r>
        <w:t xml:space="preserve"> CW, Dunphy JE. Factors contributing to leakage of</w:t>
      </w:r>
    </w:p>
    <w:p w14:paraId="7B5E1132" w14:textId="4C9C9847" w:rsidR="002E472A" w:rsidRDefault="002E472A" w:rsidP="002E472A">
      <w:pPr>
        <w:pStyle w:val="EndnoteText"/>
      </w:pPr>
      <w:r>
        <w:t>colonic anastomoses. Ann Surg 1973;177:513-518</w:t>
      </w:r>
    </w:p>
  </w:endnote>
  <w:endnote w:id="8">
    <w:p w14:paraId="4C3D48CA" w14:textId="77777777" w:rsidR="009D7592" w:rsidRDefault="009D7592" w:rsidP="002E472A">
      <w:pPr>
        <w:pStyle w:val="EndnoteText"/>
      </w:pPr>
    </w:p>
    <w:p w14:paraId="3262CA19" w14:textId="77777777" w:rsidR="009D7592" w:rsidRDefault="009D7592" w:rsidP="002E472A">
      <w:pPr>
        <w:pStyle w:val="EndnoteText"/>
      </w:pPr>
    </w:p>
    <w:p w14:paraId="17219375" w14:textId="77777777" w:rsidR="009D7592" w:rsidRDefault="009D7592" w:rsidP="002E472A">
      <w:pPr>
        <w:pStyle w:val="EndnoteText"/>
      </w:pPr>
    </w:p>
    <w:p w14:paraId="150C43BE" w14:textId="77777777" w:rsidR="009D7592" w:rsidRDefault="009D7592" w:rsidP="002E472A">
      <w:pPr>
        <w:pStyle w:val="EndnoteText"/>
      </w:pPr>
    </w:p>
    <w:p w14:paraId="27A04C92" w14:textId="77777777" w:rsidR="009D7592" w:rsidRDefault="009D7592" w:rsidP="002E472A">
      <w:pPr>
        <w:pStyle w:val="EndnoteText"/>
      </w:pPr>
    </w:p>
    <w:p w14:paraId="42A87DBA" w14:textId="77777777" w:rsidR="009D7592" w:rsidRDefault="009D7592" w:rsidP="002E472A">
      <w:pPr>
        <w:pStyle w:val="EndnoteText"/>
      </w:pPr>
    </w:p>
    <w:p w14:paraId="028C20D6" w14:textId="77777777" w:rsidR="009D7592" w:rsidRDefault="009D7592" w:rsidP="002E472A">
      <w:pPr>
        <w:pStyle w:val="EndnoteText"/>
      </w:pPr>
    </w:p>
    <w:p w14:paraId="744FDA9A" w14:textId="77777777" w:rsidR="009D7592" w:rsidRDefault="009D7592" w:rsidP="002E472A">
      <w:pPr>
        <w:pStyle w:val="EndnoteText"/>
      </w:pPr>
    </w:p>
    <w:p w14:paraId="3A9F8175" w14:textId="77777777" w:rsidR="009D7592" w:rsidRDefault="009D7592" w:rsidP="002E472A">
      <w:pPr>
        <w:pStyle w:val="EndnoteText"/>
      </w:pPr>
    </w:p>
    <w:p w14:paraId="7F400F1D" w14:textId="77777777" w:rsidR="009D7592" w:rsidRDefault="009D7592" w:rsidP="002E472A">
      <w:pPr>
        <w:pStyle w:val="EndnoteText"/>
      </w:pPr>
    </w:p>
    <w:p w14:paraId="671BD7E5" w14:textId="77777777" w:rsidR="009D7592" w:rsidRDefault="009D7592" w:rsidP="002E472A">
      <w:pPr>
        <w:pStyle w:val="EndnoteText"/>
      </w:pPr>
    </w:p>
    <w:p w14:paraId="678E0E0D" w14:textId="77777777" w:rsidR="009D7592" w:rsidRDefault="009D7592" w:rsidP="002E472A">
      <w:pPr>
        <w:pStyle w:val="EndnoteText"/>
      </w:pPr>
    </w:p>
    <w:p w14:paraId="43F9D0DA" w14:textId="77777777" w:rsidR="009D7592" w:rsidRDefault="009D7592" w:rsidP="002E472A">
      <w:pPr>
        <w:pStyle w:val="EndnoteText"/>
      </w:pPr>
    </w:p>
    <w:p w14:paraId="3C73D023" w14:textId="77777777" w:rsidR="009D7592" w:rsidRDefault="009D7592" w:rsidP="002E472A">
      <w:pPr>
        <w:pStyle w:val="EndnoteText"/>
      </w:pPr>
    </w:p>
    <w:p w14:paraId="4725085F" w14:textId="77777777" w:rsidR="009D7592" w:rsidRDefault="009D7592" w:rsidP="002E472A">
      <w:pPr>
        <w:pStyle w:val="EndnoteText"/>
      </w:pPr>
    </w:p>
    <w:p w14:paraId="23983B39" w14:textId="77777777" w:rsidR="009D7592" w:rsidRDefault="009D7592" w:rsidP="002E472A">
      <w:pPr>
        <w:pStyle w:val="EndnoteText"/>
      </w:pPr>
    </w:p>
    <w:p w14:paraId="7802C87B" w14:textId="77777777" w:rsidR="009D7592" w:rsidRDefault="009D7592" w:rsidP="002E472A">
      <w:pPr>
        <w:pStyle w:val="EndnoteText"/>
      </w:pPr>
    </w:p>
    <w:p w14:paraId="1C43FC90" w14:textId="77777777" w:rsidR="009D7592" w:rsidRDefault="009D7592" w:rsidP="002E472A">
      <w:pPr>
        <w:pStyle w:val="EndnoteText"/>
      </w:pPr>
    </w:p>
    <w:p w14:paraId="7786B0A9" w14:textId="77777777" w:rsidR="009D7592" w:rsidRDefault="009D7592" w:rsidP="002E472A">
      <w:pPr>
        <w:pStyle w:val="EndnoteText"/>
      </w:pPr>
    </w:p>
    <w:p w14:paraId="3CF605AA" w14:textId="77777777" w:rsidR="009D7592" w:rsidRDefault="009D7592" w:rsidP="002E472A">
      <w:pPr>
        <w:pStyle w:val="EndnoteText"/>
      </w:pPr>
    </w:p>
    <w:p w14:paraId="5F48D544" w14:textId="77777777" w:rsidR="009D7592" w:rsidRDefault="009D7592" w:rsidP="002E472A">
      <w:pPr>
        <w:pStyle w:val="EndnoteText"/>
      </w:pPr>
    </w:p>
    <w:p w14:paraId="5FCE1542" w14:textId="77777777" w:rsidR="009D7592" w:rsidRDefault="009D7592" w:rsidP="002E472A">
      <w:pPr>
        <w:pStyle w:val="EndnoteText"/>
      </w:pPr>
    </w:p>
    <w:p w14:paraId="60417641" w14:textId="77777777" w:rsidR="009D7592" w:rsidRDefault="009D7592" w:rsidP="002E472A">
      <w:pPr>
        <w:pStyle w:val="EndnoteText"/>
      </w:pPr>
    </w:p>
    <w:p w14:paraId="4037CBD1" w14:textId="77777777" w:rsidR="009D7592" w:rsidRDefault="009D7592" w:rsidP="002E472A">
      <w:pPr>
        <w:pStyle w:val="EndnoteText"/>
      </w:pPr>
    </w:p>
    <w:p w14:paraId="1BB24274" w14:textId="77777777" w:rsidR="009D7592" w:rsidRDefault="009D7592" w:rsidP="002E472A">
      <w:pPr>
        <w:pStyle w:val="EndnoteText"/>
      </w:pPr>
    </w:p>
    <w:p w14:paraId="05DCBB2F" w14:textId="77777777" w:rsidR="009D7592" w:rsidRDefault="009D7592" w:rsidP="002E472A">
      <w:pPr>
        <w:pStyle w:val="EndnoteText"/>
      </w:pPr>
    </w:p>
    <w:p w14:paraId="74BA6D93" w14:textId="77777777" w:rsidR="009D7592" w:rsidRDefault="009D7592" w:rsidP="002E472A">
      <w:pPr>
        <w:pStyle w:val="EndnoteText"/>
      </w:pPr>
    </w:p>
    <w:p w14:paraId="4236C2A8" w14:textId="77777777" w:rsidR="009D7592" w:rsidRDefault="009D7592" w:rsidP="002E472A">
      <w:pPr>
        <w:pStyle w:val="EndnoteText"/>
      </w:pPr>
    </w:p>
    <w:p w14:paraId="42DEB66B" w14:textId="77777777" w:rsidR="009D7592" w:rsidRDefault="009D7592" w:rsidP="002E472A">
      <w:pPr>
        <w:pStyle w:val="EndnoteText"/>
      </w:pPr>
    </w:p>
    <w:p w14:paraId="77869F9A" w14:textId="77777777" w:rsidR="009D7592" w:rsidRDefault="009D7592" w:rsidP="002E472A">
      <w:pPr>
        <w:pStyle w:val="EndnoteText"/>
      </w:pPr>
    </w:p>
    <w:p w14:paraId="2EABE505" w14:textId="77777777" w:rsidR="009D7592" w:rsidRDefault="009D7592" w:rsidP="002E472A">
      <w:pPr>
        <w:pStyle w:val="EndnoteText"/>
      </w:pPr>
    </w:p>
    <w:p w14:paraId="5930F619" w14:textId="77777777" w:rsidR="009D7592" w:rsidRDefault="009D7592" w:rsidP="002E472A">
      <w:pPr>
        <w:pStyle w:val="EndnoteText"/>
      </w:pPr>
    </w:p>
    <w:p w14:paraId="1DD0CDAB" w14:textId="77777777" w:rsidR="009D7592" w:rsidRDefault="009D7592" w:rsidP="002E472A">
      <w:pPr>
        <w:pStyle w:val="EndnoteText"/>
      </w:pPr>
    </w:p>
    <w:p w14:paraId="2CD6CDCE" w14:textId="77777777" w:rsidR="009D7592" w:rsidRDefault="009D7592" w:rsidP="002E472A">
      <w:pPr>
        <w:pStyle w:val="EndnoteText"/>
      </w:pPr>
    </w:p>
    <w:p w14:paraId="3350176B" w14:textId="77777777" w:rsidR="009D7592" w:rsidRDefault="009D7592" w:rsidP="002E472A">
      <w:pPr>
        <w:pStyle w:val="EndnoteText"/>
      </w:pPr>
    </w:p>
    <w:p w14:paraId="51518953" w14:textId="77777777" w:rsidR="009D7592" w:rsidRDefault="009D7592" w:rsidP="002E472A">
      <w:pPr>
        <w:pStyle w:val="EndnoteText"/>
      </w:pPr>
    </w:p>
    <w:p w14:paraId="76D4F2C5" w14:textId="77777777" w:rsidR="009D7592" w:rsidRDefault="009D7592" w:rsidP="002E472A">
      <w:pPr>
        <w:pStyle w:val="EndnoteText"/>
      </w:pPr>
    </w:p>
    <w:p w14:paraId="59707EBF" w14:textId="77777777" w:rsidR="009D7592" w:rsidRDefault="009D7592" w:rsidP="002E472A">
      <w:pPr>
        <w:pStyle w:val="EndnoteText"/>
      </w:pPr>
    </w:p>
    <w:p w14:paraId="6A473C4D" w14:textId="77777777" w:rsidR="009D7592" w:rsidRDefault="009D7592" w:rsidP="002E472A">
      <w:pPr>
        <w:pStyle w:val="EndnoteText"/>
      </w:pPr>
    </w:p>
    <w:p w14:paraId="17630077" w14:textId="4BBB44B2" w:rsidR="002E472A" w:rsidRDefault="002E472A" w:rsidP="002E472A">
      <w:pPr>
        <w:pStyle w:val="EndnoteText"/>
      </w:pPr>
      <w:r>
        <w:rPr>
          <w:rStyle w:val="EndnoteReference"/>
        </w:rPr>
        <w:endnoteRef/>
      </w:r>
      <w:r>
        <w:t xml:space="preserve"> Saravanan K, </w:t>
      </w:r>
      <w:proofErr w:type="spellStart"/>
      <w:r>
        <w:t>Muthukumar</w:t>
      </w:r>
      <w:proofErr w:type="spellEnd"/>
      <w:r>
        <w:t xml:space="preserve"> A. A Prospective Comparative Study of Single-</w:t>
      </w:r>
    </w:p>
    <w:p w14:paraId="6F152CA2" w14:textId="4C1585DC" w:rsidR="002E472A" w:rsidRDefault="002E472A" w:rsidP="002E472A">
      <w:pPr>
        <w:pStyle w:val="EndnoteText"/>
      </w:pPr>
      <w:r>
        <w:t>layered versus Double-layered Intestinal Anastomosis. Trauma.;3:2.</w:t>
      </w:r>
    </w:p>
  </w:endnote>
  <w:endnote w:id="9">
    <w:p w14:paraId="2338D171" w14:textId="77777777" w:rsidR="002E472A" w:rsidRDefault="002E472A" w:rsidP="002E472A">
      <w:pPr>
        <w:pStyle w:val="EndnoteText"/>
      </w:pPr>
      <w:r>
        <w:rPr>
          <w:rStyle w:val="EndnoteReference"/>
        </w:rPr>
        <w:endnoteRef/>
      </w:r>
      <w:r>
        <w:t xml:space="preserve"> Mittal S, Singh H, Singh G, </w:t>
      </w:r>
      <w:proofErr w:type="spellStart"/>
      <w:r>
        <w:t>Munghate</w:t>
      </w:r>
      <w:proofErr w:type="spellEnd"/>
      <w:r>
        <w:t xml:space="preserve"> A, Garg A, Yadav M. A comparative</w:t>
      </w:r>
    </w:p>
    <w:p w14:paraId="55C791C6" w14:textId="77777777" w:rsidR="002E472A" w:rsidRDefault="002E472A" w:rsidP="002E472A">
      <w:pPr>
        <w:pStyle w:val="EndnoteText"/>
      </w:pPr>
      <w:r>
        <w:t>study between single layer versus double layer closure in ileostomy reversal.</w:t>
      </w:r>
    </w:p>
    <w:p w14:paraId="2CCEEC05" w14:textId="64303BD5" w:rsidR="002E472A" w:rsidRDefault="002E472A" w:rsidP="002E472A">
      <w:pPr>
        <w:pStyle w:val="EndnoteText"/>
      </w:pPr>
      <w:r>
        <w:t>Asian Journal of Medical Sciences. 2015;6(2):43-6.</w:t>
      </w:r>
    </w:p>
  </w:endnote>
  <w:endnote w:id="10">
    <w:p w14:paraId="5A98E852" w14:textId="77777777" w:rsidR="00985C74" w:rsidRDefault="00985C74" w:rsidP="00985C74">
      <w:pPr>
        <w:pStyle w:val="EndnoteText"/>
      </w:pPr>
      <w:r>
        <w:rPr>
          <w:rStyle w:val="EndnoteReference"/>
        </w:rPr>
        <w:endnoteRef/>
      </w:r>
      <w:r>
        <w:t xml:space="preserve"> Kar S, Mohapatra V, Singh S, Rath PK, Behera TR. Single layered versus</w:t>
      </w:r>
    </w:p>
    <w:p w14:paraId="37156AA8" w14:textId="77777777" w:rsidR="00985C74" w:rsidRDefault="00985C74" w:rsidP="00985C74">
      <w:pPr>
        <w:pStyle w:val="EndnoteText"/>
      </w:pPr>
      <w:r>
        <w:t>double layered intestinal anastomosis: a randomized controlled trial. Journal of</w:t>
      </w:r>
    </w:p>
    <w:p w14:paraId="52128855" w14:textId="4BA972D7" w:rsidR="00985C74" w:rsidRDefault="00985C74" w:rsidP="00985C74">
      <w:pPr>
        <w:pStyle w:val="EndnoteText"/>
      </w:pPr>
      <w:r>
        <w:t>Clinical and Diagnostic Research: JCDR. 2017 Jun;11(6</w:t>
      </w:r>
      <w:proofErr w:type="gramStart"/>
      <w:r>
        <w:t>):PC</w:t>
      </w:r>
      <w:proofErr w:type="gramEnd"/>
      <w:r>
        <w:t>01.</w:t>
      </w:r>
    </w:p>
  </w:endnote>
  <w:endnote w:id="11">
    <w:p w14:paraId="4476719D" w14:textId="77777777" w:rsidR="002E472A" w:rsidRDefault="002E472A" w:rsidP="002E472A">
      <w:pPr>
        <w:pStyle w:val="EndnoteText"/>
      </w:pPr>
      <w:r>
        <w:rPr>
          <w:rStyle w:val="EndnoteReference"/>
        </w:rPr>
        <w:endnoteRef/>
      </w:r>
      <w:r>
        <w:t xml:space="preserve"> </w:t>
      </w:r>
      <w:proofErr w:type="spellStart"/>
      <w:r>
        <w:t>Saboo</w:t>
      </w:r>
      <w:proofErr w:type="spellEnd"/>
      <w:r>
        <w:t xml:space="preserve"> R, Deshmukh SD, </w:t>
      </w:r>
      <w:proofErr w:type="spellStart"/>
      <w:r>
        <w:t>Sonarkar</w:t>
      </w:r>
      <w:proofErr w:type="spellEnd"/>
      <w:r>
        <w:t xml:space="preserve"> R, Agrawal VP, Shah P. A comparative</w:t>
      </w:r>
    </w:p>
    <w:p w14:paraId="0EF15BF8" w14:textId="77777777" w:rsidR="002E472A" w:rsidRDefault="002E472A" w:rsidP="002E472A">
      <w:pPr>
        <w:pStyle w:val="EndnoteText"/>
      </w:pPr>
      <w:r>
        <w:t>study of single layer continuous sutures versus double layer interrupted sutures</w:t>
      </w:r>
    </w:p>
    <w:p w14:paraId="428220EF" w14:textId="5C61FAF4" w:rsidR="002E472A" w:rsidRDefault="002E472A" w:rsidP="002E472A">
      <w:pPr>
        <w:pStyle w:val="EndnoteText"/>
      </w:pPr>
      <w:r>
        <w:t>in intestinal anastomosis. IJBAR. 2015;6(3):264-68.</w:t>
      </w:r>
    </w:p>
  </w:endnote>
  <w:endnote w:id="12">
    <w:p w14:paraId="653874B4" w14:textId="77777777" w:rsidR="002E472A" w:rsidRDefault="002E472A" w:rsidP="002E472A">
      <w:pPr>
        <w:pStyle w:val="EndnoteText"/>
      </w:pPr>
      <w:r>
        <w:rPr>
          <w:rStyle w:val="EndnoteReference"/>
        </w:rPr>
        <w:endnoteRef/>
      </w:r>
      <w:r>
        <w:t xml:space="preserve"> Khan Ra, </w:t>
      </w:r>
      <w:proofErr w:type="spellStart"/>
      <w:r>
        <w:t>Dilawaiz</w:t>
      </w:r>
      <w:proofErr w:type="spellEnd"/>
      <w:r>
        <w:t xml:space="preserve"> M, Hameed F, </w:t>
      </w:r>
      <w:proofErr w:type="spellStart"/>
      <w:r>
        <w:t>Akram</w:t>
      </w:r>
      <w:proofErr w:type="spellEnd"/>
      <w:r>
        <w:t xml:space="preserve"> Cm, Ahmed B. Intestinal</w:t>
      </w:r>
    </w:p>
    <w:p w14:paraId="727B1161" w14:textId="41E21461" w:rsidR="002E472A" w:rsidRDefault="002E472A" w:rsidP="002E472A">
      <w:pPr>
        <w:pStyle w:val="EndnoteText"/>
      </w:pPr>
      <w:r>
        <w:t>anastomosis. The Professional Medical Journal. 2010 Jun 10;17(02):232-4.</w:t>
      </w:r>
    </w:p>
  </w:endnote>
  <w:endnote w:id="13">
    <w:p w14:paraId="6FADC9CB" w14:textId="77777777" w:rsidR="002E472A" w:rsidRDefault="002E472A" w:rsidP="002E472A">
      <w:pPr>
        <w:pStyle w:val="EndnoteText"/>
      </w:pPr>
      <w:r>
        <w:rPr>
          <w:rStyle w:val="EndnoteReference"/>
        </w:rPr>
        <w:endnoteRef/>
      </w:r>
      <w:r>
        <w:t xml:space="preserve"> </w:t>
      </w:r>
      <w:proofErr w:type="spellStart"/>
      <w:r>
        <w:t>Garude</w:t>
      </w:r>
      <w:proofErr w:type="spellEnd"/>
      <w:r>
        <w:t xml:space="preserve"> K, </w:t>
      </w:r>
      <w:proofErr w:type="spellStart"/>
      <w:r>
        <w:t>Tandel</w:t>
      </w:r>
      <w:proofErr w:type="spellEnd"/>
      <w:r>
        <w:t xml:space="preserve"> C, Rao S, Shah NJ. Single layered intestinal anastomosis: a</w:t>
      </w:r>
    </w:p>
    <w:p w14:paraId="79235333" w14:textId="77777777" w:rsidR="002E472A" w:rsidRDefault="002E472A" w:rsidP="002E472A">
      <w:pPr>
        <w:pStyle w:val="EndnoteText"/>
      </w:pPr>
      <w:r>
        <w:t>safe and economic technique. Indian Journal of Surgery. 2013 Aug</w:t>
      </w:r>
    </w:p>
    <w:p w14:paraId="355406A1" w14:textId="5B3BBF71" w:rsidR="002E472A" w:rsidRDefault="002E472A" w:rsidP="002E472A">
      <w:pPr>
        <w:pStyle w:val="EndnoteText"/>
      </w:pPr>
      <w:r>
        <w:t>1;75(4):290-3.</w:t>
      </w:r>
    </w:p>
  </w:endnote>
  <w:endnote w:id="14">
    <w:p w14:paraId="16D62AE0" w14:textId="77777777" w:rsidR="002E472A" w:rsidRDefault="002E472A" w:rsidP="002E472A">
      <w:pPr>
        <w:pStyle w:val="EndnoteText"/>
      </w:pPr>
      <w:r>
        <w:rPr>
          <w:rStyle w:val="EndnoteReference"/>
        </w:rPr>
        <w:endnoteRef/>
      </w:r>
      <w:r>
        <w:t xml:space="preserve"> </w:t>
      </w:r>
      <w:proofErr w:type="spellStart"/>
      <w:r>
        <w:t>Shashirekha</w:t>
      </w:r>
      <w:proofErr w:type="spellEnd"/>
      <w:r>
        <w:t xml:space="preserve"> CA, Ramachandran A, </w:t>
      </w:r>
      <w:proofErr w:type="spellStart"/>
      <w:r>
        <w:t>Sreermulu</w:t>
      </w:r>
      <w:proofErr w:type="spellEnd"/>
      <w:r>
        <w:t xml:space="preserve"> PN. Single vs Double Layered</w:t>
      </w:r>
    </w:p>
    <w:p w14:paraId="0B219EC4" w14:textId="313798D6" w:rsidR="002E472A" w:rsidRDefault="002E472A" w:rsidP="002E472A">
      <w:pPr>
        <w:pStyle w:val="EndnoteText"/>
      </w:pPr>
      <w:r>
        <w:t>Intestinal Anastomosis: A Comparative Study. Bull gore injury.;3(3):6.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w:rPr>
      <w:id w:val="166835783"/>
      <w:docPartObj>
        <w:docPartGallery w:val="Page Numbers (Bottom of Page)"/>
        <w:docPartUnique/>
      </w:docPartObj>
    </w:sdtPr>
    <w:sdtEndPr>
      <w:rPr>
        <w:noProof/>
      </w:rPr>
    </w:sdtEndPr>
    <w:sdtContent>
      <w:p w14:paraId="4C97EE03" w14:textId="77777777" w:rsidR="003A17EA" w:rsidRPr="00C74766" w:rsidRDefault="003A17EA">
        <w:pPr>
          <w:pStyle w:val="Footer"/>
          <w:jc w:val="center"/>
          <w:rPr>
            <w:rFonts w:cs="Times"/>
          </w:rPr>
        </w:pPr>
        <w:r w:rsidRPr="00C74766">
          <w:rPr>
            <w:rFonts w:cs="Times"/>
          </w:rPr>
          <w:fldChar w:fldCharType="begin"/>
        </w:r>
        <w:r w:rsidRPr="00C74766">
          <w:rPr>
            <w:rFonts w:cs="Times"/>
          </w:rPr>
          <w:instrText xml:space="preserve"> PAGE   \* MERGEFORMAT </w:instrText>
        </w:r>
        <w:r w:rsidRPr="00C74766">
          <w:rPr>
            <w:rFonts w:cs="Times"/>
          </w:rPr>
          <w:fldChar w:fldCharType="separate"/>
        </w:r>
        <w:r w:rsidR="00985C74">
          <w:rPr>
            <w:rFonts w:cs="Times"/>
            <w:noProof/>
          </w:rPr>
          <w:t>8</w:t>
        </w:r>
        <w:r w:rsidRPr="00C74766">
          <w:rPr>
            <w:rFonts w:cs="Times"/>
            <w:noProof/>
          </w:rPr>
          <w:fldChar w:fldCharType="end"/>
        </w:r>
      </w:p>
    </w:sdtContent>
  </w:sdt>
  <w:p w14:paraId="7B92D967" w14:textId="77777777" w:rsidR="003A17EA" w:rsidRDefault="003A1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32C4E" w14:textId="77777777" w:rsidR="006302CD" w:rsidRDefault="006302CD" w:rsidP="002B4B7A">
      <w:pPr>
        <w:spacing w:after="0" w:line="240" w:lineRule="auto"/>
      </w:pPr>
      <w:r>
        <w:separator/>
      </w:r>
    </w:p>
  </w:footnote>
  <w:footnote w:type="continuationSeparator" w:id="0">
    <w:p w14:paraId="58464FD9" w14:textId="77777777" w:rsidR="006302CD" w:rsidRDefault="006302CD" w:rsidP="002B4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508F"/>
    <w:multiLevelType w:val="hybridMultilevel"/>
    <w:tmpl w:val="6916F60C"/>
    <w:lvl w:ilvl="0" w:tplc="04090001">
      <w:start w:val="1"/>
      <w:numFmt w:val="bullet"/>
      <w:lvlText w:val=""/>
      <w:lvlJc w:val="left"/>
      <w:pPr>
        <w:ind w:left="1380" w:hanging="360"/>
      </w:pPr>
      <w:rPr>
        <w:rFonts w:ascii="Symbol" w:hAnsi="Symbol" w:hint="default"/>
      </w:rPr>
    </w:lvl>
    <w:lvl w:ilvl="1" w:tplc="04090003">
      <w:start w:val="1"/>
      <w:numFmt w:val="bullet"/>
      <w:lvlText w:val="o"/>
      <w:lvlJc w:val="left"/>
      <w:pPr>
        <w:ind w:left="2100" w:hanging="360"/>
      </w:pPr>
      <w:rPr>
        <w:rFonts w:ascii="Courier New" w:hAnsi="Courier New" w:cs="Courier New" w:hint="default"/>
      </w:rPr>
    </w:lvl>
    <w:lvl w:ilvl="2" w:tplc="04090005">
      <w:start w:val="1"/>
      <w:numFmt w:val="bullet"/>
      <w:lvlText w:val=""/>
      <w:lvlJc w:val="left"/>
      <w:pPr>
        <w:ind w:left="2820" w:hanging="360"/>
      </w:pPr>
      <w:rPr>
        <w:rFonts w:ascii="Wingdings" w:hAnsi="Wingdings" w:hint="default"/>
      </w:rPr>
    </w:lvl>
    <w:lvl w:ilvl="3" w:tplc="04090001">
      <w:start w:val="1"/>
      <w:numFmt w:val="bullet"/>
      <w:lvlText w:val=""/>
      <w:lvlJc w:val="left"/>
      <w:pPr>
        <w:ind w:left="3540" w:hanging="360"/>
      </w:pPr>
      <w:rPr>
        <w:rFonts w:ascii="Symbol" w:hAnsi="Symbol" w:hint="default"/>
      </w:rPr>
    </w:lvl>
    <w:lvl w:ilvl="4" w:tplc="04090003">
      <w:start w:val="1"/>
      <w:numFmt w:val="bullet"/>
      <w:lvlText w:val="o"/>
      <w:lvlJc w:val="left"/>
      <w:pPr>
        <w:ind w:left="4260" w:hanging="360"/>
      </w:pPr>
      <w:rPr>
        <w:rFonts w:ascii="Courier New" w:hAnsi="Courier New" w:cs="Courier New" w:hint="default"/>
      </w:rPr>
    </w:lvl>
    <w:lvl w:ilvl="5" w:tplc="04090005">
      <w:start w:val="1"/>
      <w:numFmt w:val="bullet"/>
      <w:lvlText w:val=""/>
      <w:lvlJc w:val="left"/>
      <w:pPr>
        <w:ind w:left="4980" w:hanging="360"/>
      </w:pPr>
      <w:rPr>
        <w:rFonts w:ascii="Wingdings" w:hAnsi="Wingdings" w:hint="default"/>
      </w:rPr>
    </w:lvl>
    <w:lvl w:ilvl="6" w:tplc="04090001">
      <w:start w:val="1"/>
      <w:numFmt w:val="bullet"/>
      <w:lvlText w:val=""/>
      <w:lvlJc w:val="left"/>
      <w:pPr>
        <w:ind w:left="5700" w:hanging="360"/>
      </w:pPr>
      <w:rPr>
        <w:rFonts w:ascii="Symbol" w:hAnsi="Symbol" w:hint="default"/>
      </w:rPr>
    </w:lvl>
    <w:lvl w:ilvl="7" w:tplc="04090003">
      <w:start w:val="1"/>
      <w:numFmt w:val="bullet"/>
      <w:lvlText w:val="o"/>
      <w:lvlJc w:val="left"/>
      <w:pPr>
        <w:ind w:left="6420" w:hanging="360"/>
      </w:pPr>
      <w:rPr>
        <w:rFonts w:ascii="Courier New" w:hAnsi="Courier New" w:cs="Courier New" w:hint="default"/>
      </w:rPr>
    </w:lvl>
    <w:lvl w:ilvl="8" w:tplc="04090005">
      <w:start w:val="1"/>
      <w:numFmt w:val="bullet"/>
      <w:lvlText w:val=""/>
      <w:lvlJc w:val="left"/>
      <w:pPr>
        <w:ind w:left="7140" w:hanging="360"/>
      </w:pPr>
      <w:rPr>
        <w:rFonts w:ascii="Wingdings" w:hAnsi="Wingdings" w:hint="default"/>
      </w:rPr>
    </w:lvl>
  </w:abstractNum>
  <w:abstractNum w:abstractNumId="1" w15:restartNumberingAfterBreak="0">
    <w:nsid w:val="093A183A"/>
    <w:multiLevelType w:val="hybridMultilevel"/>
    <w:tmpl w:val="50B4582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D760CBE"/>
    <w:multiLevelType w:val="hybridMultilevel"/>
    <w:tmpl w:val="0B96E2C2"/>
    <w:lvl w:ilvl="0" w:tplc="0409000F">
      <w:start w:val="1"/>
      <w:numFmt w:val="decimal"/>
      <w:lvlText w:val="%1."/>
      <w:lvlJc w:val="left"/>
      <w:pPr>
        <w:ind w:left="768" w:hanging="360"/>
      </w:pPr>
      <w:rPr>
        <w:rFont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12DC3A24"/>
    <w:multiLevelType w:val="hybridMultilevel"/>
    <w:tmpl w:val="8410CE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1CC02AC0"/>
    <w:multiLevelType w:val="hybridMultilevel"/>
    <w:tmpl w:val="5F1C0E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6F018B"/>
    <w:multiLevelType w:val="hybridMultilevel"/>
    <w:tmpl w:val="A56E201E"/>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350" w:hanging="360"/>
      </w:pPr>
      <w:rPr>
        <w:rFonts w:ascii="Courier New" w:hAnsi="Courier New" w:cs="Courier New" w:hint="default"/>
      </w:rPr>
    </w:lvl>
    <w:lvl w:ilvl="2" w:tplc="08090005">
      <w:start w:val="1"/>
      <w:numFmt w:val="bullet"/>
      <w:lvlText w:val=""/>
      <w:lvlJc w:val="left"/>
      <w:pPr>
        <w:ind w:left="2070" w:hanging="360"/>
      </w:pPr>
      <w:rPr>
        <w:rFonts w:ascii="Wingdings" w:hAnsi="Wingdings" w:hint="default"/>
      </w:rPr>
    </w:lvl>
    <w:lvl w:ilvl="3" w:tplc="08090001">
      <w:start w:val="1"/>
      <w:numFmt w:val="bullet"/>
      <w:lvlText w:val=""/>
      <w:lvlJc w:val="left"/>
      <w:pPr>
        <w:ind w:left="2790" w:hanging="360"/>
      </w:pPr>
      <w:rPr>
        <w:rFonts w:ascii="Symbol" w:hAnsi="Symbol" w:hint="default"/>
      </w:rPr>
    </w:lvl>
    <w:lvl w:ilvl="4" w:tplc="08090003">
      <w:start w:val="1"/>
      <w:numFmt w:val="bullet"/>
      <w:lvlText w:val="o"/>
      <w:lvlJc w:val="left"/>
      <w:pPr>
        <w:ind w:left="3510" w:hanging="360"/>
      </w:pPr>
      <w:rPr>
        <w:rFonts w:ascii="Courier New" w:hAnsi="Courier New" w:cs="Courier New" w:hint="default"/>
      </w:rPr>
    </w:lvl>
    <w:lvl w:ilvl="5" w:tplc="08090005">
      <w:start w:val="1"/>
      <w:numFmt w:val="bullet"/>
      <w:lvlText w:val=""/>
      <w:lvlJc w:val="left"/>
      <w:pPr>
        <w:ind w:left="4230" w:hanging="360"/>
      </w:pPr>
      <w:rPr>
        <w:rFonts w:ascii="Wingdings" w:hAnsi="Wingdings" w:hint="default"/>
      </w:rPr>
    </w:lvl>
    <w:lvl w:ilvl="6" w:tplc="08090001">
      <w:start w:val="1"/>
      <w:numFmt w:val="bullet"/>
      <w:lvlText w:val=""/>
      <w:lvlJc w:val="left"/>
      <w:pPr>
        <w:ind w:left="4950" w:hanging="360"/>
      </w:pPr>
      <w:rPr>
        <w:rFonts w:ascii="Symbol" w:hAnsi="Symbol" w:hint="default"/>
      </w:rPr>
    </w:lvl>
    <w:lvl w:ilvl="7" w:tplc="08090003">
      <w:start w:val="1"/>
      <w:numFmt w:val="bullet"/>
      <w:lvlText w:val="o"/>
      <w:lvlJc w:val="left"/>
      <w:pPr>
        <w:ind w:left="5670" w:hanging="360"/>
      </w:pPr>
      <w:rPr>
        <w:rFonts w:ascii="Courier New" w:hAnsi="Courier New" w:cs="Courier New" w:hint="default"/>
      </w:rPr>
    </w:lvl>
    <w:lvl w:ilvl="8" w:tplc="08090005">
      <w:start w:val="1"/>
      <w:numFmt w:val="bullet"/>
      <w:lvlText w:val=""/>
      <w:lvlJc w:val="left"/>
      <w:pPr>
        <w:ind w:left="6390" w:hanging="360"/>
      </w:pPr>
      <w:rPr>
        <w:rFonts w:ascii="Wingdings" w:hAnsi="Wingdings" w:hint="default"/>
      </w:rPr>
    </w:lvl>
  </w:abstractNum>
  <w:abstractNum w:abstractNumId="6" w15:restartNumberingAfterBreak="0">
    <w:nsid w:val="36836CEA"/>
    <w:multiLevelType w:val="hybridMultilevel"/>
    <w:tmpl w:val="6CBCD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B326F"/>
    <w:multiLevelType w:val="hybridMultilevel"/>
    <w:tmpl w:val="A7DE7AAE"/>
    <w:lvl w:ilvl="0" w:tplc="04090001">
      <w:start w:val="1"/>
      <w:numFmt w:val="bullet"/>
      <w:lvlText w:val=""/>
      <w:lvlJc w:val="left"/>
      <w:pPr>
        <w:ind w:left="1252" w:hanging="360"/>
      </w:pPr>
      <w:rPr>
        <w:rFonts w:ascii="Symbol" w:hAnsi="Symbol" w:hint="default"/>
      </w:rPr>
    </w:lvl>
    <w:lvl w:ilvl="1" w:tplc="04090003" w:tentative="1">
      <w:start w:val="1"/>
      <w:numFmt w:val="bullet"/>
      <w:lvlText w:val="o"/>
      <w:lvlJc w:val="left"/>
      <w:pPr>
        <w:ind w:left="1972" w:hanging="360"/>
      </w:pPr>
      <w:rPr>
        <w:rFonts w:ascii="Courier New" w:hAnsi="Courier New" w:cs="Courier New" w:hint="default"/>
      </w:rPr>
    </w:lvl>
    <w:lvl w:ilvl="2" w:tplc="04090005" w:tentative="1">
      <w:start w:val="1"/>
      <w:numFmt w:val="bullet"/>
      <w:lvlText w:val=""/>
      <w:lvlJc w:val="left"/>
      <w:pPr>
        <w:ind w:left="2692" w:hanging="360"/>
      </w:pPr>
      <w:rPr>
        <w:rFonts w:ascii="Wingdings" w:hAnsi="Wingdings" w:hint="default"/>
      </w:rPr>
    </w:lvl>
    <w:lvl w:ilvl="3" w:tplc="04090001" w:tentative="1">
      <w:start w:val="1"/>
      <w:numFmt w:val="bullet"/>
      <w:lvlText w:val=""/>
      <w:lvlJc w:val="left"/>
      <w:pPr>
        <w:ind w:left="3412" w:hanging="360"/>
      </w:pPr>
      <w:rPr>
        <w:rFonts w:ascii="Symbol" w:hAnsi="Symbol" w:hint="default"/>
      </w:rPr>
    </w:lvl>
    <w:lvl w:ilvl="4" w:tplc="04090003" w:tentative="1">
      <w:start w:val="1"/>
      <w:numFmt w:val="bullet"/>
      <w:lvlText w:val="o"/>
      <w:lvlJc w:val="left"/>
      <w:pPr>
        <w:ind w:left="4132" w:hanging="360"/>
      </w:pPr>
      <w:rPr>
        <w:rFonts w:ascii="Courier New" w:hAnsi="Courier New" w:cs="Courier New" w:hint="default"/>
      </w:rPr>
    </w:lvl>
    <w:lvl w:ilvl="5" w:tplc="04090005" w:tentative="1">
      <w:start w:val="1"/>
      <w:numFmt w:val="bullet"/>
      <w:lvlText w:val=""/>
      <w:lvlJc w:val="left"/>
      <w:pPr>
        <w:ind w:left="4852" w:hanging="360"/>
      </w:pPr>
      <w:rPr>
        <w:rFonts w:ascii="Wingdings" w:hAnsi="Wingdings" w:hint="default"/>
      </w:rPr>
    </w:lvl>
    <w:lvl w:ilvl="6" w:tplc="04090001" w:tentative="1">
      <w:start w:val="1"/>
      <w:numFmt w:val="bullet"/>
      <w:lvlText w:val=""/>
      <w:lvlJc w:val="left"/>
      <w:pPr>
        <w:ind w:left="5572" w:hanging="360"/>
      </w:pPr>
      <w:rPr>
        <w:rFonts w:ascii="Symbol" w:hAnsi="Symbol" w:hint="default"/>
      </w:rPr>
    </w:lvl>
    <w:lvl w:ilvl="7" w:tplc="04090003" w:tentative="1">
      <w:start w:val="1"/>
      <w:numFmt w:val="bullet"/>
      <w:lvlText w:val="o"/>
      <w:lvlJc w:val="left"/>
      <w:pPr>
        <w:ind w:left="6292" w:hanging="360"/>
      </w:pPr>
      <w:rPr>
        <w:rFonts w:ascii="Courier New" w:hAnsi="Courier New" w:cs="Courier New" w:hint="default"/>
      </w:rPr>
    </w:lvl>
    <w:lvl w:ilvl="8" w:tplc="04090005" w:tentative="1">
      <w:start w:val="1"/>
      <w:numFmt w:val="bullet"/>
      <w:lvlText w:val=""/>
      <w:lvlJc w:val="left"/>
      <w:pPr>
        <w:ind w:left="7012" w:hanging="360"/>
      </w:pPr>
      <w:rPr>
        <w:rFonts w:ascii="Wingdings" w:hAnsi="Wingdings" w:hint="default"/>
      </w:rPr>
    </w:lvl>
  </w:abstractNum>
  <w:abstractNum w:abstractNumId="8" w15:restartNumberingAfterBreak="0">
    <w:nsid w:val="3BFF5FFB"/>
    <w:multiLevelType w:val="hybridMultilevel"/>
    <w:tmpl w:val="E97E0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6B0487"/>
    <w:multiLevelType w:val="hybridMultilevel"/>
    <w:tmpl w:val="AB1614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4B523D5D"/>
    <w:multiLevelType w:val="hybridMultilevel"/>
    <w:tmpl w:val="F3B05D4A"/>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11" w15:restartNumberingAfterBreak="0">
    <w:nsid w:val="4E4E4C58"/>
    <w:multiLevelType w:val="hybridMultilevel"/>
    <w:tmpl w:val="46F4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B80F6E"/>
    <w:multiLevelType w:val="hybridMultilevel"/>
    <w:tmpl w:val="3BB89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5E78D6"/>
    <w:multiLevelType w:val="hybridMultilevel"/>
    <w:tmpl w:val="8006DD2C"/>
    <w:lvl w:ilvl="0" w:tplc="6B18F910">
      <w:start w:val="1"/>
      <w:numFmt w:val="decimal"/>
      <w:lvlText w:val="%1."/>
      <w:lvlJc w:val="left"/>
      <w:pPr>
        <w:ind w:left="630" w:hanging="360"/>
      </w:pPr>
      <w:rPr>
        <w:rFonts w:eastAsiaTheme="minorHAnsi"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4" w15:restartNumberingAfterBreak="0">
    <w:nsid w:val="5A925746"/>
    <w:multiLevelType w:val="hybridMultilevel"/>
    <w:tmpl w:val="D868B844"/>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5" w15:restartNumberingAfterBreak="0">
    <w:nsid w:val="5B6151DE"/>
    <w:multiLevelType w:val="hybridMultilevel"/>
    <w:tmpl w:val="50B4582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5BD961AB"/>
    <w:multiLevelType w:val="hybridMultilevel"/>
    <w:tmpl w:val="0FC09792"/>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abstractNum w:abstractNumId="17" w15:restartNumberingAfterBreak="0">
    <w:nsid w:val="5F2C74E6"/>
    <w:multiLevelType w:val="hybridMultilevel"/>
    <w:tmpl w:val="CD8C13A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62730EB8"/>
    <w:multiLevelType w:val="hybridMultilevel"/>
    <w:tmpl w:val="BC024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847E01"/>
    <w:multiLevelType w:val="hybridMultilevel"/>
    <w:tmpl w:val="C8E6AAA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0" w15:restartNumberingAfterBreak="0">
    <w:nsid w:val="697A3EA8"/>
    <w:multiLevelType w:val="multilevel"/>
    <w:tmpl w:val="D15EAD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CCD4F72"/>
    <w:multiLevelType w:val="hybridMultilevel"/>
    <w:tmpl w:val="327ADE08"/>
    <w:lvl w:ilvl="0" w:tplc="04090001">
      <w:start w:val="1"/>
      <w:numFmt w:val="bullet"/>
      <w:lvlText w:val=""/>
      <w:lvlJc w:val="left"/>
      <w:pPr>
        <w:ind w:left="1199" w:hanging="360"/>
      </w:pPr>
      <w:rPr>
        <w:rFonts w:ascii="Symbol" w:hAnsi="Symbol" w:hint="default"/>
      </w:rPr>
    </w:lvl>
    <w:lvl w:ilvl="1" w:tplc="7C86ACA6">
      <w:numFmt w:val="bullet"/>
      <w:lvlText w:val="•"/>
      <w:lvlJc w:val="left"/>
      <w:pPr>
        <w:ind w:left="1919" w:hanging="360"/>
      </w:pPr>
      <w:rPr>
        <w:rFonts w:ascii="Times New Roman" w:eastAsiaTheme="minorEastAsia" w:hAnsi="Times New Roman" w:cs="Times New Roman" w:hint="default"/>
        <w:sz w:val="28"/>
        <w:szCs w:val="26"/>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22" w15:restartNumberingAfterBreak="0">
    <w:nsid w:val="6FDC268B"/>
    <w:multiLevelType w:val="hybridMultilevel"/>
    <w:tmpl w:val="F0B267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1741BA"/>
    <w:multiLevelType w:val="multilevel"/>
    <w:tmpl w:val="5AD40D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A507EC"/>
    <w:multiLevelType w:val="hybridMultilevel"/>
    <w:tmpl w:val="3F76F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5645F8"/>
    <w:multiLevelType w:val="hybridMultilevel"/>
    <w:tmpl w:val="B69E6D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D14B6B"/>
    <w:multiLevelType w:val="hybridMultilevel"/>
    <w:tmpl w:val="0A7EC8B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abstractNum w:abstractNumId="27" w15:restartNumberingAfterBreak="0">
    <w:nsid w:val="79143A19"/>
    <w:multiLevelType w:val="hybridMultilevel"/>
    <w:tmpl w:val="19E0F2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02550366">
    <w:abstractNumId w:val="23"/>
  </w:num>
  <w:num w:numId="2" w16cid:durableId="1302929481">
    <w:abstractNumId w:val="20"/>
  </w:num>
  <w:num w:numId="3" w16cid:durableId="196280497">
    <w:abstractNumId w:val="10"/>
  </w:num>
  <w:num w:numId="4" w16cid:durableId="469597696">
    <w:abstractNumId w:val="17"/>
  </w:num>
  <w:num w:numId="5" w16cid:durableId="872113142">
    <w:abstractNumId w:val="7"/>
  </w:num>
  <w:num w:numId="6" w16cid:durableId="1041399724">
    <w:abstractNumId w:val="21"/>
  </w:num>
  <w:num w:numId="7" w16cid:durableId="969016935">
    <w:abstractNumId w:val="26"/>
  </w:num>
  <w:num w:numId="8" w16cid:durableId="1524896955">
    <w:abstractNumId w:val="16"/>
  </w:num>
  <w:num w:numId="9" w16cid:durableId="902060576">
    <w:abstractNumId w:val="2"/>
  </w:num>
  <w:num w:numId="10" w16cid:durableId="197011654">
    <w:abstractNumId w:val="12"/>
  </w:num>
  <w:num w:numId="11" w16cid:durableId="1298683303">
    <w:abstractNumId w:val="6"/>
  </w:num>
  <w:num w:numId="12" w16cid:durableId="494494756">
    <w:abstractNumId w:val="22"/>
  </w:num>
  <w:num w:numId="13" w16cid:durableId="234710317">
    <w:abstractNumId w:val="3"/>
  </w:num>
  <w:num w:numId="14" w16cid:durableId="1193229156">
    <w:abstractNumId w:val="9"/>
  </w:num>
  <w:num w:numId="15" w16cid:durableId="1587492007">
    <w:abstractNumId w:val="0"/>
  </w:num>
  <w:num w:numId="16" w16cid:durableId="344288580">
    <w:abstractNumId w:val="1"/>
  </w:num>
  <w:num w:numId="17" w16cid:durableId="1805729840">
    <w:abstractNumId w:val="25"/>
  </w:num>
  <w:num w:numId="18" w16cid:durableId="394820966">
    <w:abstractNumId w:val="5"/>
  </w:num>
  <w:num w:numId="19" w16cid:durableId="654454140">
    <w:abstractNumId w:val="8"/>
  </w:num>
  <w:num w:numId="20" w16cid:durableId="1412897114">
    <w:abstractNumId w:val="27"/>
  </w:num>
  <w:num w:numId="21" w16cid:durableId="555047574">
    <w:abstractNumId w:val="19"/>
  </w:num>
  <w:num w:numId="22" w16cid:durableId="1671641497">
    <w:abstractNumId w:val="4"/>
  </w:num>
  <w:num w:numId="23" w16cid:durableId="1759446547">
    <w:abstractNumId w:val="15"/>
  </w:num>
  <w:num w:numId="24" w16cid:durableId="1132020037">
    <w:abstractNumId w:val="13"/>
  </w:num>
  <w:num w:numId="25" w16cid:durableId="1238899145">
    <w:abstractNumId w:val="14"/>
  </w:num>
  <w:num w:numId="26" w16cid:durableId="1384212208">
    <w:abstractNumId w:val="18"/>
  </w:num>
  <w:num w:numId="27" w16cid:durableId="1135298961">
    <w:abstractNumId w:val="11"/>
  </w:num>
  <w:num w:numId="28" w16cid:durableId="10190432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574A11"/>
    <w:rsid w:val="0004142D"/>
    <w:rsid w:val="00062CD9"/>
    <w:rsid w:val="00087ED2"/>
    <w:rsid w:val="000A1A1B"/>
    <w:rsid w:val="000B3B1C"/>
    <w:rsid w:val="000D2184"/>
    <w:rsid w:val="00104C1C"/>
    <w:rsid w:val="001065AC"/>
    <w:rsid w:val="00123DA4"/>
    <w:rsid w:val="00151A40"/>
    <w:rsid w:val="00156D26"/>
    <w:rsid w:val="00163FA2"/>
    <w:rsid w:val="00167C7B"/>
    <w:rsid w:val="001971E2"/>
    <w:rsid w:val="001B0D57"/>
    <w:rsid w:val="001C70BD"/>
    <w:rsid w:val="001F24F0"/>
    <w:rsid w:val="002010B9"/>
    <w:rsid w:val="0020381F"/>
    <w:rsid w:val="00203AFF"/>
    <w:rsid w:val="002055AC"/>
    <w:rsid w:val="00210ABE"/>
    <w:rsid w:val="002252B3"/>
    <w:rsid w:val="00234449"/>
    <w:rsid w:val="00244D1E"/>
    <w:rsid w:val="002459A8"/>
    <w:rsid w:val="002625F1"/>
    <w:rsid w:val="00274165"/>
    <w:rsid w:val="00274924"/>
    <w:rsid w:val="00275871"/>
    <w:rsid w:val="0028468F"/>
    <w:rsid w:val="00294480"/>
    <w:rsid w:val="002B4B7A"/>
    <w:rsid w:val="002E472A"/>
    <w:rsid w:val="00315F17"/>
    <w:rsid w:val="00322AD8"/>
    <w:rsid w:val="00337578"/>
    <w:rsid w:val="00363CEF"/>
    <w:rsid w:val="003924DB"/>
    <w:rsid w:val="003A17EA"/>
    <w:rsid w:val="003B0518"/>
    <w:rsid w:val="003B223F"/>
    <w:rsid w:val="003F0547"/>
    <w:rsid w:val="004556BC"/>
    <w:rsid w:val="004B2379"/>
    <w:rsid w:val="004B3D50"/>
    <w:rsid w:val="004D6A01"/>
    <w:rsid w:val="004E016C"/>
    <w:rsid w:val="004E7AB3"/>
    <w:rsid w:val="00500609"/>
    <w:rsid w:val="0051184E"/>
    <w:rsid w:val="005155D5"/>
    <w:rsid w:val="00564B3E"/>
    <w:rsid w:val="00574A11"/>
    <w:rsid w:val="005A045D"/>
    <w:rsid w:val="005A368F"/>
    <w:rsid w:val="005B1399"/>
    <w:rsid w:val="005F025D"/>
    <w:rsid w:val="006068C9"/>
    <w:rsid w:val="00625152"/>
    <w:rsid w:val="006302CD"/>
    <w:rsid w:val="006500BD"/>
    <w:rsid w:val="006835EC"/>
    <w:rsid w:val="00692FD3"/>
    <w:rsid w:val="006937A9"/>
    <w:rsid w:val="00694F1F"/>
    <w:rsid w:val="006F781A"/>
    <w:rsid w:val="00702F06"/>
    <w:rsid w:val="00717013"/>
    <w:rsid w:val="00775D96"/>
    <w:rsid w:val="007A452F"/>
    <w:rsid w:val="007B42C7"/>
    <w:rsid w:val="007E031C"/>
    <w:rsid w:val="007E3AAD"/>
    <w:rsid w:val="007E5452"/>
    <w:rsid w:val="0080083C"/>
    <w:rsid w:val="008636A2"/>
    <w:rsid w:val="008666BF"/>
    <w:rsid w:val="00881F66"/>
    <w:rsid w:val="008953EE"/>
    <w:rsid w:val="008A47F2"/>
    <w:rsid w:val="008B2FCC"/>
    <w:rsid w:val="00905487"/>
    <w:rsid w:val="009115BC"/>
    <w:rsid w:val="00935728"/>
    <w:rsid w:val="009665A0"/>
    <w:rsid w:val="00974069"/>
    <w:rsid w:val="00975535"/>
    <w:rsid w:val="00977E73"/>
    <w:rsid w:val="00985C74"/>
    <w:rsid w:val="00994DFD"/>
    <w:rsid w:val="009A5D5E"/>
    <w:rsid w:val="009A6946"/>
    <w:rsid w:val="009B2400"/>
    <w:rsid w:val="009D7592"/>
    <w:rsid w:val="009F37AB"/>
    <w:rsid w:val="00A001BE"/>
    <w:rsid w:val="00A14C6E"/>
    <w:rsid w:val="00A166B1"/>
    <w:rsid w:val="00A17148"/>
    <w:rsid w:val="00A1714C"/>
    <w:rsid w:val="00A26373"/>
    <w:rsid w:val="00A31199"/>
    <w:rsid w:val="00A63F8A"/>
    <w:rsid w:val="00A66C3E"/>
    <w:rsid w:val="00A708ED"/>
    <w:rsid w:val="00A7437F"/>
    <w:rsid w:val="00AA4971"/>
    <w:rsid w:val="00AF50BC"/>
    <w:rsid w:val="00AF61E3"/>
    <w:rsid w:val="00B23499"/>
    <w:rsid w:val="00B26B77"/>
    <w:rsid w:val="00B67D54"/>
    <w:rsid w:val="00B802F8"/>
    <w:rsid w:val="00B872CE"/>
    <w:rsid w:val="00B87EB7"/>
    <w:rsid w:val="00B90546"/>
    <w:rsid w:val="00BA7C5D"/>
    <w:rsid w:val="00BB18B6"/>
    <w:rsid w:val="00BB678C"/>
    <w:rsid w:val="00BD1743"/>
    <w:rsid w:val="00BD556A"/>
    <w:rsid w:val="00BE503E"/>
    <w:rsid w:val="00C0004B"/>
    <w:rsid w:val="00C06A5F"/>
    <w:rsid w:val="00C11986"/>
    <w:rsid w:val="00C13A6F"/>
    <w:rsid w:val="00C33E14"/>
    <w:rsid w:val="00C40E5F"/>
    <w:rsid w:val="00C505D9"/>
    <w:rsid w:val="00C74766"/>
    <w:rsid w:val="00C75A3B"/>
    <w:rsid w:val="00C80892"/>
    <w:rsid w:val="00C93319"/>
    <w:rsid w:val="00CE024F"/>
    <w:rsid w:val="00D117AF"/>
    <w:rsid w:val="00D14199"/>
    <w:rsid w:val="00D40730"/>
    <w:rsid w:val="00D4224A"/>
    <w:rsid w:val="00D46C65"/>
    <w:rsid w:val="00D5625C"/>
    <w:rsid w:val="00D6061D"/>
    <w:rsid w:val="00D64631"/>
    <w:rsid w:val="00D71AF3"/>
    <w:rsid w:val="00DB631F"/>
    <w:rsid w:val="00DC60D6"/>
    <w:rsid w:val="00DE0D6C"/>
    <w:rsid w:val="00E07206"/>
    <w:rsid w:val="00E26AE5"/>
    <w:rsid w:val="00E51177"/>
    <w:rsid w:val="00E605CD"/>
    <w:rsid w:val="00E775D6"/>
    <w:rsid w:val="00EC5E14"/>
    <w:rsid w:val="00EC6FD8"/>
    <w:rsid w:val="00ED51A0"/>
    <w:rsid w:val="00EE1724"/>
    <w:rsid w:val="00EF5A8D"/>
    <w:rsid w:val="00F00613"/>
    <w:rsid w:val="00F14504"/>
    <w:rsid w:val="00F3285E"/>
    <w:rsid w:val="00F5028D"/>
    <w:rsid w:val="00F81833"/>
    <w:rsid w:val="00FA15C2"/>
    <w:rsid w:val="00FA221A"/>
    <w:rsid w:val="00FB231D"/>
    <w:rsid w:val="00FB42BD"/>
    <w:rsid w:val="00FC7826"/>
    <w:rsid w:val="00FD4988"/>
    <w:rsid w:val="00FD4EBB"/>
    <w:rsid w:val="00FE26D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9CF24E"/>
  <w15:docId w15:val="{8D1C8082-E6F3-4289-95D9-98746235A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971"/>
    <w:pPr>
      <w:spacing w:before="120" w:line="360" w:lineRule="auto"/>
      <w:jc w:val="both"/>
    </w:pPr>
    <w:rPr>
      <w:rFonts w:ascii="Times New Roman" w:eastAsiaTheme="minorEastAsia" w:hAnsi="Times New Roman"/>
    </w:rPr>
  </w:style>
  <w:style w:type="paragraph" w:styleId="Heading1">
    <w:name w:val="heading 1"/>
    <w:basedOn w:val="Normal"/>
    <w:next w:val="Normal"/>
    <w:link w:val="Heading1Char"/>
    <w:uiPriority w:val="9"/>
    <w:qFormat/>
    <w:rsid w:val="00BD1743"/>
    <w:pPr>
      <w:keepNext/>
      <w:keepLines/>
      <w:spacing w:before="480" w:after="0"/>
      <w:jc w:val="left"/>
      <w:outlineLvl w:val="0"/>
    </w:pPr>
    <w:rPr>
      <w:rFonts w:eastAsiaTheme="majorEastAsia" w:cstheme="majorBidi"/>
      <w:b/>
      <w:bCs/>
      <w:color w:val="1F497D" w:themeColor="text2"/>
      <w:sz w:val="28"/>
      <w:szCs w:val="28"/>
    </w:rPr>
  </w:style>
  <w:style w:type="paragraph" w:styleId="Heading2">
    <w:name w:val="heading 2"/>
    <w:basedOn w:val="Normal"/>
    <w:next w:val="Normal"/>
    <w:link w:val="Heading2Char"/>
    <w:uiPriority w:val="9"/>
    <w:unhideWhenUsed/>
    <w:qFormat/>
    <w:rsid w:val="00BD174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2B4B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743"/>
    <w:rPr>
      <w:rFonts w:ascii="Times New Roman" w:eastAsiaTheme="majorEastAsia" w:hAnsi="Times New Roman" w:cstheme="majorBidi"/>
      <w:b/>
      <w:bCs/>
      <w:color w:val="1F497D" w:themeColor="text2"/>
      <w:sz w:val="28"/>
      <w:szCs w:val="28"/>
    </w:rPr>
  </w:style>
  <w:style w:type="paragraph" w:styleId="EndnoteText">
    <w:name w:val="endnote text"/>
    <w:basedOn w:val="Normal"/>
    <w:link w:val="EndnoteTextChar"/>
    <w:uiPriority w:val="99"/>
    <w:unhideWhenUsed/>
    <w:rsid w:val="002B4B7A"/>
    <w:pPr>
      <w:spacing w:after="0" w:line="240" w:lineRule="auto"/>
    </w:pPr>
    <w:rPr>
      <w:sz w:val="20"/>
      <w:szCs w:val="20"/>
    </w:rPr>
  </w:style>
  <w:style w:type="character" w:customStyle="1" w:styleId="EndnoteTextChar">
    <w:name w:val="Endnote Text Char"/>
    <w:basedOn w:val="DefaultParagraphFont"/>
    <w:link w:val="EndnoteText"/>
    <w:uiPriority w:val="99"/>
    <w:rsid w:val="002B4B7A"/>
    <w:rPr>
      <w:rFonts w:eastAsiaTheme="minorEastAsia"/>
      <w:sz w:val="20"/>
      <w:szCs w:val="20"/>
    </w:rPr>
  </w:style>
  <w:style w:type="character" w:styleId="EndnoteReference">
    <w:name w:val="endnote reference"/>
    <w:basedOn w:val="DefaultParagraphFont"/>
    <w:uiPriority w:val="99"/>
    <w:semiHidden/>
    <w:unhideWhenUsed/>
    <w:rsid w:val="002B4B7A"/>
    <w:rPr>
      <w:vertAlign w:val="superscript"/>
    </w:rPr>
  </w:style>
  <w:style w:type="paragraph" w:styleId="ListParagraph">
    <w:name w:val="List Paragraph"/>
    <w:basedOn w:val="Normal"/>
    <w:uiPriority w:val="1"/>
    <w:qFormat/>
    <w:rsid w:val="002B4B7A"/>
    <w:pPr>
      <w:ind w:left="720"/>
      <w:contextualSpacing/>
    </w:pPr>
  </w:style>
  <w:style w:type="character" w:customStyle="1" w:styleId="Heading5Char">
    <w:name w:val="Heading 5 Char"/>
    <w:basedOn w:val="DefaultParagraphFont"/>
    <w:link w:val="Heading5"/>
    <w:uiPriority w:val="9"/>
    <w:semiHidden/>
    <w:rsid w:val="002B4B7A"/>
    <w:rPr>
      <w:rFonts w:asciiTheme="majorHAnsi" w:eastAsiaTheme="majorEastAsia" w:hAnsiTheme="majorHAnsi" w:cstheme="majorBidi"/>
      <w:color w:val="243F60" w:themeColor="accent1" w:themeShade="7F"/>
    </w:rPr>
  </w:style>
  <w:style w:type="character" w:customStyle="1" w:styleId="ref-journal">
    <w:name w:val="ref-journal"/>
    <w:basedOn w:val="DefaultParagraphFont"/>
    <w:rsid w:val="002B4B7A"/>
  </w:style>
  <w:style w:type="character" w:customStyle="1" w:styleId="ref-vol">
    <w:name w:val="ref-vol"/>
    <w:basedOn w:val="DefaultParagraphFont"/>
    <w:rsid w:val="002B4B7A"/>
  </w:style>
  <w:style w:type="character" w:customStyle="1" w:styleId="element-citation">
    <w:name w:val="element-citation"/>
    <w:basedOn w:val="DefaultParagraphFont"/>
    <w:rsid w:val="002B4B7A"/>
  </w:style>
  <w:style w:type="character" w:styleId="Hyperlink">
    <w:name w:val="Hyperlink"/>
    <w:basedOn w:val="DefaultParagraphFont"/>
    <w:uiPriority w:val="99"/>
    <w:semiHidden/>
    <w:unhideWhenUsed/>
    <w:rsid w:val="002B4B7A"/>
    <w:rPr>
      <w:color w:val="0000FF"/>
      <w:u w:val="single"/>
    </w:rPr>
  </w:style>
  <w:style w:type="paragraph" w:styleId="BodyText">
    <w:name w:val="Body Text"/>
    <w:basedOn w:val="Normal"/>
    <w:link w:val="BodyTextChar"/>
    <w:uiPriority w:val="1"/>
    <w:qFormat/>
    <w:rsid w:val="002B4B7A"/>
    <w:pPr>
      <w:widowControl w:val="0"/>
      <w:autoSpaceDE w:val="0"/>
      <w:autoSpaceDN w:val="0"/>
      <w:spacing w:after="0" w:line="240" w:lineRule="auto"/>
    </w:pPr>
    <w:rPr>
      <w:rFonts w:eastAsia="Times New Roman" w:cs="Times New Roman"/>
      <w:sz w:val="24"/>
      <w:szCs w:val="24"/>
    </w:rPr>
  </w:style>
  <w:style w:type="character" w:customStyle="1" w:styleId="BodyTextChar">
    <w:name w:val="Body Text Char"/>
    <w:basedOn w:val="DefaultParagraphFont"/>
    <w:link w:val="BodyText"/>
    <w:uiPriority w:val="1"/>
    <w:rsid w:val="002B4B7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B4B7A"/>
    <w:pPr>
      <w:widowControl w:val="0"/>
      <w:autoSpaceDE w:val="0"/>
      <w:autoSpaceDN w:val="0"/>
      <w:spacing w:before="45" w:after="0" w:line="240" w:lineRule="auto"/>
      <w:jc w:val="center"/>
    </w:pPr>
    <w:rPr>
      <w:rFonts w:ascii="Trebuchet MS" w:eastAsia="Trebuchet MS" w:hAnsi="Trebuchet MS" w:cs="Trebuchet MS"/>
    </w:rPr>
  </w:style>
  <w:style w:type="paragraph" w:styleId="BalloonText">
    <w:name w:val="Balloon Text"/>
    <w:basedOn w:val="Normal"/>
    <w:link w:val="BalloonTextChar"/>
    <w:uiPriority w:val="99"/>
    <w:semiHidden/>
    <w:unhideWhenUsed/>
    <w:rsid w:val="002B4B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B7A"/>
    <w:rPr>
      <w:rFonts w:ascii="Tahoma" w:eastAsiaTheme="minorEastAsia" w:hAnsi="Tahoma" w:cs="Tahoma"/>
      <w:sz w:val="16"/>
      <w:szCs w:val="16"/>
    </w:rPr>
  </w:style>
  <w:style w:type="paragraph" w:customStyle="1" w:styleId="Normal2">
    <w:name w:val="Normal2"/>
    <w:rsid w:val="00274924"/>
    <w:pPr>
      <w:jc w:val="both"/>
    </w:pPr>
    <w:rPr>
      <w:rFonts w:ascii="Times New Roman" w:eastAsia="Times New Roman" w:hAnsi="Times New Roman" w:cs="Times New Roman"/>
      <w:color w:val="000000"/>
      <w:sz w:val="24"/>
      <w:szCs w:val="24"/>
    </w:rPr>
  </w:style>
  <w:style w:type="paragraph" w:customStyle="1" w:styleId="ListParagraph1">
    <w:name w:val="List Paragraph1"/>
    <w:basedOn w:val="Normal"/>
    <w:uiPriority w:val="34"/>
    <w:qFormat/>
    <w:rsid w:val="00274924"/>
    <w:pPr>
      <w:ind w:left="720"/>
      <w:contextualSpacing/>
    </w:pPr>
    <w:rPr>
      <w:rFonts w:ascii="Times" w:hAnsi="Times"/>
      <w:sz w:val="20"/>
      <w:szCs w:val="20"/>
    </w:rPr>
  </w:style>
  <w:style w:type="paragraph" w:styleId="NoSpacing">
    <w:name w:val="No Spacing"/>
    <w:uiPriority w:val="1"/>
    <w:qFormat/>
    <w:rsid w:val="00274924"/>
    <w:pPr>
      <w:spacing w:after="0" w:line="240" w:lineRule="auto"/>
    </w:pPr>
    <w:rPr>
      <w:rFonts w:eastAsiaTheme="minorEastAsia"/>
    </w:rPr>
  </w:style>
  <w:style w:type="paragraph" w:customStyle="1" w:styleId="Normal1">
    <w:name w:val="Normal1"/>
    <w:rsid w:val="00274924"/>
    <w:pPr>
      <w:jc w:val="both"/>
    </w:pPr>
    <w:rPr>
      <w:rFonts w:ascii="Times New Roman" w:eastAsia="Times New Roman" w:hAnsi="Times New Roman" w:cs="Times New Roman"/>
      <w:color w:val="000000"/>
      <w:sz w:val="24"/>
      <w:szCs w:val="24"/>
    </w:rPr>
  </w:style>
  <w:style w:type="table" w:styleId="TableGrid">
    <w:name w:val="Table Grid"/>
    <w:basedOn w:val="TableNormal"/>
    <w:uiPriority w:val="59"/>
    <w:rsid w:val="00EC6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218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B2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23F"/>
    <w:rPr>
      <w:rFonts w:eastAsiaTheme="minorEastAsia"/>
    </w:rPr>
  </w:style>
  <w:style w:type="paragraph" w:styleId="Footer">
    <w:name w:val="footer"/>
    <w:basedOn w:val="Normal"/>
    <w:link w:val="FooterChar"/>
    <w:uiPriority w:val="99"/>
    <w:unhideWhenUsed/>
    <w:rsid w:val="003B2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23F"/>
    <w:rPr>
      <w:rFonts w:eastAsiaTheme="minorEastAsia"/>
    </w:rPr>
  </w:style>
  <w:style w:type="character" w:customStyle="1" w:styleId="Heading2Char">
    <w:name w:val="Heading 2 Char"/>
    <w:basedOn w:val="DefaultParagraphFont"/>
    <w:link w:val="Heading2"/>
    <w:uiPriority w:val="9"/>
    <w:rsid w:val="00BD1743"/>
    <w:rPr>
      <w:rFonts w:asciiTheme="majorHAnsi" w:eastAsiaTheme="majorEastAsia" w:hAnsiTheme="majorHAnsi" w:cstheme="majorBidi"/>
      <w:color w:val="365F91" w:themeColor="accent1" w:themeShade="BF"/>
      <w:sz w:val="26"/>
      <w:szCs w:val="26"/>
    </w:rPr>
  </w:style>
  <w:style w:type="paragraph" w:styleId="Caption">
    <w:name w:val="caption"/>
    <w:basedOn w:val="Normal"/>
    <w:next w:val="Normal"/>
    <w:uiPriority w:val="35"/>
    <w:unhideWhenUsed/>
    <w:qFormat/>
    <w:rsid w:val="000A1A1B"/>
    <w:pPr>
      <w:spacing w:before="0" w:line="240" w:lineRule="auto"/>
      <w:jc w:val="center"/>
    </w:pPr>
    <w:rPr>
      <w:b/>
      <w:iCs/>
      <w:color w:val="000000" w:themeColor="text1"/>
      <w:szCs w:val="18"/>
    </w:rPr>
  </w:style>
  <w:style w:type="table" w:styleId="GridTable2-Accent3">
    <w:name w:val="Grid Table 2 Accent 3"/>
    <w:basedOn w:val="TableNormal"/>
    <w:uiPriority w:val="47"/>
    <w:rsid w:val="00E07206"/>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3">
    <w:name w:val="List Table 6 Colorful Accent 3"/>
    <w:basedOn w:val="TableNormal"/>
    <w:uiPriority w:val="51"/>
    <w:rsid w:val="00E07206"/>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3-Accent5">
    <w:name w:val="List Table 3 Accent 5"/>
    <w:basedOn w:val="TableNormal"/>
    <w:uiPriority w:val="48"/>
    <w:rsid w:val="00E0720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6Colorful-Accent5">
    <w:name w:val="Grid Table 6 Colorful Accent 5"/>
    <w:basedOn w:val="TableNormal"/>
    <w:uiPriority w:val="51"/>
    <w:rsid w:val="00E0720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PlainTable5">
    <w:name w:val="Plain Table 5"/>
    <w:basedOn w:val="TableNormal"/>
    <w:uiPriority w:val="45"/>
    <w:rsid w:val="00E0720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163FA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0414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4">
    <w:name w:val="Grid Table 2 Accent 4"/>
    <w:basedOn w:val="TableNormal"/>
    <w:uiPriority w:val="47"/>
    <w:rsid w:val="0004142D"/>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
    <w:name w:val="List Table 2"/>
    <w:basedOn w:val="TableNormal"/>
    <w:uiPriority w:val="47"/>
    <w:rsid w:val="00EF5A8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A14C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60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2372627609274471E-2"/>
          <c:y val="4.5830834613165616E-2"/>
          <c:w val="0.90817174397079026"/>
          <c:h val="0.64957005374328214"/>
        </c:manualLayout>
      </c:layout>
      <c:barChart>
        <c:barDir val="col"/>
        <c:grouping val="clustered"/>
        <c:varyColors val="0"/>
        <c:ser>
          <c:idx val="0"/>
          <c:order val="0"/>
          <c:tx>
            <c:strRef>
              <c:f>Sheet1!$B$1</c:f>
              <c:strCache>
                <c:ptCount val="1"/>
                <c:pt idx="0">
                  <c:v>Group A (Double Layer)</c:v>
                </c:pt>
              </c:strCache>
            </c:strRef>
          </c:tx>
          <c:invertIfNegative val="0"/>
          <c:cat>
            <c:strRef>
              <c:f>Sheet1!$A$2:$A$7</c:f>
              <c:strCache>
                <c:ptCount val="6"/>
                <c:pt idx="0">
                  <c:v>18-27</c:v>
                </c:pt>
                <c:pt idx="1">
                  <c:v>28-37</c:v>
                </c:pt>
                <c:pt idx="2">
                  <c:v>38-47</c:v>
                </c:pt>
                <c:pt idx="3">
                  <c:v>48-57</c:v>
                </c:pt>
                <c:pt idx="4">
                  <c:v>58-67</c:v>
                </c:pt>
                <c:pt idx="5">
                  <c:v>68-70</c:v>
                </c:pt>
              </c:strCache>
            </c:strRef>
          </c:cat>
          <c:val>
            <c:numRef>
              <c:f>Sheet1!$B$2:$B$7</c:f>
              <c:numCache>
                <c:formatCode>General</c:formatCode>
                <c:ptCount val="6"/>
                <c:pt idx="0">
                  <c:v>32.36</c:v>
                </c:pt>
                <c:pt idx="1">
                  <c:v>11.76</c:v>
                </c:pt>
                <c:pt idx="2">
                  <c:v>8.82</c:v>
                </c:pt>
                <c:pt idx="3">
                  <c:v>23.53</c:v>
                </c:pt>
                <c:pt idx="4">
                  <c:v>20.59</c:v>
                </c:pt>
                <c:pt idx="5">
                  <c:v>2.94</c:v>
                </c:pt>
              </c:numCache>
            </c:numRef>
          </c:val>
          <c:extLst>
            <c:ext xmlns:c16="http://schemas.microsoft.com/office/drawing/2014/chart" uri="{C3380CC4-5D6E-409C-BE32-E72D297353CC}">
              <c16:uniqueId val="{00000000-59B7-465A-9954-019582FF13BB}"/>
            </c:ext>
          </c:extLst>
        </c:ser>
        <c:ser>
          <c:idx val="1"/>
          <c:order val="1"/>
          <c:tx>
            <c:strRef>
              <c:f>Sheet1!$C$1</c:f>
              <c:strCache>
                <c:ptCount val="1"/>
                <c:pt idx="0">
                  <c:v>Group B (Single Layer)</c:v>
                </c:pt>
              </c:strCache>
            </c:strRef>
          </c:tx>
          <c:invertIfNegative val="0"/>
          <c:cat>
            <c:strRef>
              <c:f>Sheet1!$A$2:$A$7</c:f>
              <c:strCache>
                <c:ptCount val="6"/>
                <c:pt idx="0">
                  <c:v>18-27</c:v>
                </c:pt>
                <c:pt idx="1">
                  <c:v>28-37</c:v>
                </c:pt>
                <c:pt idx="2">
                  <c:v>38-47</c:v>
                </c:pt>
                <c:pt idx="3">
                  <c:v>48-57</c:v>
                </c:pt>
                <c:pt idx="4">
                  <c:v>58-67</c:v>
                </c:pt>
                <c:pt idx="5">
                  <c:v>68-70</c:v>
                </c:pt>
              </c:strCache>
            </c:strRef>
          </c:cat>
          <c:val>
            <c:numRef>
              <c:f>Sheet1!$C$2:$C$7</c:f>
              <c:numCache>
                <c:formatCode>General</c:formatCode>
                <c:ptCount val="6"/>
                <c:pt idx="0">
                  <c:v>8.6999999999999993</c:v>
                </c:pt>
                <c:pt idx="1">
                  <c:v>13.04</c:v>
                </c:pt>
                <c:pt idx="2">
                  <c:v>21.74</c:v>
                </c:pt>
                <c:pt idx="3">
                  <c:v>47.83</c:v>
                </c:pt>
                <c:pt idx="4">
                  <c:v>8.6999999999999993</c:v>
                </c:pt>
                <c:pt idx="5">
                  <c:v>0</c:v>
                </c:pt>
              </c:numCache>
            </c:numRef>
          </c:val>
          <c:extLst>
            <c:ext xmlns:c16="http://schemas.microsoft.com/office/drawing/2014/chart" uri="{C3380CC4-5D6E-409C-BE32-E72D297353CC}">
              <c16:uniqueId val="{00000001-59B7-465A-9954-019582FF13BB}"/>
            </c:ext>
          </c:extLst>
        </c:ser>
        <c:dLbls>
          <c:showLegendKey val="0"/>
          <c:showVal val="0"/>
          <c:showCatName val="0"/>
          <c:showSerName val="0"/>
          <c:showPercent val="0"/>
          <c:showBubbleSize val="0"/>
        </c:dLbls>
        <c:gapWidth val="150"/>
        <c:axId val="1055392960"/>
        <c:axId val="1170952880"/>
      </c:barChart>
      <c:catAx>
        <c:axId val="1055392960"/>
        <c:scaling>
          <c:orientation val="minMax"/>
        </c:scaling>
        <c:delete val="0"/>
        <c:axPos val="b"/>
        <c:numFmt formatCode="General" sourceLinked="0"/>
        <c:majorTickMark val="out"/>
        <c:minorTickMark val="none"/>
        <c:tickLblPos val="nextTo"/>
        <c:crossAx val="1170952880"/>
        <c:crosses val="autoZero"/>
        <c:auto val="1"/>
        <c:lblAlgn val="ctr"/>
        <c:lblOffset val="100"/>
        <c:noMultiLvlLbl val="0"/>
      </c:catAx>
      <c:valAx>
        <c:axId val="1170952880"/>
        <c:scaling>
          <c:orientation val="minMax"/>
        </c:scaling>
        <c:delete val="0"/>
        <c:axPos val="l"/>
        <c:majorGridlines/>
        <c:numFmt formatCode="General" sourceLinked="1"/>
        <c:majorTickMark val="out"/>
        <c:minorTickMark val="none"/>
        <c:tickLblPos val="nextTo"/>
        <c:crossAx val="1055392960"/>
        <c:crosses val="autoZero"/>
        <c:crossBetween val="between"/>
      </c:valAx>
    </c:plotArea>
    <c:legend>
      <c:legendPos val="r"/>
      <c:layout>
        <c:manualLayout>
          <c:xMode val="edge"/>
          <c:yMode val="edge"/>
          <c:x val="0.20097072481324449"/>
          <c:y val="0.876464191976003"/>
          <c:w val="0.63637927930488825"/>
          <c:h val="7.4987933009921737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65081345454017"/>
          <c:y val="6.7287998091147702E-2"/>
          <c:w val="0.79254449244464009"/>
          <c:h val="0.69553280839895015"/>
        </c:manualLayout>
      </c:layout>
      <c:lineChart>
        <c:grouping val="standard"/>
        <c:varyColors val="0"/>
        <c:ser>
          <c:idx val="0"/>
          <c:order val="0"/>
          <c:tx>
            <c:strRef>
              <c:f>Sheet1!$F$6</c:f>
              <c:strCache>
                <c:ptCount val="1"/>
                <c:pt idx="0">
                  <c:v>single layer</c:v>
                </c:pt>
              </c:strCache>
            </c:strRef>
          </c:tx>
          <c:marker>
            <c:symbol val="none"/>
          </c:marker>
          <c:val>
            <c:numRef>
              <c:f>Sheet1!$F$7:$F$40</c:f>
              <c:numCache>
                <c:formatCode>0</c:formatCode>
                <c:ptCount val="34"/>
                <c:pt idx="0">
                  <c:v>9</c:v>
                </c:pt>
                <c:pt idx="1">
                  <c:v>9</c:v>
                </c:pt>
                <c:pt idx="2">
                  <c:v>9</c:v>
                </c:pt>
                <c:pt idx="3">
                  <c:v>10</c:v>
                </c:pt>
                <c:pt idx="4">
                  <c:v>10</c:v>
                </c:pt>
                <c:pt idx="5">
                  <c:v>11</c:v>
                </c:pt>
                <c:pt idx="6">
                  <c:v>12</c:v>
                </c:pt>
                <c:pt idx="7">
                  <c:v>12</c:v>
                </c:pt>
                <c:pt idx="8">
                  <c:v>12</c:v>
                </c:pt>
                <c:pt idx="9">
                  <c:v>12</c:v>
                </c:pt>
                <c:pt idx="10">
                  <c:v>12</c:v>
                </c:pt>
                <c:pt idx="11">
                  <c:v>12</c:v>
                </c:pt>
                <c:pt idx="12">
                  <c:v>13</c:v>
                </c:pt>
                <c:pt idx="13">
                  <c:v>13</c:v>
                </c:pt>
                <c:pt idx="14">
                  <c:v>14</c:v>
                </c:pt>
                <c:pt idx="15">
                  <c:v>14</c:v>
                </c:pt>
                <c:pt idx="16">
                  <c:v>14</c:v>
                </c:pt>
                <c:pt idx="17">
                  <c:v>15</c:v>
                </c:pt>
                <c:pt idx="18">
                  <c:v>16</c:v>
                </c:pt>
                <c:pt idx="19">
                  <c:v>16</c:v>
                </c:pt>
                <c:pt idx="20">
                  <c:v>17</c:v>
                </c:pt>
                <c:pt idx="21">
                  <c:v>17</c:v>
                </c:pt>
                <c:pt idx="22">
                  <c:v>18</c:v>
                </c:pt>
              </c:numCache>
            </c:numRef>
          </c:val>
          <c:smooth val="0"/>
          <c:extLst>
            <c:ext xmlns:c16="http://schemas.microsoft.com/office/drawing/2014/chart" uri="{C3380CC4-5D6E-409C-BE32-E72D297353CC}">
              <c16:uniqueId val="{00000000-6E26-40E3-A5CA-501F1FD85C72}"/>
            </c:ext>
          </c:extLst>
        </c:ser>
        <c:ser>
          <c:idx val="1"/>
          <c:order val="1"/>
          <c:tx>
            <c:strRef>
              <c:f>Sheet1!$G$6</c:f>
              <c:strCache>
                <c:ptCount val="1"/>
                <c:pt idx="0">
                  <c:v>double layer</c:v>
                </c:pt>
              </c:strCache>
            </c:strRef>
          </c:tx>
          <c:marker>
            <c:symbol val="none"/>
          </c:marker>
          <c:val>
            <c:numRef>
              <c:f>Sheet1!$G$7:$G$40</c:f>
              <c:numCache>
                <c:formatCode>0</c:formatCode>
                <c:ptCount val="34"/>
                <c:pt idx="0">
                  <c:v>9</c:v>
                </c:pt>
                <c:pt idx="1">
                  <c:v>10</c:v>
                </c:pt>
                <c:pt idx="2">
                  <c:v>10</c:v>
                </c:pt>
                <c:pt idx="3">
                  <c:v>11</c:v>
                </c:pt>
                <c:pt idx="4">
                  <c:v>11</c:v>
                </c:pt>
                <c:pt idx="5">
                  <c:v>12</c:v>
                </c:pt>
                <c:pt idx="6">
                  <c:v>12</c:v>
                </c:pt>
                <c:pt idx="7">
                  <c:v>12</c:v>
                </c:pt>
                <c:pt idx="8">
                  <c:v>12</c:v>
                </c:pt>
                <c:pt idx="9">
                  <c:v>12</c:v>
                </c:pt>
                <c:pt idx="10">
                  <c:v>12</c:v>
                </c:pt>
                <c:pt idx="11">
                  <c:v>13</c:v>
                </c:pt>
                <c:pt idx="12">
                  <c:v>13</c:v>
                </c:pt>
                <c:pt idx="13">
                  <c:v>13</c:v>
                </c:pt>
                <c:pt idx="14">
                  <c:v>13</c:v>
                </c:pt>
                <c:pt idx="15">
                  <c:v>14</c:v>
                </c:pt>
                <c:pt idx="16">
                  <c:v>14</c:v>
                </c:pt>
                <c:pt idx="17">
                  <c:v>14</c:v>
                </c:pt>
                <c:pt idx="18">
                  <c:v>14</c:v>
                </c:pt>
                <c:pt idx="19">
                  <c:v>14</c:v>
                </c:pt>
                <c:pt idx="20">
                  <c:v>15</c:v>
                </c:pt>
                <c:pt idx="21">
                  <c:v>15</c:v>
                </c:pt>
                <c:pt idx="22">
                  <c:v>15</c:v>
                </c:pt>
                <c:pt idx="23">
                  <c:v>15</c:v>
                </c:pt>
                <c:pt idx="24">
                  <c:v>15</c:v>
                </c:pt>
                <c:pt idx="25">
                  <c:v>15</c:v>
                </c:pt>
                <c:pt idx="26">
                  <c:v>15</c:v>
                </c:pt>
                <c:pt idx="27">
                  <c:v>16</c:v>
                </c:pt>
                <c:pt idx="28">
                  <c:v>16</c:v>
                </c:pt>
                <c:pt idx="29">
                  <c:v>16</c:v>
                </c:pt>
                <c:pt idx="30">
                  <c:v>16</c:v>
                </c:pt>
                <c:pt idx="31">
                  <c:v>17</c:v>
                </c:pt>
                <c:pt idx="32">
                  <c:v>17</c:v>
                </c:pt>
                <c:pt idx="33">
                  <c:v>18</c:v>
                </c:pt>
              </c:numCache>
            </c:numRef>
          </c:val>
          <c:smooth val="0"/>
          <c:extLst>
            <c:ext xmlns:c16="http://schemas.microsoft.com/office/drawing/2014/chart" uri="{C3380CC4-5D6E-409C-BE32-E72D297353CC}">
              <c16:uniqueId val="{00000001-6E26-40E3-A5CA-501F1FD85C72}"/>
            </c:ext>
          </c:extLst>
        </c:ser>
        <c:dLbls>
          <c:showLegendKey val="0"/>
          <c:showVal val="0"/>
          <c:showCatName val="0"/>
          <c:showSerName val="0"/>
          <c:showPercent val="0"/>
          <c:showBubbleSize val="0"/>
        </c:dLbls>
        <c:smooth val="0"/>
        <c:axId val="1170957776"/>
        <c:axId val="1170958320"/>
      </c:lineChart>
      <c:catAx>
        <c:axId val="1170957776"/>
        <c:scaling>
          <c:orientation val="minMax"/>
        </c:scaling>
        <c:delete val="0"/>
        <c:axPos val="b"/>
        <c:majorTickMark val="none"/>
        <c:minorTickMark val="none"/>
        <c:tickLblPos val="nextTo"/>
        <c:crossAx val="1170958320"/>
        <c:crosses val="autoZero"/>
        <c:auto val="1"/>
        <c:lblAlgn val="ctr"/>
        <c:lblOffset val="100"/>
        <c:noMultiLvlLbl val="0"/>
      </c:catAx>
      <c:valAx>
        <c:axId val="1170958320"/>
        <c:scaling>
          <c:orientation val="minMax"/>
        </c:scaling>
        <c:delete val="0"/>
        <c:axPos val="l"/>
        <c:majorGridlines/>
        <c:numFmt formatCode="0" sourceLinked="1"/>
        <c:majorTickMark val="none"/>
        <c:minorTickMark val="none"/>
        <c:tickLblPos val="nextTo"/>
        <c:spPr>
          <a:ln w="9525">
            <a:noFill/>
          </a:ln>
        </c:spPr>
        <c:crossAx val="1170957776"/>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A16CC-43BB-4753-A4CD-F202CB876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957</TotalTime>
  <Pages>10</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ups_c</dc:creator>
  <cp:lastModifiedBy>Chandrika Sah</cp:lastModifiedBy>
  <cp:revision>105</cp:revision>
  <cp:lastPrinted>2025-02-28T16:49:00Z</cp:lastPrinted>
  <dcterms:created xsi:type="dcterms:W3CDTF">2020-08-29T08:54:00Z</dcterms:created>
  <dcterms:modified xsi:type="dcterms:W3CDTF">2025-04-30T06:15:00Z</dcterms:modified>
</cp:coreProperties>
</file>