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AC8A8" w14:textId="01ECB578" w:rsidR="00B34DB3" w:rsidRPr="00B34DB3" w:rsidRDefault="00B34DB3" w:rsidP="00B34DB3">
      <w:pPr>
        <w:jc w:val="center"/>
        <w:rPr>
          <w:b/>
          <w:bCs/>
        </w:rPr>
      </w:pPr>
      <w:r w:rsidRPr="00B34DB3">
        <w:rPr>
          <w:b/>
          <w:bCs/>
        </w:rPr>
        <w:t>Analysis and 3D correction of glenoid dysplasia with metal</w:t>
      </w:r>
      <w:r w:rsidRPr="00B34DB3">
        <w:rPr>
          <w:b/>
          <w:bCs/>
        </w:rPr>
        <w:t xml:space="preserve"> </w:t>
      </w:r>
      <w:proofErr w:type="spellStart"/>
      <w:r w:rsidRPr="00B34DB3">
        <w:rPr>
          <w:b/>
          <w:bCs/>
        </w:rPr>
        <w:t>hemi</w:t>
      </w:r>
      <w:r w:rsidRPr="00B34DB3">
        <w:rPr>
          <w:rFonts w:ascii="Cambria Math" w:hAnsi="Cambria Math" w:cs="Cambria Math"/>
          <w:b/>
          <w:bCs/>
        </w:rPr>
        <w:t>‑</w:t>
      </w:r>
      <w:r w:rsidRPr="00B34DB3">
        <w:rPr>
          <w:b/>
          <w:bCs/>
        </w:rPr>
        <w:t>wedge</w:t>
      </w:r>
      <w:proofErr w:type="spellEnd"/>
      <w:r w:rsidRPr="00B34DB3">
        <w:rPr>
          <w:b/>
          <w:bCs/>
        </w:rPr>
        <w:t xml:space="preserve"> base plate augment: short</w:t>
      </w:r>
      <w:r w:rsidRPr="00B34DB3">
        <w:rPr>
          <w:rFonts w:ascii="Cambria Math" w:hAnsi="Cambria Math" w:cs="Cambria Math"/>
          <w:b/>
          <w:bCs/>
        </w:rPr>
        <w:t>‑</w:t>
      </w:r>
      <w:r w:rsidRPr="00B34DB3">
        <w:rPr>
          <w:b/>
          <w:bCs/>
        </w:rPr>
        <w:t>term radiographic outcomes</w:t>
      </w:r>
    </w:p>
    <w:p w14:paraId="55ABC5F9" w14:textId="77777777" w:rsidR="00B34DB3" w:rsidRDefault="00B34DB3" w:rsidP="00B34DB3"/>
    <w:p w14:paraId="58A6BDF0" w14:textId="77777777" w:rsidR="00B34DB3" w:rsidRPr="00B34DB3" w:rsidRDefault="00B34DB3" w:rsidP="00B34DB3">
      <w:pPr>
        <w:rPr>
          <w:b/>
          <w:bCs/>
        </w:rPr>
      </w:pPr>
      <w:r w:rsidRPr="00B34DB3">
        <w:rPr>
          <w:b/>
          <w:bCs/>
        </w:rPr>
        <w:t xml:space="preserve">Background </w:t>
      </w:r>
    </w:p>
    <w:p w14:paraId="26B6BD30" w14:textId="6448B6FA" w:rsidR="00B34DB3" w:rsidRDefault="00B34DB3" w:rsidP="00B34DB3">
      <w:r>
        <w:t>Glenoid defects can be addressed traditionally by asymmetric reaming or by bone-preserving correction to a</w:t>
      </w:r>
      <w:r>
        <w:t xml:space="preserve"> </w:t>
      </w:r>
      <w:r>
        <w:t>more lateral joint line by bone or metal augmented baseplates in reverse shoulder arthroplasties. While there is more evidence</w:t>
      </w:r>
      <w:r>
        <w:t xml:space="preserve"> </w:t>
      </w:r>
      <w:r>
        <w:t>in literature regarding the outcome and complications of Bony Increased Offset Reversed Shoulder</w:t>
      </w:r>
      <w:r>
        <w:t xml:space="preserve"> </w:t>
      </w:r>
      <w:r>
        <w:t>Arthroplasty (BIO-RSA),</w:t>
      </w:r>
      <w:r>
        <w:t xml:space="preserve"> </w:t>
      </w:r>
      <w:r>
        <w:t>there is minimal reported experience with the outcome after</w:t>
      </w:r>
      <w:r>
        <w:t xml:space="preserve"> </w:t>
      </w:r>
      <w:r>
        <w:t>metal glenoid augments. The aim of this study was to determine</w:t>
      </w:r>
      <w:r>
        <w:t xml:space="preserve"> </w:t>
      </w:r>
      <w:r>
        <w:t>whether a metal augment can correct the glenoid deformity in an anatomic manner.</w:t>
      </w:r>
    </w:p>
    <w:p w14:paraId="2C9C3A38" w14:textId="77777777" w:rsidR="00B34DB3" w:rsidRDefault="00B34DB3" w:rsidP="00B34DB3"/>
    <w:p w14:paraId="3AC60067" w14:textId="77777777" w:rsidR="00B34DB3" w:rsidRPr="00B34DB3" w:rsidRDefault="00B34DB3" w:rsidP="00B34DB3">
      <w:pPr>
        <w:rPr>
          <w:b/>
          <w:bCs/>
        </w:rPr>
      </w:pPr>
      <w:r w:rsidRPr="00B34DB3">
        <w:rPr>
          <w:b/>
          <w:bCs/>
        </w:rPr>
        <w:t xml:space="preserve">Methods </w:t>
      </w:r>
    </w:p>
    <w:p w14:paraId="22E6AFD8" w14:textId="16B5D2FF" w:rsidR="00B34DB3" w:rsidRDefault="00B34DB3" w:rsidP="00B34DB3">
      <w:r>
        <w:t xml:space="preserve">Glenoid morphology and deformity were determined in 50 patients with Walch type B1, B2, D and </w:t>
      </w:r>
      <w:proofErr w:type="spellStart"/>
      <w:r>
        <w:t>Favard</w:t>
      </w:r>
      <w:proofErr w:type="spellEnd"/>
      <w:r>
        <w:t xml:space="preserve"> type</w:t>
      </w:r>
      <w:r>
        <w:t xml:space="preserve"> </w:t>
      </w:r>
      <w:r>
        <w:t>E0–E3 glenoid defects using preoperative radiographic and computed tomography (CT) analysis. All patients received a</w:t>
      </w:r>
      <w:r>
        <w:t xml:space="preserve"> </w:t>
      </w:r>
      <w:r>
        <w:t>preoperative planning CT with 3D planning, and measurements of glenoid inclination (in 3 planes proximal, middle, distal),</w:t>
      </w:r>
      <w:r>
        <w:t xml:space="preserve"> </w:t>
      </w:r>
      <w:r>
        <w:t>reversed shoulder arthroplasty angle (RSA) and glenoid version were obtained. All patients had a pathologic inclination in</w:t>
      </w:r>
      <w:r>
        <w:t xml:space="preserve"> </w:t>
      </w:r>
      <w:r>
        <w:t>the coronal or frontal planes of &gt; 10°. Above the threshold of 10° pathological glenoid version or inclination metal hemi-</w:t>
      </w:r>
    </w:p>
    <w:p w14:paraId="772892E1" w14:textId="6A9D573A" w:rsidR="00B34DB3" w:rsidRDefault="00B34DB3" w:rsidP="00B34DB3">
      <w:r>
        <w:t>augments of 10°, 20°, or 30° were used which allow an individual 360° augment</w:t>
      </w:r>
      <w:r>
        <w:t xml:space="preserve"> </w:t>
      </w:r>
      <w:r>
        <w:t>positioning according to the patient glenoid</w:t>
      </w:r>
      <w:r>
        <w:t xml:space="preserve"> </w:t>
      </w:r>
      <w:r>
        <w:t>deformity.</w:t>
      </w:r>
    </w:p>
    <w:p w14:paraId="6CBEC7C1" w14:textId="77777777" w:rsidR="00B34DB3" w:rsidRDefault="00B34DB3" w:rsidP="00B34DB3"/>
    <w:p w14:paraId="627079DE" w14:textId="77777777" w:rsidR="00B34DB3" w:rsidRPr="00B34DB3" w:rsidRDefault="00B34DB3" w:rsidP="00B34DB3">
      <w:pPr>
        <w:rPr>
          <w:b/>
          <w:bCs/>
        </w:rPr>
      </w:pPr>
      <w:r w:rsidRPr="00B34DB3">
        <w:rPr>
          <w:b/>
          <w:bCs/>
        </w:rPr>
        <w:t xml:space="preserve">Results </w:t>
      </w:r>
    </w:p>
    <w:p w14:paraId="08BF454B" w14:textId="2FA3F5F6" w:rsidR="00B34DB3" w:rsidRDefault="00B34DB3" w:rsidP="00B34DB3">
      <w:r>
        <w:t xml:space="preserve">The mean preoperative numbers of the glenoid version demonstrate that most </w:t>
      </w:r>
      <w:proofErr w:type="spellStart"/>
      <w:r>
        <w:t>glenoids</w:t>
      </w:r>
      <w:proofErr w:type="spellEnd"/>
      <w:r>
        <w:t xml:space="preserve"> were in retroversion and</w:t>
      </w:r>
      <w:r>
        <w:t xml:space="preserve"> </w:t>
      </w:r>
      <w:r>
        <w:t>superior inclination. In total 2410° wedges, 1820° wedges and 8 30° wedges were used. In the majority of cases, the wedge</w:t>
      </w:r>
      <w:r>
        <w:t xml:space="preserve"> </w:t>
      </w:r>
      <w:r>
        <w:t>was positioned posteriorly and/or cranially between 10:00 and 12:00 o’clock, which allows a correction in a 3D manner of</w:t>
      </w:r>
      <w:r>
        <w:t xml:space="preserve"> </w:t>
      </w:r>
      <w:r>
        <w:t>the glenoid inclination and version. The mean RSA angle could be corrected from 22.76 ± 6.06 to 0.19° ± 2.7 (p &lt; 0.0001).</w:t>
      </w:r>
      <w:r>
        <w:t xml:space="preserve"> </w:t>
      </w:r>
      <w:r>
        <w:t>The highest retroversion of the glenoid is evidenced in the proximal section and it could be corrected from − 23.32° ± 4.56</w:t>
      </w:r>
    </w:p>
    <w:p w14:paraId="0EFACEFF" w14:textId="1C26F836" w:rsidR="00B34DB3" w:rsidRDefault="00B34DB3" w:rsidP="00B34DB3">
      <w:r>
        <w:t>to − 6.74° ± 7.75 (p &lt; 0.0001) and in the middle section from − 18.93° ± 3.35 to − 7.66° ± 5.28 (p &lt; 0.0001). A mean sphere</w:t>
      </w:r>
      <w:r>
        <w:t xml:space="preserve"> </w:t>
      </w:r>
      <w:r>
        <w:t>bone overhang distance (SBOD) of 5.70 ± 2.04 mm was found in order to avoid or minimize relevant scapular notching.</w:t>
      </w:r>
    </w:p>
    <w:p w14:paraId="73A6D0E4" w14:textId="77777777" w:rsidR="00B34DB3" w:rsidRDefault="00B34DB3" w:rsidP="00B34DB3"/>
    <w:p w14:paraId="1F69E71C" w14:textId="77777777" w:rsidR="00B34DB3" w:rsidRPr="00B34DB3" w:rsidRDefault="00B34DB3" w:rsidP="00B34DB3">
      <w:pPr>
        <w:rPr>
          <w:b/>
          <w:bCs/>
        </w:rPr>
      </w:pPr>
      <w:r w:rsidRPr="00B34DB3">
        <w:rPr>
          <w:b/>
          <w:bCs/>
        </w:rPr>
        <w:t xml:space="preserve">Conclusion </w:t>
      </w:r>
    </w:p>
    <w:p w14:paraId="29B59110" w14:textId="262BD424" w:rsidR="00B34DB3" w:rsidRDefault="00B34DB3" w:rsidP="00B34DB3">
      <w:r>
        <w:t>By using a new 360° metal-augmented baseplate, the preoperative pathological inclination and retroversion can</w:t>
      </w:r>
      <w:r>
        <w:t xml:space="preserve"> </w:t>
      </w:r>
      <w:r>
        <w:t>be corrected without medialization of the joint line. Future clinical results will show whether this bone-preserving procedure</w:t>
      </w:r>
    </w:p>
    <w:p w14:paraId="358AE070" w14:textId="77777777" w:rsidR="00B34DB3" w:rsidRDefault="00B34DB3" w:rsidP="00B34DB3">
      <w:r>
        <w:t>improves also the clinical outcomes as compared to asymmetric medialized reaming or wedged BIO-RSA.</w:t>
      </w:r>
    </w:p>
    <w:p w14:paraId="33C601C8" w14:textId="7A762F82" w:rsidR="005B74A0" w:rsidRDefault="005B74A0" w:rsidP="00B34DB3"/>
    <w:sectPr w:rsidR="005B74A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951DC"/>
    <w:multiLevelType w:val="multilevel"/>
    <w:tmpl w:val="0407001F"/>
    <w:styleLink w:val="Doktorarbeit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648" w:hanging="648"/>
      </w:pPr>
    </w:lvl>
    <w:lvl w:ilvl="4">
      <w:start w:val="1"/>
      <w:numFmt w:val="decimal"/>
      <w:lvlText w:val="%1.%2.%3.%4.%5."/>
      <w:lvlJc w:val="left"/>
      <w:pPr>
        <w:ind w:left="792" w:hanging="792"/>
      </w:pPr>
    </w:lvl>
    <w:lvl w:ilvl="5">
      <w:start w:val="1"/>
      <w:numFmt w:val="decimal"/>
      <w:lvlText w:val="%1.%2.%3.%4.%5.%6."/>
      <w:lvlJc w:val="left"/>
      <w:pPr>
        <w:ind w:left="9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12720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DB3"/>
    <w:rsid w:val="00441B8D"/>
    <w:rsid w:val="00544FAD"/>
    <w:rsid w:val="00554295"/>
    <w:rsid w:val="005B74A0"/>
    <w:rsid w:val="00612610"/>
    <w:rsid w:val="00B3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5726B0"/>
  <w15:chartTrackingRefBased/>
  <w15:docId w15:val="{F818599F-2875-BD45-83EF-F87347BAB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34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34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34D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34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34D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34D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34D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34D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34D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Doktorarbeit">
    <w:name w:val="Doktorarbeit"/>
    <w:uiPriority w:val="99"/>
    <w:rsid w:val="00441B8D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B34DB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34DB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34DB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34DB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34DB3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34DB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34DB3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34DB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34DB3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B34D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34DB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34DB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34DB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B34D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34DB3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rsid w:val="00B34DB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34DB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34D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34DB3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B34D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Everardo Navas Contreras</dc:creator>
  <cp:keywords/>
  <dc:description/>
  <cp:lastModifiedBy>Antonio Everardo Navas Contreras</cp:lastModifiedBy>
  <cp:revision>1</cp:revision>
  <dcterms:created xsi:type="dcterms:W3CDTF">2025-06-29T20:41:00Z</dcterms:created>
  <dcterms:modified xsi:type="dcterms:W3CDTF">2025-06-29T20:43:00Z</dcterms:modified>
</cp:coreProperties>
</file>