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5213D" w14:textId="77777777" w:rsidR="00570499" w:rsidRPr="001A7597" w:rsidRDefault="00570499" w:rsidP="00570499">
      <w:pPr>
        <w:spacing w:line="360" w:lineRule="auto"/>
        <w:jc w:val="center"/>
        <w:rPr>
          <w:rFonts w:ascii="Times New Roman" w:eastAsia="宋体" w:hAnsi="Times New Roman" w:cs="Times New Roman"/>
          <w:color w:val="000000"/>
          <w:kern w:val="0"/>
          <w:sz w:val="24"/>
        </w:rPr>
      </w:pPr>
      <w:r w:rsidRPr="001A7597">
        <w:rPr>
          <w:rFonts w:ascii="Times New Roman" w:eastAsia="宋体" w:hAnsi="Times New Roman" w:cs="Times New Roman"/>
          <w:color w:val="000000"/>
          <w:kern w:val="0"/>
          <w:sz w:val="24"/>
        </w:rPr>
        <w:t>腹部开放手术患者术中低体温发生的风险因素预测模型及效果评价</w:t>
      </w:r>
    </w:p>
    <w:p w14:paraId="73754D56" w14:textId="61F0B782" w:rsidR="00243EC3" w:rsidRPr="001A7597" w:rsidRDefault="00243EC3" w:rsidP="00243EC3">
      <w:pPr>
        <w:spacing w:line="360" w:lineRule="auto"/>
        <w:jc w:val="center"/>
        <w:rPr>
          <w:rFonts w:ascii="Times New Roman" w:eastAsia="宋体" w:hAnsi="Times New Roman" w:cs="Times New Roman"/>
          <w:b/>
          <w:bCs/>
          <w:color w:val="000000"/>
          <w:sz w:val="24"/>
        </w:rPr>
      </w:pPr>
      <w:r w:rsidRPr="001A7597">
        <w:rPr>
          <w:rFonts w:ascii="Times New Roman" w:eastAsia="宋体" w:hAnsi="Times New Roman" w:cs="Times New Roman"/>
          <w:b/>
          <w:bCs/>
          <w:color w:val="000000"/>
          <w:sz w:val="24"/>
        </w:rPr>
        <w:t>Construction and evaluation of the nomogram for predicting</w:t>
      </w:r>
      <w:r w:rsidR="00522EC6" w:rsidRPr="001A7597">
        <w:rPr>
          <w:rFonts w:ascii="Times New Roman" w:eastAsia="宋体" w:hAnsi="Times New Roman" w:cs="Times New Roman"/>
          <w:b/>
          <w:bCs/>
          <w:color w:val="000000"/>
          <w:sz w:val="24"/>
        </w:rPr>
        <w:t xml:space="preserve"> unintentional</w:t>
      </w:r>
      <w:r w:rsidRPr="001A7597">
        <w:rPr>
          <w:rFonts w:ascii="Times New Roman" w:eastAsia="宋体" w:hAnsi="Times New Roman" w:cs="Times New Roman"/>
          <w:b/>
          <w:bCs/>
          <w:color w:val="000000"/>
          <w:sz w:val="24"/>
        </w:rPr>
        <w:t xml:space="preserve"> </w:t>
      </w:r>
      <w:bookmarkStart w:id="0" w:name="OLE_LINK1"/>
      <w:r w:rsidRPr="001A7597">
        <w:rPr>
          <w:rFonts w:ascii="Times New Roman" w:eastAsia="宋体" w:hAnsi="Times New Roman" w:cs="Times New Roman"/>
          <w:b/>
          <w:bCs/>
          <w:color w:val="000000"/>
          <w:sz w:val="24"/>
        </w:rPr>
        <w:t>intraoperative hypothermia</w:t>
      </w:r>
      <w:bookmarkEnd w:id="0"/>
      <w:r w:rsidRPr="001A7597">
        <w:rPr>
          <w:rFonts w:ascii="Times New Roman" w:eastAsia="宋体" w:hAnsi="Times New Roman" w:cs="Times New Roman"/>
          <w:b/>
          <w:bCs/>
          <w:color w:val="000000"/>
          <w:sz w:val="24"/>
        </w:rPr>
        <w:t xml:space="preserve"> in patients undergoing open abdominal </w:t>
      </w:r>
      <w:proofErr w:type="gramStart"/>
      <w:r w:rsidRPr="001A7597">
        <w:rPr>
          <w:rFonts w:ascii="Times New Roman" w:eastAsia="宋体" w:hAnsi="Times New Roman" w:cs="Times New Roman"/>
          <w:b/>
          <w:bCs/>
          <w:color w:val="000000"/>
          <w:sz w:val="24"/>
        </w:rPr>
        <w:t>surgery</w:t>
      </w:r>
      <w:proofErr w:type="gramEnd"/>
    </w:p>
    <w:p w14:paraId="730A1932" w14:textId="0E975BA7" w:rsidR="00D20619" w:rsidRPr="001A7597" w:rsidRDefault="00D20619" w:rsidP="00243EC3">
      <w:pPr>
        <w:spacing w:line="360" w:lineRule="auto"/>
        <w:jc w:val="center"/>
        <w:rPr>
          <w:rFonts w:ascii="Times New Roman" w:hAnsi="Times New Roman" w:cs="Times New Roman"/>
          <w:color w:val="000000"/>
          <w:sz w:val="24"/>
        </w:rPr>
      </w:pPr>
      <w:r w:rsidRPr="001A7597">
        <w:rPr>
          <w:rFonts w:ascii="Times New Roman" w:hAnsi="Times New Roman" w:cs="Times New Roman"/>
          <w:color w:val="000000"/>
          <w:sz w:val="24"/>
        </w:rPr>
        <w:t>毛秀丽</w:t>
      </w:r>
      <w:r w:rsidR="00642CC3">
        <w:rPr>
          <w:rFonts w:ascii="Times New Roman" w:hAnsi="Times New Roman" w:cs="Times New Roman" w:hint="eastAsia"/>
          <w:color w:val="000000"/>
          <w:sz w:val="24"/>
        </w:rPr>
        <w:t xml:space="preserve"> </w:t>
      </w:r>
      <w:proofErr w:type="spellStart"/>
      <w:r w:rsidR="00642CC3">
        <w:rPr>
          <w:rFonts w:ascii="Times New Roman" w:hAnsi="Times New Roman" w:cs="Times New Roman"/>
          <w:color w:val="000000"/>
          <w:sz w:val="24"/>
        </w:rPr>
        <w:t>Xiuli</w:t>
      </w:r>
      <w:proofErr w:type="spellEnd"/>
      <w:r w:rsidR="00642CC3">
        <w:rPr>
          <w:rFonts w:ascii="Times New Roman" w:hAnsi="Times New Roman" w:cs="Times New Roman"/>
          <w:color w:val="000000"/>
          <w:sz w:val="24"/>
        </w:rPr>
        <w:t xml:space="preserve"> Mao</w:t>
      </w:r>
    </w:p>
    <w:p w14:paraId="7EAB8839" w14:textId="089B8406" w:rsidR="00D20619" w:rsidRPr="001A7597" w:rsidRDefault="001A7597" w:rsidP="00243EC3">
      <w:pPr>
        <w:spacing w:line="360" w:lineRule="auto"/>
        <w:jc w:val="center"/>
        <w:rPr>
          <w:rFonts w:ascii="Times New Roman" w:eastAsia="宋体" w:hAnsi="Times New Roman" w:cs="Times New Roman"/>
          <w:b/>
          <w:bCs/>
          <w:color w:val="000000"/>
          <w:sz w:val="24"/>
        </w:rPr>
      </w:pPr>
      <w:proofErr w:type="spellStart"/>
      <w:r w:rsidRPr="001A7597">
        <w:rPr>
          <w:rFonts w:ascii="Times New Roman" w:eastAsia="宋体" w:hAnsi="Times New Roman" w:cs="Times New Roman"/>
          <w:b/>
          <w:bCs/>
          <w:color w:val="000000"/>
          <w:sz w:val="24"/>
        </w:rPr>
        <w:t>Jiulongpo</w:t>
      </w:r>
      <w:proofErr w:type="spellEnd"/>
      <w:r w:rsidRPr="001A7597">
        <w:rPr>
          <w:rFonts w:ascii="Times New Roman" w:eastAsia="宋体" w:hAnsi="Times New Roman" w:cs="Times New Roman"/>
          <w:b/>
          <w:bCs/>
          <w:color w:val="000000"/>
          <w:sz w:val="24"/>
        </w:rPr>
        <w:t xml:space="preserve"> District Traditional Chinese Medicine Hospital, No. 160, </w:t>
      </w:r>
      <w:proofErr w:type="spellStart"/>
      <w:r w:rsidRPr="001A7597">
        <w:rPr>
          <w:rFonts w:ascii="Times New Roman" w:eastAsia="宋体" w:hAnsi="Times New Roman" w:cs="Times New Roman"/>
          <w:b/>
          <w:bCs/>
          <w:color w:val="000000"/>
          <w:sz w:val="24"/>
        </w:rPr>
        <w:t>Longquan</w:t>
      </w:r>
      <w:proofErr w:type="spellEnd"/>
      <w:r w:rsidRPr="001A7597">
        <w:rPr>
          <w:rFonts w:ascii="Times New Roman" w:eastAsia="宋体" w:hAnsi="Times New Roman" w:cs="Times New Roman"/>
          <w:b/>
          <w:bCs/>
          <w:color w:val="000000"/>
          <w:sz w:val="24"/>
        </w:rPr>
        <w:t xml:space="preserve"> Village, </w:t>
      </w:r>
      <w:proofErr w:type="spellStart"/>
      <w:r w:rsidRPr="001A7597">
        <w:rPr>
          <w:rFonts w:ascii="Times New Roman" w:eastAsia="宋体" w:hAnsi="Times New Roman" w:cs="Times New Roman"/>
          <w:b/>
          <w:bCs/>
          <w:color w:val="000000"/>
          <w:sz w:val="24"/>
        </w:rPr>
        <w:t>Mawang</w:t>
      </w:r>
      <w:proofErr w:type="spellEnd"/>
      <w:r w:rsidRPr="001A7597">
        <w:rPr>
          <w:rFonts w:ascii="Times New Roman" w:eastAsia="宋体" w:hAnsi="Times New Roman" w:cs="Times New Roman"/>
          <w:b/>
          <w:bCs/>
          <w:color w:val="000000"/>
          <w:sz w:val="24"/>
        </w:rPr>
        <w:t xml:space="preserve"> Township, </w:t>
      </w:r>
      <w:proofErr w:type="spellStart"/>
      <w:r w:rsidRPr="001A7597">
        <w:rPr>
          <w:rFonts w:ascii="Times New Roman" w:eastAsia="宋体" w:hAnsi="Times New Roman" w:cs="Times New Roman"/>
          <w:b/>
          <w:bCs/>
          <w:color w:val="000000"/>
          <w:sz w:val="24"/>
        </w:rPr>
        <w:t>Jiulong</w:t>
      </w:r>
      <w:proofErr w:type="spellEnd"/>
      <w:r w:rsidRPr="001A7597">
        <w:rPr>
          <w:rFonts w:ascii="Times New Roman" w:eastAsia="宋体" w:hAnsi="Times New Roman" w:cs="Times New Roman"/>
          <w:b/>
          <w:bCs/>
          <w:color w:val="000000"/>
          <w:sz w:val="24"/>
        </w:rPr>
        <w:t xml:space="preserve"> Street, </w:t>
      </w:r>
      <w:proofErr w:type="spellStart"/>
      <w:r w:rsidRPr="001A7597">
        <w:rPr>
          <w:rFonts w:ascii="Times New Roman" w:eastAsia="宋体" w:hAnsi="Times New Roman" w:cs="Times New Roman"/>
          <w:b/>
          <w:bCs/>
          <w:color w:val="000000"/>
          <w:sz w:val="24"/>
        </w:rPr>
        <w:t>Jiulongpo</w:t>
      </w:r>
      <w:proofErr w:type="spellEnd"/>
      <w:r w:rsidRPr="001A7597">
        <w:rPr>
          <w:rFonts w:ascii="Times New Roman" w:eastAsia="宋体" w:hAnsi="Times New Roman" w:cs="Times New Roman"/>
          <w:b/>
          <w:bCs/>
          <w:color w:val="000000"/>
          <w:sz w:val="24"/>
        </w:rPr>
        <w:t xml:space="preserve"> District, Chongqing</w:t>
      </w:r>
      <w:r w:rsidRPr="001A7597">
        <w:rPr>
          <w:rFonts w:ascii="Times New Roman" w:eastAsia="宋体" w:hAnsi="Times New Roman" w:cs="Times New Roman"/>
          <w:b/>
          <w:bCs/>
          <w:color w:val="000000"/>
          <w:sz w:val="24"/>
        </w:rPr>
        <w:t>，</w:t>
      </w:r>
      <w:r w:rsidRPr="001A7597">
        <w:rPr>
          <w:rFonts w:ascii="Times New Roman" w:hAnsi="Times New Roman" w:cs="Times New Roman"/>
          <w:color w:val="000000"/>
          <w:sz w:val="24"/>
        </w:rPr>
        <w:t>4000080</w:t>
      </w:r>
    </w:p>
    <w:p w14:paraId="5B04BE1B" w14:textId="536F9DB3" w:rsidR="00522EC6" w:rsidRDefault="00570499" w:rsidP="00570499">
      <w:pPr>
        <w:spacing w:line="360" w:lineRule="auto"/>
        <w:rPr>
          <w:rFonts w:ascii="Times New Roman" w:eastAsia="宋体" w:hAnsi="Times New Roman" w:cs="Times New Roman"/>
          <w:color w:val="000000"/>
          <w:sz w:val="24"/>
        </w:rPr>
      </w:pPr>
      <w:r>
        <w:rPr>
          <w:rFonts w:ascii="Times New Roman" w:eastAsia="宋体" w:hAnsi="Times New Roman" w:cs="Times New Roman" w:hint="eastAsia"/>
          <w:b/>
          <w:bCs/>
          <w:color w:val="000000"/>
          <w:sz w:val="24"/>
        </w:rPr>
        <w:t>Background</w:t>
      </w:r>
      <w:r>
        <w:rPr>
          <w:rFonts w:ascii="Times New Roman" w:eastAsia="宋体" w:hAnsi="Times New Roman" w:cs="Times New Roman" w:hint="eastAsia"/>
          <w:color w:val="000000"/>
          <w:sz w:val="24"/>
        </w:rPr>
        <w:t xml:space="preserve">: </w:t>
      </w:r>
      <w:r w:rsidR="00522EC6">
        <w:rPr>
          <w:rFonts w:ascii="Times New Roman" w:eastAsia="宋体" w:hAnsi="Times New Roman" w:cs="Times New Roman"/>
          <w:color w:val="000000"/>
          <w:sz w:val="24"/>
        </w:rPr>
        <w:t>U</w:t>
      </w:r>
      <w:r w:rsidR="00522EC6" w:rsidRPr="00522EC6">
        <w:rPr>
          <w:rFonts w:ascii="Times New Roman" w:eastAsia="宋体" w:hAnsi="Times New Roman" w:cs="Times New Roman"/>
          <w:color w:val="000000"/>
          <w:sz w:val="24"/>
        </w:rPr>
        <w:t>nintentional intraoperative hypothermia (core temperature &lt;36°C) is a common surgical complication that seriously affects patients' perioperative recovery. The purpose of this study was to investigate the risk factors for unexpected intraoperative hypothermia in open abdominal surgery, construct a nomogram to predict unexpected intraoperative hypothermia based on the risk factors and validate the predictive efficacy.</w:t>
      </w:r>
    </w:p>
    <w:p w14:paraId="2CCD23F2" w14:textId="46110A80" w:rsidR="00570499" w:rsidRDefault="00570499" w:rsidP="00570499">
      <w:pPr>
        <w:spacing w:line="360" w:lineRule="auto"/>
        <w:rPr>
          <w:rFonts w:ascii="Times New Roman" w:eastAsia="宋体" w:hAnsi="Times New Roman" w:cs="Times New Roman"/>
          <w:color w:val="000000"/>
          <w:sz w:val="24"/>
        </w:rPr>
      </w:pPr>
      <w:r w:rsidRPr="00570499">
        <w:rPr>
          <w:rFonts w:ascii="Times New Roman" w:eastAsia="宋体" w:hAnsi="Times New Roman" w:cs="Times New Roman" w:hint="eastAsia"/>
          <w:b/>
          <w:bCs/>
          <w:color w:val="000000"/>
          <w:sz w:val="24"/>
        </w:rPr>
        <w:t>Methods:</w:t>
      </w:r>
      <w:r w:rsidRPr="00570499">
        <w:rPr>
          <w:rFonts w:ascii="Times New Roman" w:eastAsia="宋体" w:hAnsi="Times New Roman" w:cs="Times New Roman"/>
          <w:b/>
          <w:bCs/>
          <w:color w:val="000000"/>
          <w:sz w:val="24"/>
        </w:rPr>
        <w:t xml:space="preserve"> </w:t>
      </w:r>
      <w:r w:rsidR="008C4215" w:rsidRPr="00570499">
        <w:rPr>
          <w:rFonts w:ascii="Times New Roman" w:eastAsia="宋体" w:hAnsi="Times New Roman" w:cs="Times New Roman"/>
          <w:color w:val="000000"/>
          <w:sz w:val="24"/>
        </w:rPr>
        <w:t>The baseline</w:t>
      </w:r>
      <w:r w:rsidR="008C4215" w:rsidRPr="008C4215">
        <w:rPr>
          <w:rFonts w:ascii="Times New Roman" w:eastAsia="宋体" w:hAnsi="Times New Roman" w:cs="Times New Roman"/>
          <w:color w:val="000000"/>
          <w:sz w:val="24"/>
        </w:rPr>
        <w:t xml:space="preserve"> and perioperative information of</w:t>
      </w:r>
      <w:r w:rsidR="008C4215">
        <w:rPr>
          <w:rFonts w:ascii="Times New Roman" w:eastAsia="宋体" w:hAnsi="Times New Roman" w:cs="Times New Roman"/>
          <w:color w:val="000000"/>
          <w:sz w:val="24"/>
        </w:rPr>
        <w:t xml:space="preserve"> 2184</w:t>
      </w:r>
      <w:r w:rsidR="008C4215" w:rsidRPr="008C4215">
        <w:rPr>
          <w:rFonts w:ascii="Times New Roman" w:eastAsia="宋体" w:hAnsi="Times New Roman" w:cs="Times New Roman"/>
          <w:color w:val="000000"/>
          <w:sz w:val="24"/>
        </w:rPr>
        <w:t xml:space="preserve"> patients who underwent open abdominal surgery was included fr</w:t>
      </w:r>
      <w:r w:rsidR="008C4215" w:rsidRPr="00E41E73">
        <w:rPr>
          <w:rFonts w:ascii="Times New Roman" w:eastAsia="宋体" w:hAnsi="Times New Roman" w:cs="Times New Roman"/>
          <w:color w:val="000000"/>
          <w:sz w:val="24"/>
        </w:rPr>
        <w:t xml:space="preserve">om at </w:t>
      </w:r>
      <w:proofErr w:type="spellStart"/>
      <w:r w:rsidR="00E41E73" w:rsidRPr="00E41E73">
        <w:rPr>
          <w:rFonts w:ascii="Times New Roman" w:eastAsia="宋体" w:hAnsi="Times New Roman" w:cs="Times New Roman"/>
          <w:color w:val="000000"/>
          <w:sz w:val="24"/>
        </w:rPr>
        <w:t>Jiulongpo</w:t>
      </w:r>
      <w:proofErr w:type="spellEnd"/>
      <w:r w:rsidR="00E41E73" w:rsidRPr="00E41E73">
        <w:rPr>
          <w:rFonts w:ascii="Times New Roman" w:eastAsia="宋体" w:hAnsi="Times New Roman" w:cs="Times New Roman"/>
          <w:color w:val="000000"/>
          <w:sz w:val="24"/>
        </w:rPr>
        <w:t xml:space="preserve"> District Traditional Chinese Medicine </w:t>
      </w:r>
      <w:r w:rsidR="008C4215" w:rsidRPr="00E41E73">
        <w:rPr>
          <w:rFonts w:ascii="Times New Roman" w:eastAsia="宋体" w:hAnsi="Times New Roman" w:cs="Times New Roman"/>
          <w:color w:val="000000"/>
          <w:sz w:val="24"/>
        </w:rPr>
        <w:t>Hospital between January 2015 to June 2023.</w:t>
      </w:r>
      <w:r w:rsidRPr="00E41E73">
        <w:rPr>
          <w:rFonts w:ascii="Times New Roman" w:eastAsia="宋体" w:hAnsi="Times New Roman" w:cs="Times New Roman" w:hint="eastAsia"/>
          <w:color w:val="000000"/>
          <w:sz w:val="24"/>
        </w:rPr>
        <w:t xml:space="preserve"> </w:t>
      </w:r>
      <w:r w:rsidR="008C4215" w:rsidRPr="00E41E73">
        <w:rPr>
          <w:rFonts w:ascii="Times New Roman" w:eastAsia="宋体" w:hAnsi="Times New Roman" w:cs="Times New Roman"/>
          <w:color w:val="000000"/>
          <w:sz w:val="24"/>
        </w:rPr>
        <w:t>All patients were divided into a development cohort and a val</w:t>
      </w:r>
      <w:r w:rsidR="008C4215" w:rsidRPr="008C4215">
        <w:rPr>
          <w:rFonts w:ascii="Times New Roman" w:eastAsia="宋体" w:hAnsi="Times New Roman" w:cs="Times New Roman"/>
          <w:color w:val="000000"/>
          <w:sz w:val="24"/>
        </w:rPr>
        <w:t xml:space="preserve">idation cohort in a </w:t>
      </w:r>
      <w:r w:rsidR="008C4215">
        <w:rPr>
          <w:rFonts w:ascii="Times New Roman" w:eastAsia="宋体" w:hAnsi="Times New Roman" w:cs="Times New Roman"/>
          <w:color w:val="000000"/>
          <w:sz w:val="24"/>
        </w:rPr>
        <w:t>6</w:t>
      </w:r>
      <w:r w:rsidR="008C4215" w:rsidRPr="008C4215">
        <w:rPr>
          <w:rFonts w:ascii="Times New Roman" w:eastAsia="宋体" w:hAnsi="Times New Roman" w:cs="Times New Roman"/>
          <w:color w:val="000000"/>
          <w:sz w:val="24"/>
        </w:rPr>
        <w:t>:</w:t>
      </w:r>
      <w:r w:rsidR="008C4215">
        <w:rPr>
          <w:rFonts w:ascii="Times New Roman" w:eastAsia="宋体" w:hAnsi="Times New Roman" w:cs="Times New Roman"/>
          <w:color w:val="000000"/>
          <w:sz w:val="24"/>
        </w:rPr>
        <w:t>4</w:t>
      </w:r>
      <w:r w:rsidR="008C4215" w:rsidRPr="008C4215">
        <w:rPr>
          <w:rFonts w:ascii="Times New Roman" w:eastAsia="宋体" w:hAnsi="Times New Roman" w:cs="Times New Roman"/>
          <w:color w:val="000000"/>
          <w:sz w:val="24"/>
        </w:rPr>
        <w:t xml:space="preserve"> ratio. Univariate and multivariate logistic regression were used to analyze the risk factors for unintentional intraoperative hypothermia in patients undergoing open abdominal surgery. R tools were used to construct column-line graphical prediction models. Subject work characteristics (ROC) curves were used to analyze the discriminability of the column-line diagrams. Calibration curves were drawn to compare the predictive and observational effects of the column-line diagrams. Decision curve analysis (DCA) was used to assess the clinical validity of the column chart.</w:t>
      </w:r>
    </w:p>
    <w:p w14:paraId="54E8C312" w14:textId="4C500ACF" w:rsidR="00570499" w:rsidRDefault="00570499" w:rsidP="00570499">
      <w:pPr>
        <w:spacing w:line="360" w:lineRule="auto"/>
        <w:rPr>
          <w:rFonts w:ascii="Times New Roman" w:eastAsia="宋体" w:hAnsi="Times New Roman" w:cs="Times New Roman"/>
          <w:color w:val="000000"/>
          <w:sz w:val="24"/>
        </w:rPr>
      </w:pPr>
      <w:r>
        <w:rPr>
          <w:rFonts w:ascii="Times New Roman" w:eastAsia="宋体" w:hAnsi="Times New Roman" w:cs="Times New Roman" w:hint="eastAsia"/>
          <w:b/>
          <w:bCs/>
          <w:color w:val="000000"/>
          <w:sz w:val="24"/>
        </w:rPr>
        <w:t>Results</w:t>
      </w:r>
      <w:r>
        <w:rPr>
          <w:rFonts w:ascii="Times New Roman" w:eastAsia="宋体" w:hAnsi="Times New Roman" w:cs="Times New Roman" w:hint="eastAsia"/>
          <w:color w:val="000000"/>
          <w:sz w:val="24"/>
        </w:rPr>
        <w:t xml:space="preserve">: </w:t>
      </w:r>
      <w:r w:rsidR="008C4215" w:rsidRPr="008C4215">
        <w:rPr>
          <w:rFonts w:ascii="Times New Roman" w:eastAsia="宋体" w:hAnsi="Times New Roman" w:cs="Times New Roman"/>
          <w:color w:val="000000"/>
          <w:sz w:val="24"/>
        </w:rPr>
        <w:t xml:space="preserve">The nomogram consisted of six features including </w:t>
      </w:r>
      <w:r w:rsidR="00633E42" w:rsidRPr="00633E42">
        <w:rPr>
          <w:rFonts w:ascii="Times New Roman" w:eastAsia="宋体" w:hAnsi="Times New Roman" w:cs="Times New Roman"/>
          <w:color w:val="000000"/>
          <w:sz w:val="24"/>
        </w:rPr>
        <w:t>age, BMI, surgical site, application of warming measures, and duration of surgery</w:t>
      </w:r>
      <w:r w:rsidR="008C4215" w:rsidRPr="008C4215">
        <w:rPr>
          <w:rFonts w:ascii="Times New Roman" w:eastAsia="宋体" w:hAnsi="Times New Roman" w:cs="Times New Roman"/>
          <w:color w:val="000000"/>
          <w:sz w:val="24"/>
        </w:rPr>
        <w:t xml:space="preserve">. ROC curves for the </w:t>
      </w:r>
      <w:r w:rsidR="00633E42" w:rsidRPr="00633E42">
        <w:rPr>
          <w:rFonts w:ascii="Times New Roman" w:eastAsia="宋体" w:hAnsi="Times New Roman" w:cs="Times New Roman"/>
          <w:color w:val="000000"/>
          <w:sz w:val="24"/>
        </w:rPr>
        <w:t>predicting</w:t>
      </w:r>
      <w:r w:rsidR="008C4215" w:rsidRPr="008C4215">
        <w:rPr>
          <w:rFonts w:ascii="Times New Roman" w:eastAsia="宋体" w:hAnsi="Times New Roman" w:cs="Times New Roman"/>
          <w:color w:val="000000"/>
          <w:sz w:val="24"/>
        </w:rPr>
        <w:t xml:space="preserve"> nomogram indicated good discrimination in the development (AUC = 0.885, 95% CI 0.854-0.916) and validation cohort (AUC = 0.857, 95% CI 0.821-0.893). The calibration curves indicated that the prediction of the nomogram agreed well with the </w:t>
      </w:r>
      <w:r w:rsidR="008C4215" w:rsidRPr="008C4215">
        <w:rPr>
          <w:rFonts w:ascii="Times New Roman" w:eastAsia="宋体" w:hAnsi="Times New Roman" w:cs="Times New Roman"/>
          <w:color w:val="000000"/>
          <w:sz w:val="24"/>
        </w:rPr>
        <w:lastRenderedPageBreak/>
        <w:t>actual observation. Moreover, the DCA curves determined the clinical application value of predictive nomogram.</w:t>
      </w:r>
      <w:r>
        <w:rPr>
          <w:rFonts w:ascii="Times New Roman" w:eastAsia="宋体" w:hAnsi="Times New Roman" w:cs="Times New Roman" w:hint="eastAsia"/>
          <w:color w:val="000000"/>
          <w:sz w:val="24"/>
        </w:rPr>
        <w:t xml:space="preserve">  </w:t>
      </w:r>
    </w:p>
    <w:p w14:paraId="3B593876" w14:textId="027A9697" w:rsidR="00570499" w:rsidRPr="00570499" w:rsidRDefault="00570499" w:rsidP="00570499">
      <w:pPr>
        <w:spacing w:line="360" w:lineRule="auto"/>
        <w:rPr>
          <w:rFonts w:ascii="Times New Roman" w:eastAsia="宋体" w:hAnsi="Times New Roman" w:cs="Times New Roman"/>
          <w:color w:val="000000"/>
          <w:sz w:val="24"/>
        </w:rPr>
      </w:pPr>
      <w:r>
        <w:rPr>
          <w:rFonts w:ascii="Times New Roman" w:eastAsia="宋体" w:hAnsi="Times New Roman" w:cs="Times New Roman" w:hint="eastAsia"/>
          <w:b/>
          <w:bCs/>
          <w:color w:val="000000"/>
          <w:sz w:val="24"/>
        </w:rPr>
        <w:t>Conclusions</w:t>
      </w:r>
      <w:r>
        <w:rPr>
          <w:rFonts w:ascii="Times New Roman" w:eastAsia="宋体" w:hAnsi="Times New Roman" w:cs="Times New Roman" w:hint="eastAsia"/>
          <w:color w:val="000000"/>
          <w:sz w:val="24"/>
        </w:rPr>
        <w:t xml:space="preserve">: </w:t>
      </w:r>
      <w:r w:rsidR="00633E42" w:rsidRPr="00633E42">
        <w:rPr>
          <w:rFonts w:ascii="Times New Roman" w:eastAsia="宋体" w:hAnsi="Times New Roman" w:cs="Times New Roman"/>
          <w:color w:val="000000"/>
          <w:sz w:val="24"/>
        </w:rPr>
        <w:t>Risk factors for unexpected intraoperative hypothermia include age, BMI, surgical site, application of warming measures, and duration of surgery. We constructed nomograms that can help clinicians more accurately predict the occurrence of unintentional intraoperative hypothermia in open surgery before surgery.</w:t>
      </w:r>
    </w:p>
    <w:sectPr w:rsidR="00570499" w:rsidRPr="0057049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67DF2" w14:textId="77777777" w:rsidR="001740BB" w:rsidRDefault="001740BB" w:rsidP="00570499">
      <w:r>
        <w:separator/>
      </w:r>
    </w:p>
  </w:endnote>
  <w:endnote w:type="continuationSeparator" w:id="0">
    <w:p w14:paraId="3388BEC8" w14:textId="77777777" w:rsidR="001740BB" w:rsidRDefault="001740BB" w:rsidP="00570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77E94" w14:textId="77777777" w:rsidR="001740BB" w:rsidRDefault="001740BB" w:rsidP="00570499">
      <w:r>
        <w:separator/>
      </w:r>
    </w:p>
  </w:footnote>
  <w:footnote w:type="continuationSeparator" w:id="0">
    <w:p w14:paraId="49EA8E3C" w14:textId="77777777" w:rsidR="001740BB" w:rsidRDefault="001740BB" w:rsidP="005704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90D"/>
    <w:rsid w:val="0011377F"/>
    <w:rsid w:val="001740BB"/>
    <w:rsid w:val="001A7597"/>
    <w:rsid w:val="0023701C"/>
    <w:rsid w:val="00243EC3"/>
    <w:rsid w:val="00420CDC"/>
    <w:rsid w:val="00522EC6"/>
    <w:rsid w:val="0054690D"/>
    <w:rsid w:val="00570499"/>
    <w:rsid w:val="00633E42"/>
    <w:rsid w:val="00642CC3"/>
    <w:rsid w:val="00663A67"/>
    <w:rsid w:val="007E2D4A"/>
    <w:rsid w:val="008028C5"/>
    <w:rsid w:val="008C4215"/>
    <w:rsid w:val="009D7C9A"/>
    <w:rsid w:val="00B33EA2"/>
    <w:rsid w:val="00D20619"/>
    <w:rsid w:val="00DB3F73"/>
    <w:rsid w:val="00E41E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0E4B7"/>
  <w15:chartTrackingRefBased/>
  <w15:docId w15:val="{931447A8-4D7F-4C77-84D5-946D956A2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0499"/>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0499"/>
    <w:pPr>
      <w:tabs>
        <w:tab w:val="center" w:pos="4153"/>
        <w:tab w:val="right" w:pos="8306"/>
      </w:tabs>
      <w:snapToGrid w:val="0"/>
      <w:jc w:val="center"/>
    </w:pPr>
    <w:rPr>
      <w:sz w:val="18"/>
      <w:szCs w:val="18"/>
    </w:rPr>
  </w:style>
  <w:style w:type="character" w:customStyle="1" w:styleId="a4">
    <w:name w:val="页眉 字符"/>
    <w:basedOn w:val="a0"/>
    <w:link w:val="a3"/>
    <w:uiPriority w:val="99"/>
    <w:rsid w:val="00570499"/>
    <w:rPr>
      <w:sz w:val="18"/>
      <w:szCs w:val="18"/>
    </w:rPr>
  </w:style>
  <w:style w:type="paragraph" w:styleId="a5">
    <w:name w:val="footer"/>
    <w:basedOn w:val="a"/>
    <w:link w:val="a6"/>
    <w:uiPriority w:val="99"/>
    <w:unhideWhenUsed/>
    <w:rsid w:val="00570499"/>
    <w:pPr>
      <w:tabs>
        <w:tab w:val="center" w:pos="4153"/>
        <w:tab w:val="right" w:pos="8306"/>
      </w:tabs>
      <w:snapToGrid w:val="0"/>
      <w:jc w:val="left"/>
    </w:pPr>
    <w:rPr>
      <w:sz w:val="18"/>
      <w:szCs w:val="18"/>
    </w:rPr>
  </w:style>
  <w:style w:type="character" w:customStyle="1" w:styleId="a6">
    <w:name w:val="页脚 字符"/>
    <w:basedOn w:val="a0"/>
    <w:link w:val="a5"/>
    <w:uiPriority w:val="99"/>
    <w:rsid w:val="00570499"/>
    <w:rPr>
      <w:sz w:val="18"/>
      <w:szCs w:val="18"/>
    </w:rPr>
  </w:style>
  <w:style w:type="paragraph" w:styleId="a7">
    <w:name w:val="Normal (Web)"/>
    <w:basedOn w:val="a"/>
    <w:qFormat/>
    <w:rsid w:val="00570499"/>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373</Words>
  <Characters>2131</Characters>
  <Application>Microsoft Office Word</Application>
  <DocSecurity>0</DocSecurity>
  <Lines>17</Lines>
  <Paragraphs>4</Paragraphs>
  <ScaleCrop>false</ScaleCrop>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Huan Xiong</dc:creator>
  <cp:keywords/>
  <dc:description/>
  <cp:lastModifiedBy>1169037524@qq.com</cp:lastModifiedBy>
  <cp:revision>5</cp:revision>
  <dcterms:created xsi:type="dcterms:W3CDTF">2024-01-30T15:34:00Z</dcterms:created>
  <dcterms:modified xsi:type="dcterms:W3CDTF">2024-02-04T05:02:00Z</dcterms:modified>
</cp:coreProperties>
</file>