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450" w:rsidRPr="00C64450" w:rsidRDefault="00C64450" w:rsidP="00EA26C9">
      <w:pPr>
        <w:spacing w:after="0" w:line="240" w:lineRule="auto"/>
        <w:rPr>
          <w:rFonts w:ascii="Times New Roman" w:hAnsi="Times New Roman" w:cs="Times New Roman"/>
          <w:b/>
          <w:bCs/>
        </w:rPr>
      </w:pPr>
      <w:r>
        <w:rPr>
          <w:rFonts w:ascii="Times New Roman" w:hAnsi="Times New Roman" w:cs="Times New Roman"/>
          <w:b/>
          <w:bCs/>
        </w:rPr>
        <w:t xml:space="preserve">Title: </w:t>
      </w:r>
      <w:r w:rsidR="00EA26C9">
        <w:rPr>
          <w:rFonts w:ascii="Times New Roman" w:hAnsi="Times New Roman" w:cs="Times New Roman"/>
          <w:b/>
          <w:bCs/>
        </w:rPr>
        <w:t>Causal Relations Between I</w:t>
      </w:r>
      <w:r w:rsidR="008544A7">
        <w:rPr>
          <w:rFonts w:ascii="Times New Roman" w:hAnsi="Times New Roman" w:cs="Times New Roman"/>
          <w:b/>
          <w:bCs/>
        </w:rPr>
        <w:t>nfrastructure</w:t>
      </w:r>
      <w:r w:rsidRPr="00C64450">
        <w:rPr>
          <w:rFonts w:ascii="Times New Roman" w:hAnsi="Times New Roman" w:cs="Times New Roman"/>
          <w:b/>
          <w:bCs/>
        </w:rPr>
        <w:t xml:space="preserve"> and</w:t>
      </w:r>
      <w:r w:rsidR="00EA26C9">
        <w:rPr>
          <w:rFonts w:ascii="Times New Roman" w:hAnsi="Times New Roman" w:cs="Times New Roman"/>
          <w:b/>
          <w:bCs/>
        </w:rPr>
        <w:t xml:space="preserve"> Economic D</w:t>
      </w:r>
      <w:r w:rsidR="00A93F20">
        <w:rPr>
          <w:rFonts w:ascii="Times New Roman" w:hAnsi="Times New Roman" w:cs="Times New Roman"/>
          <w:b/>
          <w:bCs/>
        </w:rPr>
        <w:t>evelopment in</w:t>
      </w:r>
      <w:r w:rsidR="008544A7">
        <w:rPr>
          <w:rFonts w:ascii="Times New Roman" w:hAnsi="Times New Roman" w:cs="Times New Roman"/>
          <w:b/>
          <w:bCs/>
        </w:rPr>
        <w:t xml:space="preserve"> India: </w:t>
      </w:r>
      <w:r w:rsidR="00EA26C9">
        <w:rPr>
          <w:rFonts w:ascii="Times New Roman" w:hAnsi="Times New Roman" w:cs="Times New Roman"/>
          <w:b/>
          <w:bCs/>
        </w:rPr>
        <w:t xml:space="preserve"> An Empirical E</w:t>
      </w:r>
      <w:r w:rsidR="00074710">
        <w:rPr>
          <w:rFonts w:ascii="Times New Roman" w:hAnsi="Times New Roman" w:cs="Times New Roman"/>
          <w:b/>
          <w:bCs/>
        </w:rPr>
        <w:t>valuation</w:t>
      </w:r>
    </w:p>
    <w:p w:rsidR="00EA26C9" w:rsidRPr="00E57CF6" w:rsidRDefault="00C64450" w:rsidP="00EA26C9">
      <w:pPr>
        <w:spacing w:line="240" w:lineRule="auto"/>
        <w:rPr>
          <w:rFonts w:ascii="Times New Roman" w:hAnsi="Times New Roman" w:cs="Times New Roman"/>
          <w:b/>
          <w:bCs/>
          <w:sz w:val="19"/>
          <w:szCs w:val="19"/>
          <w:vertAlign w:val="subscript"/>
        </w:rPr>
      </w:pPr>
      <w:r w:rsidRPr="00A60033">
        <w:rPr>
          <w:rFonts w:ascii="Times New Roman" w:hAnsi="Times New Roman" w:cs="Times New Roman"/>
          <w:b/>
          <w:bCs/>
          <w:sz w:val="19"/>
          <w:szCs w:val="19"/>
        </w:rPr>
        <w:t>Anita Kumari</w:t>
      </w:r>
      <w:r w:rsidR="00E57CF6">
        <w:rPr>
          <w:rFonts w:ascii="Times New Roman" w:hAnsi="Times New Roman" w:cs="Times New Roman"/>
          <w:b/>
          <w:bCs/>
          <w:sz w:val="19"/>
          <w:szCs w:val="19"/>
          <w:vertAlign w:val="subscript"/>
        </w:rPr>
        <w:t>1</w:t>
      </w:r>
      <w:r w:rsidRPr="00A60033">
        <w:rPr>
          <w:rFonts w:ascii="Times New Roman" w:hAnsi="Times New Roman" w:cs="Times New Roman"/>
          <w:b/>
          <w:bCs/>
          <w:sz w:val="19"/>
          <w:szCs w:val="19"/>
        </w:rPr>
        <w:t>, A</w:t>
      </w:r>
      <w:r w:rsidR="003E2596">
        <w:rPr>
          <w:rFonts w:ascii="Times New Roman" w:hAnsi="Times New Roman" w:cs="Times New Roman"/>
          <w:b/>
          <w:bCs/>
          <w:sz w:val="19"/>
          <w:szCs w:val="19"/>
        </w:rPr>
        <w:t xml:space="preserve">nil K. </w:t>
      </w:r>
      <w:r w:rsidRPr="00A60033">
        <w:rPr>
          <w:rFonts w:ascii="Times New Roman" w:hAnsi="Times New Roman" w:cs="Times New Roman"/>
          <w:b/>
          <w:bCs/>
          <w:sz w:val="19"/>
          <w:szCs w:val="19"/>
        </w:rPr>
        <w:t>Sharma</w:t>
      </w:r>
      <w:r w:rsidR="00E57CF6">
        <w:rPr>
          <w:rFonts w:ascii="Times New Roman" w:hAnsi="Times New Roman" w:cs="Times New Roman"/>
          <w:b/>
          <w:bCs/>
          <w:sz w:val="19"/>
          <w:szCs w:val="19"/>
          <w:vertAlign w:val="subscript"/>
        </w:rPr>
        <w:t>1</w:t>
      </w:r>
    </w:p>
    <w:p w:rsidR="00C64450" w:rsidRPr="00A60033" w:rsidRDefault="00E57CF6" w:rsidP="00EA26C9">
      <w:pPr>
        <w:spacing w:line="240" w:lineRule="auto"/>
        <w:rPr>
          <w:rFonts w:ascii="Times New Roman" w:hAnsi="Times New Roman" w:cs="Times New Roman"/>
          <w:sz w:val="19"/>
          <w:szCs w:val="19"/>
        </w:rPr>
      </w:pPr>
      <w:r>
        <w:rPr>
          <w:rFonts w:ascii="Times New Roman" w:hAnsi="Times New Roman" w:cs="Times New Roman"/>
          <w:sz w:val="19"/>
          <w:szCs w:val="19"/>
          <w:vertAlign w:val="subscript"/>
        </w:rPr>
        <w:t>1</w:t>
      </w:r>
      <w:r w:rsidR="00C64450" w:rsidRPr="00A60033">
        <w:rPr>
          <w:rFonts w:ascii="Times New Roman" w:hAnsi="Times New Roman" w:cs="Times New Roman"/>
          <w:sz w:val="19"/>
          <w:szCs w:val="19"/>
        </w:rPr>
        <w:t>Department of Management Studies, IIT Roorkee, India</w:t>
      </w:r>
    </w:p>
    <w:p w:rsidR="00A60033" w:rsidRDefault="00A60033" w:rsidP="00EA26C9">
      <w:pPr>
        <w:spacing w:line="240" w:lineRule="auto"/>
        <w:rPr>
          <w:rFonts w:ascii="Times New Roman" w:hAnsi="Times New Roman" w:cs="Times New Roman"/>
          <w:sz w:val="19"/>
          <w:szCs w:val="19"/>
        </w:rPr>
        <w:sectPr w:rsidR="00A60033">
          <w:pgSz w:w="12240" w:h="15840"/>
          <w:pgMar w:top="1440" w:right="1440" w:bottom="1440" w:left="1440" w:header="720" w:footer="720" w:gutter="0"/>
          <w:cols w:space="720"/>
          <w:docGrid w:linePitch="360"/>
        </w:sectPr>
      </w:pPr>
    </w:p>
    <w:p w:rsidR="00C64450" w:rsidRPr="00DD134C" w:rsidRDefault="00C64450" w:rsidP="00EA26C9">
      <w:pPr>
        <w:spacing w:line="240" w:lineRule="auto"/>
        <w:jc w:val="both"/>
        <w:rPr>
          <w:rFonts w:ascii="Times New Roman" w:hAnsi="Times New Roman" w:cs="Times New Roman"/>
          <w:b/>
          <w:bCs/>
          <w:sz w:val="19"/>
          <w:szCs w:val="19"/>
        </w:rPr>
      </w:pPr>
      <w:r w:rsidRPr="00DD134C">
        <w:rPr>
          <w:rFonts w:ascii="Times New Roman" w:hAnsi="Times New Roman" w:cs="Times New Roman"/>
          <w:b/>
          <w:bCs/>
          <w:sz w:val="19"/>
          <w:szCs w:val="19"/>
        </w:rPr>
        <w:lastRenderedPageBreak/>
        <w:t>Keywords: Physical infrastructure, social infrastructure, economic de</w:t>
      </w:r>
      <w:r w:rsidR="00DD134C">
        <w:rPr>
          <w:rFonts w:ascii="Times New Roman" w:hAnsi="Times New Roman" w:cs="Times New Roman"/>
          <w:b/>
          <w:bCs/>
          <w:sz w:val="19"/>
          <w:szCs w:val="19"/>
        </w:rPr>
        <w:t>velopment, causal relationship.</w:t>
      </w:r>
    </w:p>
    <w:p w:rsidR="00A60033" w:rsidRPr="00DD134C" w:rsidRDefault="00A60033" w:rsidP="0054093F">
      <w:pPr>
        <w:jc w:val="both"/>
        <w:rPr>
          <w:rFonts w:ascii="Times New Roman" w:hAnsi="Times New Roman" w:cs="Times New Roman"/>
          <w:b/>
          <w:bCs/>
          <w:sz w:val="19"/>
          <w:szCs w:val="19"/>
        </w:rPr>
      </w:pPr>
      <w:r w:rsidRPr="00DD134C">
        <w:rPr>
          <w:rFonts w:ascii="Times New Roman" w:hAnsi="Times New Roman" w:cs="Times New Roman"/>
          <w:b/>
          <w:bCs/>
          <w:sz w:val="19"/>
          <w:szCs w:val="19"/>
        </w:rPr>
        <w:t>Abstract</w:t>
      </w:r>
    </w:p>
    <w:p w:rsidR="002A5237" w:rsidRDefault="00696A22" w:rsidP="00EA26C9">
      <w:pPr>
        <w:spacing w:line="240" w:lineRule="auto"/>
        <w:jc w:val="both"/>
        <w:rPr>
          <w:rFonts w:ascii="Times New Roman" w:hAnsi="Times New Roman" w:cs="Times New Roman"/>
          <w:sz w:val="19"/>
          <w:szCs w:val="19"/>
        </w:rPr>
      </w:pPr>
      <w:r>
        <w:rPr>
          <w:rFonts w:ascii="Times New Roman" w:hAnsi="Times New Roman" w:cs="Times New Roman"/>
          <w:sz w:val="19"/>
          <w:szCs w:val="19"/>
        </w:rPr>
        <w:t>Infrastructure is an integral part of the economic</w:t>
      </w:r>
      <w:r w:rsidR="003D6DDC">
        <w:rPr>
          <w:rFonts w:ascii="Times New Roman" w:hAnsi="Times New Roman" w:cs="Times New Roman"/>
          <w:sz w:val="19"/>
          <w:szCs w:val="19"/>
        </w:rPr>
        <w:t xml:space="preserve"> development of any </w:t>
      </w:r>
      <w:r>
        <w:rPr>
          <w:rFonts w:ascii="Times New Roman" w:hAnsi="Times New Roman" w:cs="Times New Roman"/>
          <w:sz w:val="19"/>
          <w:szCs w:val="19"/>
        </w:rPr>
        <w:t>nation. Both the types of infrastructure are essentially played a role in overall economic growth of a nation. This</w:t>
      </w:r>
      <w:r w:rsidR="00C64450" w:rsidRPr="00A60033">
        <w:rPr>
          <w:rFonts w:ascii="Times New Roman" w:hAnsi="Times New Roman" w:cs="Times New Roman"/>
          <w:sz w:val="19"/>
          <w:szCs w:val="19"/>
        </w:rPr>
        <w:t xml:space="preserve"> study empirically examined the </w:t>
      </w:r>
      <w:r w:rsidR="0054093F" w:rsidRPr="00A60033">
        <w:rPr>
          <w:rFonts w:ascii="Times New Roman" w:hAnsi="Times New Roman" w:cs="Times New Roman"/>
          <w:sz w:val="19"/>
          <w:szCs w:val="19"/>
        </w:rPr>
        <w:t>causal relationship between infrastructure (physical &amp; soc</w:t>
      </w:r>
      <w:r w:rsidR="00A93F20">
        <w:rPr>
          <w:rFonts w:ascii="Times New Roman" w:hAnsi="Times New Roman" w:cs="Times New Roman"/>
          <w:sz w:val="19"/>
          <w:szCs w:val="19"/>
        </w:rPr>
        <w:t>ial) and economic development in</w:t>
      </w:r>
      <w:r w:rsidR="0054093F" w:rsidRPr="00A60033">
        <w:rPr>
          <w:rFonts w:ascii="Times New Roman" w:hAnsi="Times New Roman" w:cs="Times New Roman"/>
          <w:sz w:val="19"/>
          <w:szCs w:val="19"/>
        </w:rPr>
        <w:t xml:space="preserve"> India</w:t>
      </w:r>
      <w:r w:rsidR="00CF3961">
        <w:rPr>
          <w:rFonts w:ascii="Times New Roman" w:hAnsi="Times New Roman" w:cs="Times New Roman"/>
          <w:sz w:val="19"/>
          <w:szCs w:val="19"/>
        </w:rPr>
        <w:t xml:space="preserve"> for the period 1991-2015</w:t>
      </w:r>
      <w:r w:rsidR="0054093F" w:rsidRPr="00A60033">
        <w:rPr>
          <w:rFonts w:ascii="Times New Roman" w:hAnsi="Times New Roman" w:cs="Times New Roman"/>
          <w:sz w:val="19"/>
          <w:szCs w:val="19"/>
        </w:rPr>
        <w:t xml:space="preserve">. </w:t>
      </w:r>
      <w:r w:rsidR="00A91EC4">
        <w:rPr>
          <w:rFonts w:ascii="Times New Roman" w:hAnsi="Times New Roman" w:cs="Times New Roman"/>
          <w:sz w:val="19"/>
          <w:szCs w:val="19"/>
        </w:rPr>
        <w:t>Study has selected four sub-sectors of infrastructure such as roads, electricity, education and health for the analysis.</w:t>
      </w:r>
      <w:r w:rsidR="00CF3961">
        <w:rPr>
          <w:rFonts w:ascii="Times New Roman" w:hAnsi="Times New Roman" w:cs="Times New Roman"/>
          <w:sz w:val="19"/>
          <w:szCs w:val="19"/>
        </w:rPr>
        <w:t xml:space="preserve"> </w:t>
      </w:r>
      <w:r w:rsidR="003D6DDC">
        <w:rPr>
          <w:rFonts w:ascii="Times New Roman" w:hAnsi="Times New Roman" w:cs="Times New Roman"/>
          <w:sz w:val="19"/>
          <w:szCs w:val="19"/>
        </w:rPr>
        <w:t>A</w:t>
      </w:r>
      <w:r w:rsidR="0054093F" w:rsidRPr="00A60033">
        <w:rPr>
          <w:rFonts w:ascii="Times New Roman" w:hAnsi="Times New Roman" w:cs="Times New Roman"/>
          <w:sz w:val="19"/>
          <w:szCs w:val="19"/>
        </w:rPr>
        <w:t xml:space="preserve">nnual time series data </w:t>
      </w:r>
      <w:r w:rsidR="00543246">
        <w:rPr>
          <w:rFonts w:ascii="Times New Roman" w:hAnsi="Times New Roman" w:cs="Times New Roman"/>
          <w:sz w:val="19"/>
          <w:szCs w:val="19"/>
        </w:rPr>
        <w:t xml:space="preserve">has </w:t>
      </w:r>
      <w:r w:rsidR="0054093F" w:rsidRPr="00A60033">
        <w:rPr>
          <w:rFonts w:ascii="Times New Roman" w:hAnsi="Times New Roman" w:cs="Times New Roman"/>
          <w:sz w:val="19"/>
          <w:szCs w:val="19"/>
        </w:rPr>
        <w:t xml:space="preserve">collected from World Development Indicator and Economic Survey of India. Augmented </w:t>
      </w:r>
      <w:r w:rsidR="0054093F" w:rsidRPr="00AA6588">
        <w:rPr>
          <w:rFonts w:ascii="Times New Roman" w:hAnsi="Times New Roman" w:cs="Times New Roman"/>
          <w:noProof/>
          <w:sz w:val="19"/>
          <w:szCs w:val="19"/>
        </w:rPr>
        <w:t>Dickey</w:t>
      </w:r>
      <w:r w:rsidR="00AA6588">
        <w:rPr>
          <w:rFonts w:ascii="Times New Roman" w:hAnsi="Times New Roman" w:cs="Times New Roman"/>
          <w:noProof/>
          <w:sz w:val="19"/>
          <w:szCs w:val="19"/>
        </w:rPr>
        <w:t>-</w:t>
      </w:r>
      <w:r w:rsidR="0054093F" w:rsidRPr="00AA6588">
        <w:rPr>
          <w:rFonts w:ascii="Times New Roman" w:hAnsi="Times New Roman" w:cs="Times New Roman"/>
          <w:noProof/>
          <w:sz w:val="19"/>
          <w:szCs w:val="19"/>
        </w:rPr>
        <w:t>Fuller</w:t>
      </w:r>
      <w:r w:rsidR="00AF1316">
        <w:rPr>
          <w:rFonts w:ascii="Times New Roman" w:hAnsi="Times New Roman" w:cs="Times New Roman"/>
          <w:sz w:val="19"/>
          <w:szCs w:val="19"/>
        </w:rPr>
        <w:t xml:space="preserve"> </w:t>
      </w:r>
      <w:r w:rsidR="008240F2">
        <w:rPr>
          <w:rFonts w:ascii="Times New Roman" w:hAnsi="Times New Roman" w:cs="Times New Roman"/>
          <w:sz w:val="19"/>
          <w:szCs w:val="19"/>
        </w:rPr>
        <w:t xml:space="preserve">(ADF) </w:t>
      </w:r>
      <w:r w:rsidR="00AF1316">
        <w:rPr>
          <w:rFonts w:ascii="Times New Roman" w:hAnsi="Times New Roman" w:cs="Times New Roman"/>
          <w:sz w:val="19"/>
          <w:szCs w:val="19"/>
        </w:rPr>
        <w:t>and Phillips- Perron</w:t>
      </w:r>
      <w:r w:rsidR="008240F2">
        <w:rPr>
          <w:rFonts w:ascii="Times New Roman" w:hAnsi="Times New Roman" w:cs="Times New Roman"/>
          <w:sz w:val="19"/>
          <w:szCs w:val="19"/>
        </w:rPr>
        <w:t xml:space="preserve"> (PP)</w:t>
      </w:r>
      <w:r w:rsidR="00AF1316">
        <w:rPr>
          <w:rFonts w:ascii="Times New Roman" w:hAnsi="Times New Roman" w:cs="Times New Roman"/>
          <w:sz w:val="19"/>
          <w:szCs w:val="19"/>
        </w:rPr>
        <w:t xml:space="preserve"> </w:t>
      </w:r>
      <w:r w:rsidR="0054093F" w:rsidRPr="00A60033">
        <w:rPr>
          <w:rFonts w:ascii="Times New Roman" w:hAnsi="Times New Roman" w:cs="Times New Roman"/>
          <w:sz w:val="19"/>
          <w:szCs w:val="19"/>
        </w:rPr>
        <w:t xml:space="preserve">unit root tests </w:t>
      </w:r>
      <w:r w:rsidR="0054093F" w:rsidRPr="00AA6588">
        <w:rPr>
          <w:rFonts w:ascii="Times New Roman" w:hAnsi="Times New Roman" w:cs="Times New Roman"/>
          <w:noProof/>
          <w:sz w:val="19"/>
          <w:szCs w:val="19"/>
        </w:rPr>
        <w:t>app</w:t>
      </w:r>
      <w:r w:rsidR="00AA6588">
        <w:rPr>
          <w:rFonts w:ascii="Times New Roman" w:hAnsi="Times New Roman" w:cs="Times New Roman"/>
          <w:noProof/>
          <w:sz w:val="19"/>
          <w:szCs w:val="19"/>
        </w:rPr>
        <w:t>l</w:t>
      </w:r>
      <w:r w:rsidR="0054093F" w:rsidRPr="00AA6588">
        <w:rPr>
          <w:rFonts w:ascii="Times New Roman" w:hAnsi="Times New Roman" w:cs="Times New Roman"/>
          <w:noProof/>
          <w:sz w:val="19"/>
          <w:szCs w:val="19"/>
        </w:rPr>
        <w:t>ied</w:t>
      </w:r>
      <w:r w:rsidR="0054093F" w:rsidRPr="00A60033">
        <w:rPr>
          <w:rFonts w:ascii="Times New Roman" w:hAnsi="Times New Roman" w:cs="Times New Roman"/>
          <w:sz w:val="19"/>
          <w:szCs w:val="19"/>
        </w:rPr>
        <w:t xml:space="preserve"> to check </w:t>
      </w:r>
      <w:r w:rsidR="008240F2">
        <w:rPr>
          <w:rFonts w:ascii="Times New Roman" w:hAnsi="Times New Roman" w:cs="Times New Roman"/>
          <w:sz w:val="19"/>
          <w:szCs w:val="19"/>
        </w:rPr>
        <w:t>the stationarity</w:t>
      </w:r>
      <w:r w:rsidR="00973452">
        <w:rPr>
          <w:rFonts w:ascii="Times New Roman" w:hAnsi="Times New Roman" w:cs="Times New Roman"/>
          <w:sz w:val="19"/>
          <w:szCs w:val="19"/>
        </w:rPr>
        <w:t xml:space="preserve"> of the series.</w:t>
      </w:r>
      <w:r w:rsidR="0054093F" w:rsidRPr="00A60033">
        <w:rPr>
          <w:rFonts w:ascii="Times New Roman" w:hAnsi="Times New Roman" w:cs="Times New Roman"/>
          <w:sz w:val="19"/>
          <w:szCs w:val="19"/>
        </w:rPr>
        <w:t xml:space="preserve"> </w:t>
      </w:r>
      <w:r w:rsidR="00973452">
        <w:rPr>
          <w:rFonts w:ascii="Times New Roman" w:hAnsi="Times New Roman" w:cs="Times New Roman"/>
          <w:sz w:val="19"/>
          <w:szCs w:val="19"/>
        </w:rPr>
        <w:t xml:space="preserve">To confirm the </w:t>
      </w:r>
      <w:r w:rsidR="0054093F" w:rsidRPr="00AA6588">
        <w:rPr>
          <w:rFonts w:ascii="Times New Roman" w:hAnsi="Times New Roman" w:cs="Times New Roman"/>
          <w:noProof/>
          <w:sz w:val="19"/>
          <w:szCs w:val="19"/>
        </w:rPr>
        <w:t>long</w:t>
      </w:r>
      <w:r w:rsidR="00AA6588">
        <w:rPr>
          <w:rFonts w:ascii="Times New Roman" w:hAnsi="Times New Roman" w:cs="Times New Roman"/>
          <w:noProof/>
          <w:sz w:val="19"/>
          <w:szCs w:val="19"/>
        </w:rPr>
        <w:t>-</w:t>
      </w:r>
      <w:r w:rsidR="0054093F" w:rsidRPr="00AA6588">
        <w:rPr>
          <w:rFonts w:ascii="Times New Roman" w:hAnsi="Times New Roman" w:cs="Times New Roman"/>
          <w:noProof/>
          <w:sz w:val="19"/>
          <w:szCs w:val="19"/>
        </w:rPr>
        <w:t>term</w:t>
      </w:r>
      <w:r w:rsidR="0054093F" w:rsidRPr="00A60033">
        <w:rPr>
          <w:rFonts w:ascii="Times New Roman" w:hAnsi="Times New Roman" w:cs="Times New Roman"/>
          <w:sz w:val="19"/>
          <w:szCs w:val="19"/>
        </w:rPr>
        <w:t xml:space="preserve"> relationship between </w:t>
      </w:r>
      <w:r w:rsidR="00543246">
        <w:rPr>
          <w:rFonts w:ascii="Times New Roman" w:hAnsi="Times New Roman" w:cs="Times New Roman"/>
          <w:sz w:val="19"/>
          <w:szCs w:val="19"/>
        </w:rPr>
        <w:t xml:space="preserve">the </w:t>
      </w:r>
      <w:r w:rsidR="0054093F" w:rsidRPr="00A60033">
        <w:rPr>
          <w:rFonts w:ascii="Times New Roman" w:hAnsi="Times New Roman" w:cs="Times New Roman"/>
          <w:sz w:val="19"/>
          <w:szCs w:val="19"/>
        </w:rPr>
        <w:t>study</w:t>
      </w:r>
      <w:r w:rsidR="00543246">
        <w:rPr>
          <w:rFonts w:ascii="Times New Roman" w:hAnsi="Times New Roman" w:cs="Times New Roman"/>
          <w:sz w:val="19"/>
          <w:szCs w:val="19"/>
        </w:rPr>
        <w:t xml:space="preserve"> variables</w:t>
      </w:r>
      <w:r w:rsidR="0054093F" w:rsidRPr="00A60033">
        <w:rPr>
          <w:rFonts w:ascii="Times New Roman" w:hAnsi="Times New Roman" w:cs="Times New Roman"/>
          <w:sz w:val="19"/>
          <w:szCs w:val="19"/>
        </w:rPr>
        <w:t xml:space="preserve">, Johansen </w:t>
      </w:r>
      <w:r w:rsidR="00543246" w:rsidRPr="00A60033">
        <w:rPr>
          <w:rFonts w:ascii="Times New Roman" w:hAnsi="Times New Roman" w:cs="Times New Roman"/>
          <w:sz w:val="19"/>
          <w:szCs w:val="19"/>
        </w:rPr>
        <w:t>co integration</w:t>
      </w:r>
      <w:r w:rsidR="0054093F" w:rsidRPr="00A60033">
        <w:rPr>
          <w:rFonts w:ascii="Times New Roman" w:hAnsi="Times New Roman" w:cs="Times New Roman"/>
          <w:sz w:val="19"/>
          <w:szCs w:val="19"/>
        </w:rPr>
        <w:t xml:space="preserve"> </w:t>
      </w:r>
      <w:r w:rsidR="00543246">
        <w:rPr>
          <w:rFonts w:ascii="Times New Roman" w:hAnsi="Times New Roman" w:cs="Times New Roman"/>
          <w:sz w:val="19"/>
          <w:szCs w:val="19"/>
        </w:rPr>
        <w:t xml:space="preserve">test </w:t>
      </w:r>
      <w:r w:rsidR="0054093F" w:rsidRPr="00A60033">
        <w:rPr>
          <w:rFonts w:ascii="Times New Roman" w:hAnsi="Times New Roman" w:cs="Times New Roman"/>
          <w:sz w:val="19"/>
          <w:szCs w:val="19"/>
        </w:rPr>
        <w:t xml:space="preserve">has used. Further to </w:t>
      </w:r>
      <w:r w:rsidR="00543246" w:rsidRPr="00A60033">
        <w:rPr>
          <w:rFonts w:ascii="Times New Roman" w:hAnsi="Times New Roman" w:cs="Times New Roman"/>
          <w:sz w:val="19"/>
          <w:szCs w:val="19"/>
        </w:rPr>
        <w:t>identify</w:t>
      </w:r>
      <w:r w:rsidR="0054093F" w:rsidRPr="00A60033">
        <w:rPr>
          <w:rFonts w:ascii="Times New Roman" w:hAnsi="Times New Roman" w:cs="Times New Roman"/>
          <w:sz w:val="19"/>
          <w:szCs w:val="19"/>
        </w:rPr>
        <w:t xml:space="preserve"> the causal directions among the </w:t>
      </w:r>
      <w:r w:rsidR="00543246">
        <w:rPr>
          <w:rFonts w:ascii="Times New Roman" w:hAnsi="Times New Roman" w:cs="Times New Roman"/>
          <w:sz w:val="19"/>
          <w:szCs w:val="19"/>
        </w:rPr>
        <w:t xml:space="preserve">study </w:t>
      </w:r>
      <w:r w:rsidR="0054093F" w:rsidRPr="00A60033">
        <w:rPr>
          <w:rFonts w:ascii="Times New Roman" w:hAnsi="Times New Roman" w:cs="Times New Roman"/>
          <w:sz w:val="19"/>
          <w:szCs w:val="19"/>
        </w:rPr>
        <w:t xml:space="preserve">variables, </w:t>
      </w:r>
      <w:r w:rsidR="00AA6588">
        <w:rPr>
          <w:rFonts w:ascii="Times New Roman" w:hAnsi="Times New Roman" w:cs="Times New Roman"/>
          <w:noProof/>
          <w:sz w:val="19"/>
          <w:szCs w:val="19"/>
        </w:rPr>
        <w:t>G</w:t>
      </w:r>
      <w:r w:rsidR="0054093F" w:rsidRPr="00AA6588">
        <w:rPr>
          <w:rFonts w:ascii="Times New Roman" w:hAnsi="Times New Roman" w:cs="Times New Roman"/>
          <w:noProof/>
          <w:sz w:val="19"/>
          <w:szCs w:val="19"/>
        </w:rPr>
        <w:t>ranger</w:t>
      </w:r>
      <w:r w:rsidR="0054093F" w:rsidRPr="00A60033">
        <w:rPr>
          <w:rFonts w:ascii="Times New Roman" w:hAnsi="Times New Roman" w:cs="Times New Roman"/>
          <w:sz w:val="19"/>
          <w:szCs w:val="19"/>
        </w:rPr>
        <w:t xml:space="preserve"> causality has employed. </w:t>
      </w:r>
      <w:r>
        <w:rPr>
          <w:rFonts w:ascii="Times New Roman" w:hAnsi="Times New Roman" w:cs="Times New Roman"/>
          <w:sz w:val="19"/>
          <w:szCs w:val="19"/>
        </w:rPr>
        <w:t xml:space="preserve">Findings of the study </w:t>
      </w:r>
      <w:r w:rsidR="008175D3">
        <w:rPr>
          <w:rFonts w:ascii="Times New Roman" w:hAnsi="Times New Roman" w:cs="Times New Roman"/>
          <w:sz w:val="19"/>
          <w:szCs w:val="19"/>
        </w:rPr>
        <w:t xml:space="preserve">show that all the variables </w:t>
      </w:r>
      <w:r w:rsidR="00FB15A8">
        <w:rPr>
          <w:rFonts w:ascii="Times New Roman" w:hAnsi="Times New Roman" w:cs="Times New Roman"/>
          <w:sz w:val="19"/>
          <w:szCs w:val="19"/>
        </w:rPr>
        <w:t>found</w:t>
      </w:r>
      <w:r w:rsidR="008175D3">
        <w:rPr>
          <w:rFonts w:ascii="Times New Roman" w:hAnsi="Times New Roman" w:cs="Times New Roman"/>
          <w:sz w:val="19"/>
          <w:szCs w:val="19"/>
        </w:rPr>
        <w:t xml:space="preserve"> non-stationary at</w:t>
      </w:r>
      <w:r w:rsidR="00FB15A8">
        <w:rPr>
          <w:rFonts w:ascii="Times New Roman" w:hAnsi="Times New Roman" w:cs="Times New Roman"/>
          <w:sz w:val="19"/>
          <w:szCs w:val="19"/>
        </w:rPr>
        <w:t xml:space="preserve"> level </w:t>
      </w:r>
      <w:r w:rsidR="00625E35">
        <w:rPr>
          <w:rFonts w:ascii="Times New Roman" w:hAnsi="Times New Roman" w:cs="Times New Roman"/>
          <w:sz w:val="19"/>
          <w:szCs w:val="19"/>
        </w:rPr>
        <w:t>further when it is checked on first difference all the series becomes stationary. Max. Eigen value test</w:t>
      </w:r>
      <w:r w:rsidR="008E7B18">
        <w:rPr>
          <w:rFonts w:ascii="Times New Roman" w:hAnsi="Times New Roman" w:cs="Times New Roman"/>
          <w:sz w:val="19"/>
          <w:szCs w:val="19"/>
        </w:rPr>
        <w:t xml:space="preserve"> and trace tests of Johansen co-</w:t>
      </w:r>
      <w:r w:rsidR="00625E35">
        <w:rPr>
          <w:rFonts w:ascii="Times New Roman" w:hAnsi="Times New Roman" w:cs="Times New Roman"/>
          <w:sz w:val="19"/>
          <w:szCs w:val="19"/>
        </w:rPr>
        <w:t>integration</w:t>
      </w:r>
      <w:r w:rsidR="0038739E">
        <w:rPr>
          <w:rFonts w:ascii="Times New Roman" w:hAnsi="Times New Roman" w:cs="Times New Roman"/>
          <w:sz w:val="19"/>
          <w:szCs w:val="19"/>
        </w:rPr>
        <w:t xml:space="preserve"> test reveal</w:t>
      </w:r>
      <w:r w:rsidR="00DC380F">
        <w:rPr>
          <w:rFonts w:ascii="Times New Roman" w:hAnsi="Times New Roman" w:cs="Times New Roman"/>
          <w:sz w:val="19"/>
          <w:szCs w:val="19"/>
        </w:rPr>
        <w:t xml:space="preserve"> </w:t>
      </w:r>
      <w:r w:rsidR="00625E35">
        <w:rPr>
          <w:rFonts w:ascii="Times New Roman" w:hAnsi="Times New Roman" w:cs="Times New Roman"/>
          <w:sz w:val="19"/>
          <w:szCs w:val="19"/>
        </w:rPr>
        <w:t>long term re</w:t>
      </w:r>
      <w:r w:rsidR="00DC380F">
        <w:rPr>
          <w:rFonts w:ascii="Times New Roman" w:hAnsi="Times New Roman" w:cs="Times New Roman"/>
          <w:sz w:val="19"/>
          <w:szCs w:val="19"/>
        </w:rPr>
        <w:t>lationship among the variables</w:t>
      </w:r>
      <w:r w:rsidR="00625E35">
        <w:rPr>
          <w:rFonts w:ascii="Times New Roman" w:hAnsi="Times New Roman" w:cs="Times New Roman"/>
          <w:sz w:val="19"/>
          <w:szCs w:val="19"/>
        </w:rPr>
        <w:t>. Further Granger causality depict</w:t>
      </w:r>
      <w:r w:rsidR="0038739E">
        <w:rPr>
          <w:rFonts w:ascii="Times New Roman" w:hAnsi="Times New Roman" w:cs="Times New Roman"/>
          <w:sz w:val="19"/>
          <w:szCs w:val="19"/>
        </w:rPr>
        <w:t xml:space="preserve">s the causal directions among the study variables, it shows </w:t>
      </w:r>
      <w:r w:rsidR="00803E68">
        <w:rPr>
          <w:rFonts w:ascii="Times New Roman" w:hAnsi="Times New Roman" w:cs="Times New Roman"/>
          <w:sz w:val="19"/>
          <w:szCs w:val="19"/>
        </w:rPr>
        <w:t xml:space="preserve">that </w:t>
      </w:r>
      <w:r w:rsidR="003D6DDC">
        <w:rPr>
          <w:rFonts w:ascii="Times New Roman" w:hAnsi="Times New Roman" w:cs="Times New Roman"/>
          <w:sz w:val="19"/>
          <w:szCs w:val="19"/>
        </w:rPr>
        <w:t>education, health and road</w:t>
      </w:r>
      <w:r w:rsidR="00A43FD1">
        <w:rPr>
          <w:rFonts w:ascii="Times New Roman" w:hAnsi="Times New Roman" w:cs="Times New Roman"/>
          <w:sz w:val="19"/>
          <w:szCs w:val="19"/>
        </w:rPr>
        <w:t xml:space="preserve"> infrastructure</w:t>
      </w:r>
      <w:r w:rsidR="003D6DDC">
        <w:rPr>
          <w:rFonts w:ascii="Times New Roman" w:hAnsi="Times New Roman" w:cs="Times New Roman"/>
          <w:sz w:val="19"/>
          <w:szCs w:val="19"/>
        </w:rPr>
        <w:t xml:space="preserve"> granger cause to economic development while economic development granger cause to health, road and electricity. It indicates there are tw</w:t>
      </w:r>
      <w:r w:rsidR="002A5237">
        <w:rPr>
          <w:rFonts w:ascii="Times New Roman" w:hAnsi="Times New Roman" w:cs="Times New Roman"/>
          <w:sz w:val="19"/>
          <w:szCs w:val="19"/>
        </w:rPr>
        <w:t xml:space="preserve">o </w:t>
      </w:r>
      <w:r w:rsidR="003D6DDC">
        <w:rPr>
          <w:rFonts w:ascii="Times New Roman" w:hAnsi="Times New Roman" w:cs="Times New Roman"/>
          <w:sz w:val="19"/>
          <w:szCs w:val="19"/>
        </w:rPr>
        <w:t xml:space="preserve">unidirectional causalities </w:t>
      </w:r>
      <w:r w:rsidR="002A5237">
        <w:rPr>
          <w:rFonts w:ascii="Times New Roman" w:hAnsi="Times New Roman" w:cs="Times New Roman"/>
          <w:sz w:val="19"/>
          <w:szCs w:val="19"/>
        </w:rPr>
        <w:t>and two bidirectional causalities between infrastructure and economic development in India.</w:t>
      </w:r>
      <w:r w:rsidR="001D56DA">
        <w:rPr>
          <w:rFonts w:ascii="Times New Roman" w:hAnsi="Times New Roman" w:cs="Times New Roman"/>
          <w:sz w:val="19"/>
          <w:szCs w:val="19"/>
        </w:rPr>
        <w:t xml:space="preserve"> Study also provides some suggestions to policy makers to invest more funds in infrastructure sector to boost the Indian economy. </w:t>
      </w:r>
    </w:p>
    <w:p w:rsidR="00424C0E" w:rsidRDefault="00424C0E" w:rsidP="0054093F">
      <w:pPr>
        <w:jc w:val="both"/>
        <w:rPr>
          <w:rFonts w:ascii="Times New Roman" w:hAnsi="Times New Roman" w:cs="Times New Roman"/>
          <w:b/>
          <w:bCs/>
          <w:sz w:val="19"/>
          <w:szCs w:val="19"/>
        </w:rPr>
      </w:pPr>
      <w:r w:rsidRPr="00A60033">
        <w:rPr>
          <w:rFonts w:ascii="Times New Roman" w:hAnsi="Times New Roman" w:cs="Times New Roman"/>
          <w:b/>
          <w:bCs/>
          <w:sz w:val="19"/>
          <w:szCs w:val="19"/>
        </w:rPr>
        <w:t xml:space="preserve">Reference: </w:t>
      </w:r>
    </w:p>
    <w:p w:rsidR="00514439" w:rsidRPr="00D90A61" w:rsidRDefault="00514439" w:rsidP="00EA26C9">
      <w:pPr>
        <w:pStyle w:val="ListParagraph"/>
        <w:numPr>
          <w:ilvl w:val="0"/>
          <w:numId w:val="6"/>
        </w:numPr>
        <w:jc w:val="both"/>
        <w:rPr>
          <w:sz w:val="19"/>
          <w:szCs w:val="19"/>
        </w:rPr>
      </w:pPr>
      <w:r w:rsidRPr="00D90A61">
        <w:rPr>
          <w:color w:val="222222"/>
          <w:sz w:val="19"/>
          <w:szCs w:val="19"/>
          <w:shd w:val="clear" w:color="auto" w:fill="FFFFFF"/>
        </w:rPr>
        <w:t>Dash, R. K., &amp; Sahoo, P. (2010). Economic growth in India: the role of physical and social infrastructure. </w:t>
      </w:r>
      <w:r w:rsidRPr="00D90A61">
        <w:rPr>
          <w:i/>
          <w:iCs/>
          <w:color w:val="222222"/>
          <w:sz w:val="19"/>
          <w:szCs w:val="19"/>
          <w:shd w:val="clear" w:color="auto" w:fill="FFFFFF"/>
        </w:rPr>
        <w:t>Journal of Economic Policy Reform</w:t>
      </w:r>
      <w:r w:rsidRPr="00D90A61">
        <w:rPr>
          <w:color w:val="222222"/>
          <w:sz w:val="19"/>
          <w:szCs w:val="19"/>
          <w:shd w:val="clear" w:color="auto" w:fill="FFFFFF"/>
        </w:rPr>
        <w:t>, </w:t>
      </w:r>
      <w:r w:rsidRPr="00D90A61">
        <w:rPr>
          <w:i/>
          <w:iCs/>
          <w:color w:val="222222"/>
          <w:sz w:val="19"/>
          <w:szCs w:val="19"/>
          <w:shd w:val="clear" w:color="auto" w:fill="FFFFFF"/>
        </w:rPr>
        <w:t>13</w:t>
      </w:r>
      <w:r w:rsidRPr="00D90A61">
        <w:rPr>
          <w:color w:val="222222"/>
          <w:sz w:val="19"/>
          <w:szCs w:val="19"/>
          <w:shd w:val="clear" w:color="auto" w:fill="FFFFFF"/>
        </w:rPr>
        <w:t>(4), 373-385.</w:t>
      </w:r>
    </w:p>
    <w:p w:rsidR="00514439" w:rsidRPr="00D90A61" w:rsidRDefault="00514439" w:rsidP="00EA26C9">
      <w:pPr>
        <w:pStyle w:val="ListParagraph"/>
        <w:numPr>
          <w:ilvl w:val="0"/>
          <w:numId w:val="6"/>
        </w:numPr>
        <w:jc w:val="both"/>
        <w:rPr>
          <w:sz w:val="19"/>
          <w:szCs w:val="19"/>
        </w:rPr>
      </w:pPr>
      <w:r w:rsidRPr="00D90A61">
        <w:rPr>
          <w:color w:val="222222"/>
          <w:sz w:val="19"/>
          <w:szCs w:val="19"/>
          <w:shd w:val="clear" w:color="auto" w:fill="FFFFFF"/>
        </w:rPr>
        <w:t>Ghosh, S. (2002). Electricity consumption and economic growth in India. </w:t>
      </w:r>
      <w:r w:rsidRPr="00D90A61">
        <w:rPr>
          <w:i/>
          <w:iCs/>
          <w:color w:val="222222"/>
          <w:sz w:val="19"/>
          <w:szCs w:val="19"/>
          <w:shd w:val="clear" w:color="auto" w:fill="FFFFFF"/>
        </w:rPr>
        <w:t>Energy policy</w:t>
      </w:r>
      <w:r w:rsidRPr="00D90A61">
        <w:rPr>
          <w:color w:val="222222"/>
          <w:sz w:val="19"/>
          <w:szCs w:val="19"/>
          <w:shd w:val="clear" w:color="auto" w:fill="FFFFFF"/>
        </w:rPr>
        <w:t>, </w:t>
      </w:r>
      <w:r w:rsidRPr="00D90A61">
        <w:rPr>
          <w:i/>
          <w:iCs/>
          <w:color w:val="222222"/>
          <w:sz w:val="19"/>
          <w:szCs w:val="19"/>
          <w:shd w:val="clear" w:color="auto" w:fill="FFFFFF"/>
        </w:rPr>
        <w:t>30</w:t>
      </w:r>
      <w:r w:rsidRPr="00D90A61">
        <w:rPr>
          <w:color w:val="222222"/>
          <w:sz w:val="19"/>
          <w:szCs w:val="19"/>
          <w:shd w:val="clear" w:color="auto" w:fill="FFFFFF"/>
        </w:rPr>
        <w:t>(2), 125-129.</w:t>
      </w:r>
    </w:p>
    <w:p w:rsidR="00514439" w:rsidRPr="00D90A61" w:rsidRDefault="00514439" w:rsidP="00EA26C9">
      <w:pPr>
        <w:pStyle w:val="ListParagraph"/>
        <w:numPr>
          <w:ilvl w:val="0"/>
          <w:numId w:val="6"/>
        </w:numPr>
        <w:jc w:val="both"/>
        <w:rPr>
          <w:sz w:val="19"/>
          <w:szCs w:val="19"/>
        </w:rPr>
      </w:pPr>
      <w:r w:rsidRPr="00D90A61">
        <w:rPr>
          <w:color w:val="222222"/>
          <w:sz w:val="19"/>
          <w:szCs w:val="19"/>
          <w:shd w:val="clear" w:color="auto" w:fill="FFFFFF"/>
        </w:rPr>
        <w:t>Kumari, A., &amp; Sharma, A. K. (2016). Analyzing the causal relations between electric power consumption and economic growth in India. </w:t>
      </w:r>
      <w:r w:rsidRPr="00D90A61">
        <w:rPr>
          <w:i/>
          <w:iCs/>
          <w:color w:val="222222"/>
          <w:sz w:val="19"/>
          <w:szCs w:val="19"/>
          <w:shd w:val="clear" w:color="auto" w:fill="FFFFFF"/>
        </w:rPr>
        <w:t>The Electricity Journal</w:t>
      </w:r>
      <w:r w:rsidRPr="00D90A61">
        <w:rPr>
          <w:color w:val="222222"/>
          <w:sz w:val="19"/>
          <w:szCs w:val="19"/>
          <w:shd w:val="clear" w:color="auto" w:fill="FFFFFF"/>
        </w:rPr>
        <w:t>, </w:t>
      </w:r>
      <w:r w:rsidRPr="00D90A61">
        <w:rPr>
          <w:i/>
          <w:iCs/>
          <w:color w:val="222222"/>
          <w:sz w:val="19"/>
          <w:szCs w:val="19"/>
          <w:shd w:val="clear" w:color="auto" w:fill="FFFFFF"/>
        </w:rPr>
        <w:t>29</w:t>
      </w:r>
      <w:r w:rsidRPr="00D90A61">
        <w:rPr>
          <w:color w:val="222222"/>
          <w:sz w:val="19"/>
          <w:szCs w:val="19"/>
          <w:shd w:val="clear" w:color="auto" w:fill="FFFFFF"/>
        </w:rPr>
        <w:t>(4), 28-35.</w:t>
      </w:r>
    </w:p>
    <w:p w:rsidR="00514439" w:rsidRPr="00D90A61" w:rsidRDefault="00514439" w:rsidP="00EA26C9">
      <w:pPr>
        <w:pStyle w:val="ListParagraph"/>
        <w:numPr>
          <w:ilvl w:val="0"/>
          <w:numId w:val="6"/>
        </w:numPr>
        <w:jc w:val="both"/>
        <w:rPr>
          <w:sz w:val="19"/>
          <w:szCs w:val="19"/>
        </w:rPr>
      </w:pPr>
      <w:r w:rsidRPr="00D90A61">
        <w:rPr>
          <w:color w:val="222222"/>
          <w:sz w:val="19"/>
          <w:szCs w:val="19"/>
          <w:shd w:val="clear" w:color="auto" w:fill="FFFFFF"/>
        </w:rPr>
        <w:lastRenderedPageBreak/>
        <w:t xml:space="preserve">Kumari, A., &amp; Sharma, A. K. (2017). Infrastructure financing and development: A </w:t>
      </w:r>
      <w:r w:rsidR="00EA26C9" w:rsidRPr="00D90A61">
        <w:rPr>
          <w:color w:val="222222"/>
          <w:sz w:val="19"/>
          <w:szCs w:val="19"/>
          <w:shd w:val="clear" w:color="auto" w:fill="FFFFFF"/>
        </w:rPr>
        <w:t>Bibliometric</w:t>
      </w:r>
      <w:r w:rsidRPr="00D90A61">
        <w:rPr>
          <w:color w:val="222222"/>
          <w:sz w:val="19"/>
          <w:szCs w:val="19"/>
          <w:shd w:val="clear" w:color="auto" w:fill="FFFFFF"/>
        </w:rPr>
        <w:t xml:space="preserve"> review. </w:t>
      </w:r>
      <w:r w:rsidRPr="00D90A61">
        <w:rPr>
          <w:i/>
          <w:iCs/>
          <w:color w:val="222222"/>
          <w:sz w:val="19"/>
          <w:szCs w:val="19"/>
          <w:shd w:val="clear" w:color="auto" w:fill="FFFFFF"/>
        </w:rPr>
        <w:t>International Journal of Critical Infrastructure Protection</w:t>
      </w:r>
      <w:r w:rsidRPr="00D90A61">
        <w:rPr>
          <w:color w:val="222222"/>
          <w:sz w:val="19"/>
          <w:szCs w:val="19"/>
          <w:shd w:val="clear" w:color="auto" w:fill="FFFFFF"/>
        </w:rPr>
        <w:t>, </w:t>
      </w:r>
      <w:r w:rsidRPr="00D90A61">
        <w:rPr>
          <w:i/>
          <w:iCs/>
          <w:color w:val="222222"/>
          <w:sz w:val="19"/>
          <w:szCs w:val="19"/>
          <w:shd w:val="clear" w:color="auto" w:fill="FFFFFF"/>
        </w:rPr>
        <w:t>16</w:t>
      </w:r>
      <w:r w:rsidRPr="00D90A61">
        <w:rPr>
          <w:color w:val="222222"/>
          <w:sz w:val="19"/>
          <w:szCs w:val="19"/>
          <w:shd w:val="clear" w:color="auto" w:fill="FFFFFF"/>
        </w:rPr>
        <w:t>, 49-65.</w:t>
      </w:r>
    </w:p>
    <w:p w:rsidR="00514439" w:rsidRPr="00D90A61" w:rsidRDefault="00514439" w:rsidP="00EA26C9">
      <w:pPr>
        <w:pStyle w:val="ListParagraph"/>
        <w:numPr>
          <w:ilvl w:val="0"/>
          <w:numId w:val="6"/>
        </w:numPr>
        <w:jc w:val="both"/>
        <w:rPr>
          <w:sz w:val="19"/>
          <w:szCs w:val="19"/>
        </w:rPr>
      </w:pPr>
      <w:r w:rsidRPr="00D90A61">
        <w:rPr>
          <w:color w:val="222222"/>
          <w:sz w:val="19"/>
          <w:szCs w:val="19"/>
          <w:shd w:val="clear" w:color="auto" w:fill="FFFFFF"/>
        </w:rPr>
        <w:t>Pradhan, R. P., &amp; Bagchi, T. P. (2013). Effect of transportation infrastructure on economic growth in India: the VECM approach. </w:t>
      </w:r>
      <w:r w:rsidRPr="00D90A61">
        <w:rPr>
          <w:i/>
          <w:iCs/>
          <w:color w:val="222222"/>
          <w:sz w:val="19"/>
          <w:szCs w:val="19"/>
          <w:shd w:val="clear" w:color="auto" w:fill="FFFFFF"/>
        </w:rPr>
        <w:t>Research in Transportation Economics</w:t>
      </w:r>
      <w:r w:rsidRPr="00D90A61">
        <w:rPr>
          <w:color w:val="222222"/>
          <w:sz w:val="19"/>
          <w:szCs w:val="19"/>
          <w:shd w:val="clear" w:color="auto" w:fill="FFFFFF"/>
        </w:rPr>
        <w:t>, </w:t>
      </w:r>
      <w:r w:rsidRPr="00D90A61">
        <w:rPr>
          <w:i/>
          <w:iCs/>
          <w:color w:val="222222"/>
          <w:sz w:val="19"/>
          <w:szCs w:val="19"/>
          <w:shd w:val="clear" w:color="auto" w:fill="FFFFFF"/>
        </w:rPr>
        <w:t>38</w:t>
      </w:r>
      <w:r w:rsidRPr="00D90A61">
        <w:rPr>
          <w:color w:val="222222"/>
          <w:sz w:val="19"/>
          <w:szCs w:val="19"/>
          <w:shd w:val="clear" w:color="auto" w:fill="FFFFFF"/>
        </w:rPr>
        <w:t>(1), 139-148.</w:t>
      </w:r>
    </w:p>
    <w:p w:rsidR="008544A7" w:rsidRPr="00514439" w:rsidRDefault="00514439" w:rsidP="00EA26C9">
      <w:pPr>
        <w:pStyle w:val="ListParagraph"/>
        <w:numPr>
          <w:ilvl w:val="0"/>
          <w:numId w:val="6"/>
        </w:numPr>
        <w:jc w:val="both"/>
        <w:rPr>
          <w:sz w:val="19"/>
          <w:szCs w:val="19"/>
        </w:rPr>
      </w:pPr>
      <w:r w:rsidRPr="00D90A61">
        <w:rPr>
          <w:color w:val="222222"/>
          <w:sz w:val="19"/>
          <w:szCs w:val="19"/>
          <w:shd w:val="clear" w:color="auto" w:fill="FFFFFF"/>
        </w:rPr>
        <w:t>Sahoo, P., &amp; Dash, R. K. (2009). Infrastructure development and economic growth in India. </w:t>
      </w:r>
      <w:r w:rsidRPr="00D90A61">
        <w:rPr>
          <w:i/>
          <w:iCs/>
          <w:color w:val="222222"/>
          <w:sz w:val="19"/>
          <w:szCs w:val="19"/>
          <w:shd w:val="clear" w:color="auto" w:fill="FFFFFF"/>
        </w:rPr>
        <w:t>Journal of the Asia Pacific economy</w:t>
      </w:r>
      <w:r w:rsidRPr="00D90A61">
        <w:rPr>
          <w:color w:val="222222"/>
          <w:sz w:val="19"/>
          <w:szCs w:val="19"/>
          <w:shd w:val="clear" w:color="auto" w:fill="FFFFFF"/>
        </w:rPr>
        <w:t>, </w:t>
      </w:r>
      <w:r w:rsidRPr="00D90A61">
        <w:rPr>
          <w:i/>
          <w:iCs/>
          <w:color w:val="222222"/>
          <w:sz w:val="19"/>
          <w:szCs w:val="19"/>
          <w:shd w:val="clear" w:color="auto" w:fill="FFFFFF"/>
        </w:rPr>
        <w:t>14</w:t>
      </w:r>
      <w:r w:rsidRPr="00D90A61">
        <w:rPr>
          <w:color w:val="222222"/>
          <w:sz w:val="19"/>
          <w:szCs w:val="19"/>
          <w:shd w:val="clear" w:color="auto" w:fill="FFFFFF"/>
        </w:rPr>
        <w:t>(4), 351-365.</w:t>
      </w:r>
    </w:p>
    <w:p w:rsidR="00514439" w:rsidRPr="00514439" w:rsidRDefault="00514439" w:rsidP="00EA26C9">
      <w:pPr>
        <w:pStyle w:val="ListParagraph"/>
        <w:ind w:left="720" w:firstLine="0"/>
        <w:jc w:val="both"/>
        <w:rPr>
          <w:sz w:val="19"/>
          <w:szCs w:val="19"/>
        </w:rPr>
      </w:pPr>
    </w:p>
    <w:p w:rsidR="00DB1909" w:rsidRDefault="00424C0E" w:rsidP="00EA26C9">
      <w:pPr>
        <w:spacing w:line="240" w:lineRule="auto"/>
        <w:jc w:val="both"/>
        <w:rPr>
          <w:rFonts w:ascii="Times New Roman" w:hAnsi="Times New Roman" w:cs="Times New Roman"/>
          <w:b/>
          <w:bCs/>
          <w:sz w:val="19"/>
          <w:szCs w:val="19"/>
        </w:rPr>
      </w:pPr>
      <w:r w:rsidRPr="00722F6B">
        <w:rPr>
          <w:rFonts w:ascii="Times New Roman" w:hAnsi="Times New Roman" w:cs="Times New Roman"/>
          <w:b/>
          <w:bCs/>
          <w:sz w:val="19"/>
          <w:szCs w:val="19"/>
        </w:rPr>
        <w:t>Biography:</w:t>
      </w:r>
    </w:p>
    <w:p w:rsidR="008E5760" w:rsidRPr="00DB1909" w:rsidRDefault="00612D79" w:rsidP="00EA26C9">
      <w:pPr>
        <w:spacing w:line="240" w:lineRule="auto"/>
        <w:jc w:val="both"/>
        <w:rPr>
          <w:rFonts w:ascii="Times New Roman" w:hAnsi="Times New Roman" w:cs="Times New Roman"/>
          <w:b/>
          <w:bCs/>
          <w:sz w:val="19"/>
          <w:szCs w:val="19"/>
        </w:rPr>
      </w:pPr>
      <w:r>
        <w:rPr>
          <w:rFonts w:ascii="Times New Roman" w:hAnsi="Times New Roman" w:cs="Times New Roman"/>
          <w:sz w:val="19"/>
          <w:szCs w:val="19"/>
        </w:rPr>
        <w:t xml:space="preserve">Anita </w:t>
      </w:r>
      <w:r w:rsidR="00A61149">
        <w:rPr>
          <w:rFonts w:ascii="Times New Roman" w:hAnsi="Times New Roman" w:cs="Times New Roman"/>
          <w:sz w:val="19"/>
          <w:szCs w:val="19"/>
        </w:rPr>
        <w:t>Kumari is a research scholar in</w:t>
      </w:r>
      <w:r>
        <w:rPr>
          <w:rFonts w:ascii="Times New Roman" w:hAnsi="Times New Roman" w:cs="Times New Roman"/>
          <w:sz w:val="19"/>
          <w:szCs w:val="19"/>
        </w:rPr>
        <w:t xml:space="preserve"> the Department of </w:t>
      </w:r>
      <w:r w:rsidR="00A61149">
        <w:rPr>
          <w:rFonts w:ascii="Times New Roman" w:hAnsi="Times New Roman" w:cs="Times New Roman"/>
          <w:sz w:val="19"/>
          <w:szCs w:val="19"/>
        </w:rPr>
        <w:t xml:space="preserve">Management Studies at the </w:t>
      </w:r>
      <w:r w:rsidR="00A61149" w:rsidRPr="00A61149">
        <w:rPr>
          <w:rFonts w:ascii="Times New Roman" w:hAnsi="Times New Roman" w:cs="Times New Roman"/>
          <w:sz w:val="19"/>
          <w:szCs w:val="19"/>
        </w:rPr>
        <w:t>Indian Institute o</w:t>
      </w:r>
      <w:r w:rsidR="001A66C0">
        <w:rPr>
          <w:rFonts w:ascii="Times New Roman" w:hAnsi="Times New Roman" w:cs="Times New Roman"/>
          <w:sz w:val="19"/>
          <w:szCs w:val="19"/>
        </w:rPr>
        <w:t>f Technology Roorkee in Roorkee</w:t>
      </w:r>
      <w:r w:rsidR="00A61149" w:rsidRPr="00A61149">
        <w:rPr>
          <w:rFonts w:ascii="Times New Roman" w:hAnsi="Times New Roman" w:cs="Times New Roman"/>
          <w:sz w:val="19"/>
          <w:szCs w:val="19"/>
        </w:rPr>
        <w:t xml:space="preserve"> India, under the supervision of Dr. A.K. Sharma.</w:t>
      </w:r>
      <w:r>
        <w:rPr>
          <w:rFonts w:ascii="Times New Roman" w:hAnsi="Times New Roman" w:cs="Times New Roman"/>
          <w:sz w:val="19"/>
          <w:szCs w:val="19"/>
        </w:rPr>
        <w:t xml:space="preserve"> </w:t>
      </w:r>
      <w:r w:rsidR="004F743B">
        <w:rPr>
          <w:rFonts w:ascii="Times New Roman" w:hAnsi="Times New Roman" w:cs="Times New Roman"/>
          <w:sz w:val="19"/>
          <w:szCs w:val="19"/>
        </w:rPr>
        <w:t>S</w:t>
      </w:r>
      <w:r>
        <w:rPr>
          <w:rFonts w:ascii="Times New Roman" w:hAnsi="Times New Roman" w:cs="Times New Roman"/>
          <w:sz w:val="19"/>
          <w:szCs w:val="19"/>
        </w:rPr>
        <w:t xml:space="preserve">he has recently </w:t>
      </w:r>
      <w:r w:rsidR="00424C0E" w:rsidRPr="00A60033">
        <w:rPr>
          <w:rFonts w:ascii="Times New Roman" w:hAnsi="Times New Roman" w:cs="Times New Roman"/>
          <w:sz w:val="19"/>
          <w:szCs w:val="19"/>
        </w:rPr>
        <w:t>sub</w:t>
      </w:r>
      <w:r>
        <w:rPr>
          <w:rFonts w:ascii="Times New Roman" w:hAnsi="Times New Roman" w:cs="Times New Roman"/>
          <w:sz w:val="19"/>
          <w:szCs w:val="19"/>
        </w:rPr>
        <w:t>mitted her PhD on the topic “Infrastructure investment and economic development in India: an empirical evaluation.”</w:t>
      </w:r>
      <w:r w:rsidR="004F743B">
        <w:rPr>
          <w:rFonts w:ascii="Times New Roman" w:hAnsi="Times New Roman" w:cs="Times New Roman"/>
          <w:sz w:val="19"/>
          <w:szCs w:val="19"/>
        </w:rPr>
        <w:t xml:space="preserve"> </w:t>
      </w:r>
      <w:r w:rsidR="006136F3">
        <w:rPr>
          <w:rFonts w:ascii="Times New Roman" w:hAnsi="Times New Roman" w:cs="Times New Roman"/>
          <w:sz w:val="19"/>
          <w:szCs w:val="19"/>
        </w:rPr>
        <w:t>She has published papers</w:t>
      </w:r>
      <w:r w:rsidR="00EE1125">
        <w:rPr>
          <w:rFonts w:ascii="Times New Roman" w:hAnsi="Times New Roman" w:cs="Times New Roman"/>
          <w:sz w:val="19"/>
          <w:szCs w:val="19"/>
        </w:rPr>
        <w:t xml:space="preserve"> in some renowned journals such as International Journal of Critical Infrastructure P</w:t>
      </w:r>
      <w:r w:rsidR="006136F3">
        <w:rPr>
          <w:rFonts w:ascii="Times New Roman" w:hAnsi="Times New Roman" w:cs="Times New Roman"/>
          <w:sz w:val="19"/>
          <w:szCs w:val="19"/>
        </w:rPr>
        <w:t>rotection,</w:t>
      </w:r>
      <w:r w:rsidR="00EE1125">
        <w:rPr>
          <w:rFonts w:ascii="Times New Roman" w:hAnsi="Times New Roman" w:cs="Times New Roman"/>
          <w:sz w:val="19"/>
          <w:szCs w:val="19"/>
        </w:rPr>
        <w:t xml:space="preserve"> </w:t>
      </w:r>
      <w:r w:rsidR="006136F3">
        <w:rPr>
          <w:rFonts w:ascii="Times New Roman" w:hAnsi="Times New Roman" w:cs="Times New Roman"/>
          <w:sz w:val="19"/>
          <w:szCs w:val="19"/>
        </w:rPr>
        <w:t xml:space="preserve">The </w:t>
      </w:r>
      <w:r w:rsidR="00EE1125">
        <w:rPr>
          <w:rFonts w:ascii="Times New Roman" w:hAnsi="Times New Roman" w:cs="Times New Roman"/>
          <w:sz w:val="19"/>
          <w:szCs w:val="19"/>
        </w:rPr>
        <w:t>Electricity Journal and World Development P</w:t>
      </w:r>
      <w:r w:rsidR="006136F3">
        <w:rPr>
          <w:rFonts w:ascii="Times New Roman" w:hAnsi="Times New Roman" w:cs="Times New Roman"/>
          <w:sz w:val="19"/>
          <w:szCs w:val="19"/>
        </w:rPr>
        <w:t>erspectives</w:t>
      </w:r>
      <w:r w:rsidR="00EE1125">
        <w:rPr>
          <w:rFonts w:ascii="Times New Roman" w:hAnsi="Times New Roman" w:cs="Times New Roman"/>
          <w:sz w:val="19"/>
          <w:szCs w:val="19"/>
        </w:rPr>
        <w:t>. She</w:t>
      </w:r>
      <w:r w:rsidR="004F743B">
        <w:rPr>
          <w:rFonts w:ascii="Times New Roman" w:hAnsi="Times New Roman" w:cs="Times New Roman"/>
          <w:sz w:val="19"/>
          <w:szCs w:val="19"/>
        </w:rPr>
        <w:t xml:space="preserve"> </w:t>
      </w:r>
      <w:r w:rsidR="00EE1125">
        <w:rPr>
          <w:rFonts w:ascii="Times New Roman" w:hAnsi="Times New Roman" w:cs="Times New Roman"/>
          <w:sz w:val="19"/>
          <w:szCs w:val="19"/>
        </w:rPr>
        <w:t xml:space="preserve">has </w:t>
      </w:r>
      <w:r w:rsidR="004F743B">
        <w:rPr>
          <w:rFonts w:ascii="Times New Roman" w:hAnsi="Times New Roman" w:cs="Times New Roman"/>
          <w:sz w:val="19"/>
          <w:szCs w:val="19"/>
        </w:rPr>
        <w:t xml:space="preserve">also reviewed </w:t>
      </w:r>
      <w:r w:rsidR="00EE1125">
        <w:rPr>
          <w:rFonts w:ascii="Times New Roman" w:hAnsi="Times New Roman" w:cs="Times New Roman"/>
          <w:sz w:val="19"/>
          <w:szCs w:val="19"/>
        </w:rPr>
        <w:t>more than ten papers from various journals from</w:t>
      </w:r>
      <w:r w:rsidR="004F743B">
        <w:rPr>
          <w:rFonts w:ascii="Times New Roman" w:hAnsi="Times New Roman" w:cs="Times New Roman"/>
          <w:sz w:val="19"/>
          <w:szCs w:val="19"/>
        </w:rPr>
        <w:t xml:space="preserve"> Elsevier, Emerald</w:t>
      </w:r>
      <w:r w:rsidR="00EE1125">
        <w:rPr>
          <w:rFonts w:ascii="Times New Roman" w:hAnsi="Times New Roman" w:cs="Times New Roman"/>
          <w:sz w:val="19"/>
          <w:szCs w:val="19"/>
        </w:rPr>
        <w:t>, Springer</w:t>
      </w:r>
      <w:r w:rsidR="004F743B">
        <w:rPr>
          <w:rFonts w:ascii="Times New Roman" w:hAnsi="Times New Roman" w:cs="Times New Roman"/>
          <w:sz w:val="19"/>
          <w:szCs w:val="19"/>
        </w:rPr>
        <w:t xml:space="preserve"> and Tailor &amp; Francis publishing houses. </w:t>
      </w:r>
      <w:r w:rsidR="008E5760">
        <w:rPr>
          <w:rFonts w:ascii="Times New Roman" w:hAnsi="Times New Roman" w:cs="Times New Roman"/>
          <w:sz w:val="19"/>
          <w:szCs w:val="19"/>
        </w:rPr>
        <w:t xml:space="preserve">She has awarded an outstanding </w:t>
      </w:r>
      <w:r w:rsidR="00AC3FAF">
        <w:rPr>
          <w:rFonts w:ascii="Times New Roman" w:hAnsi="Times New Roman" w:cs="Times New Roman"/>
          <w:sz w:val="19"/>
          <w:szCs w:val="19"/>
        </w:rPr>
        <w:t xml:space="preserve">reviewer award from </w:t>
      </w:r>
      <w:r w:rsidR="008E5760">
        <w:rPr>
          <w:rFonts w:ascii="Times New Roman" w:hAnsi="Times New Roman" w:cs="Times New Roman"/>
          <w:sz w:val="19"/>
          <w:szCs w:val="19"/>
        </w:rPr>
        <w:t xml:space="preserve">World Development, </w:t>
      </w:r>
      <w:r w:rsidR="00AC3FAF">
        <w:rPr>
          <w:rFonts w:ascii="Times New Roman" w:hAnsi="Times New Roman" w:cs="Times New Roman"/>
          <w:sz w:val="19"/>
          <w:szCs w:val="19"/>
        </w:rPr>
        <w:t xml:space="preserve">a journal of </w:t>
      </w:r>
      <w:r w:rsidR="008E5760">
        <w:rPr>
          <w:rFonts w:ascii="Times New Roman" w:hAnsi="Times New Roman" w:cs="Times New Roman"/>
          <w:sz w:val="19"/>
          <w:szCs w:val="19"/>
        </w:rPr>
        <w:t xml:space="preserve">Elsevier. </w:t>
      </w:r>
    </w:p>
    <w:p w:rsidR="00BD2B4E" w:rsidRDefault="00A61149" w:rsidP="00BD2B4E">
      <w:pPr>
        <w:spacing w:line="240" w:lineRule="auto"/>
        <w:jc w:val="both"/>
        <w:rPr>
          <w:rFonts w:ascii="Times New Roman" w:hAnsi="Times New Roman" w:cs="Times New Roman"/>
          <w:sz w:val="19"/>
          <w:szCs w:val="19"/>
        </w:rPr>
      </w:pPr>
      <w:r w:rsidRPr="00A61149">
        <w:rPr>
          <w:rFonts w:ascii="Times New Roman" w:hAnsi="Times New Roman" w:cs="Times New Roman"/>
          <w:sz w:val="19"/>
          <w:szCs w:val="19"/>
        </w:rPr>
        <w:t>A.K. Sharma is an Associate Professor in the Department of Management Studies, Indian Institute of Technology Roorkee, Roorkee, India. His area of specialization is Finance and Accounting and General Management. He has been awarded a gold medal in M. Phil Degree.</w:t>
      </w:r>
    </w:p>
    <w:p w:rsidR="00FD4AF6" w:rsidRPr="00BD2B4E" w:rsidRDefault="00424C0E" w:rsidP="00BD2B4E">
      <w:pPr>
        <w:spacing w:after="0" w:line="240" w:lineRule="auto"/>
        <w:jc w:val="both"/>
        <w:rPr>
          <w:rFonts w:ascii="Times New Roman" w:hAnsi="Times New Roman" w:cs="Times New Roman"/>
          <w:sz w:val="19"/>
          <w:szCs w:val="19"/>
        </w:rPr>
      </w:pPr>
      <w:r w:rsidRPr="00BD2B4E">
        <w:rPr>
          <w:rFonts w:ascii="Times New Roman" w:hAnsi="Times New Roman" w:cs="Times New Roman"/>
          <w:b/>
          <w:bCs/>
          <w:sz w:val="19"/>
          <w:szCs w:val="19"/>
        </w:rPr>
        <w:t>Presenting Author Details:</w:t>
      </w:r>
    </w:p>
    <w:p w:rsidR="009412CE" w:rsidRDefault="001D1C9B" w:rsidP="00612D79">
      <w:pPr>
        <w:pStyle w:val="BodyText"/>
      </w:pPr>
      <w:r w:rsidRPr="001D1C9B">
        <w:rPr>
          <w:noProof/>
          <w:lang w:bidi="hi-IN"/>
        </w:rPr>
        <w:drawing>
          <wp:inline distT="0" distB="0" distL="0" distR="0">
            <wp:extent cx="728372" cy="577321"/>
            <wp:effectExtent l="19050" t="0" r="0" b="0"/>
            <wp:docPr id="4" name="Picture 2" descr="E:\UGC NET\2018 CBSE NET N ONGC\pic 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GC NET\2018 CBSE NET N ONGC\pic ani.jpg"/>
                    <pic:cNvPicPr>
                      <a:picLocks noChangeAspect="1" noChangeArrowheads="1"/>
                    </pic:cNvPicPr>
                  </pic:nvPicPr>
                  <pic:blipFill>
                    <a:blip r:embed="rId5" cstate="print"/>
                    <a:srcRect/>
                    <a:stretch>
                      <a:fillRect/>
                    </a:stretch>
                  </pic:blipFill>
                  <pic:spPr bwMode="auto">
                    <a:xfrm>
                      <a:off x="0" y="0"/>
                      <a:ext cx="734636" cy="582286"/>
                    </a:xfrm>
                    <a:prstGeom prst="rect">
                      <a:avLst/>
                    </a:prstGeom>
                    <a:noFill/>
                    <a:ln w="9525">
                      <a:noFill/>
                      <a:miter lim="800000"/>
                      <a:headEnd/>
                      <a:tailEnd/>
                    </a:ln>
                  </pic:spPr>
                </pic:pic>
              </a:graphicData>
            </a:graphic>
          </wp:inline>
        </w:drawing>
      </w:r>
    </w:p>
    <w:p w:rsidR="00A60033" w:rsidRPr="00CF2706" w:rsidRDefault="00A60033" w:rsidP="00612D79">
      <w:pPr>
        <w:pStyle w:val="BodyText"/>
      </w:pPr>
      <w:r w:rsidRPr="00CF2706">
        <w:t xml:space="preserve">Full Name: </w:t>
      </w:r>
      <w:r w:rsidR="00557E3F">
        <w:t>Anita Kumari</w:t>
      </w:r>
    </w:p>
    <w:p w:rsidR="00A60033" w:rsidRPr="00CF2706" w:rsidRDefault="00A60033" w:rsidP="00612D79">
      <w:pPr>
        <w:pStyle w:val="BodyText"/>
      </w:pPr>
      <w:r w:rsidRPr="00CF2706">
        <w:t xml:space="preserve">Contact number: </w:t>
      </w:r>
      <w:r w:rsidR="00557E3F">
        <w:t>+91-8439294354</w:t>
      </w:r>
    </w:p>
    <w:p w:rsidR="00612D79" w:rsidRDefault="00A60033" w:rsidP="00612D79">
      <w:pPr>
        <w:pStyle w:val="BodyText"/>
      </w:pPr>
      <w:r w:rsidRPr="00CF2706">
        <w:t xml:space="preserve">Twitter account: </w:t>
      </w:r>
      <w:r w:rsidR="00A61149">
        <w:t>@anitaiitr</w:t>
      </w:r>
    </w:p>
    <w:p w:rsidR="00A60033" w:rsidRPr="00CF2706" w:rsidRDefault="00A60033" w:rsidP="00612D79">
      <w:pPr>
        <w:pStyle w:val="BodyText"/>
      </w:pPr>
      <w:r w:rsidRPr="00CF2706">
        <w:t>Linked In account:</w:t>
      </w:r>
      <w:r w:rsidR="00046CD2">
        <w:t xml:space="preserve"> </w:t>
      </w:r>
      <w:r w:rsidR="00BE6EE3">
        <w:t>@anitaiitr</w:t>
      </w:r>
    </w:p>
    <w:p w:rsidR="00A60033" w:rsidRPr="00CF2706" w:rsidRDefault="00A60033" w:rsidP="00612D79">
      <w:pPr>
        <w:pStyle w:val="BodyText"/>
      </w:pPr>
      <w:r w:rsidRPr="00CF2706">
        <w:t>Session name/ number:</w:t>
      </w:r>
      <w:r w:rsidR="00BE6EE3">
        <w:t xml:space="preserve"> session 15</w:t>
      </w:r>
    </w:p>
    <w:p w:rsidR="00BE6EE3" w:rsidRDefault="00BE6EE3" w:rsidP="00046CD2">
      <w:pPr>
        <w:pStyle w:val="BodyText"/>
      </w:pPr>
      <w:r>
        <w:t>Category: (Oral ppt/ Poster prsnt</w:t>
      </w:r>
      <w:r w:rsidR="00A60033" w:rsidRPr="00CF2706">
        <w:t>)</w:t>
      </w:r>
      <w:r w:rsidR="00722F6B">
        <w:t>: Oral</w:t>
      </w:r>
      <w:r>
        <w:t xml:space="preserve"> presentation</w:t>
      </w:r>
    </w:p>
    <w:p w:rsidR="00A60033" w:rsidRDefault="00A60033" w:rsidP="00046CD2">
      <w:pPr>
        <w:pStyle w:val="BodyText"/>
        <w:sectPr w:rsidR="00A60033" w:rsidSect="00A60033">
          <w:type w:val="continuous"/>
          <w:pgSz w:w="12240" w:h="15840"/>
          <w:pgMar w:top="1440" w:right="1440" w:bottom="1440" w:left="1440" w:header="720" w:footer="720" w:gutter="0"/>
          <w:cols w:num="2" w:space="720"/>
          <w:docGrid w:linePitch="360"/>
        </w:sectPr>
      </w:pPr>
      <w:r w:rsidRPr="00CF2706">
        <w:t>Passport Number:</w:t>
      </w:r>
      <w:r w:rsidR="00BE6EE3">
        <w:t xml:space="preserve"> M5033485</w:t>
      </w:r>
    </w:p>
    <w:p w:rsidR="00BE19BA" w:rsidRPr="00A60033" w:rsidRDefault="00BE19BA" w:rsidP="0054093F">
      <w:pPr>
        <w:jc w:val="both"/>
        <w:rPr>
          <w:rFonts w:ascii="Times New Roman" w:hAnsi="Times New Roman" w:cs="Times New Roman"/>
          <w:sz w:val="19"/>
          <w:szCs w:val="19"/>
        </w:rPr>
      </w:pPr>
    </w:p>
    <w:sectPr w:rsidR="00BE19BA" w:rsidRPr="00A60033" w:rsidSect="00A60033">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E19E1"/>
    <w:multiLevelType w:val="hybridMultilevel"/>
    <w:tmpl w:val="EFB0B324"/>
    <w:lvl w:ilvl="0" w:tplc="1A9E9F6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8CEDEE0">
      <w:numFmt w:val="bullet"/>
      <w:lvlText w:val="•"/>
      <w:lvlJc w:val="left"/>
      <w:pPr>
        <w:ind w:left="1527" w:hanging="360"/>
      </w:pPr>
      <w:rPr>
        <w:rFonts w:hint="default"/>
      </w:rPr>
    </w:lvl>
    <w:lvl w:ilvl="2" w:tplc="D2B8776E">
      <w:numFmt w:val="bullet"/>
      <w:lvlText w:val="•"/>
      <w:lvlJc w:val="left"/>
      <w:pPr>
        <w:ind w:left="2014" w:hanging="360"/>
      </w:pPr>
      <w:rPr>
        <w:rFonts w:hint="default"/>
      </w:rPr>
    </w:lvl>
    <w:lvl w:ilvl="3" w:tplc="212E4CA4">
      <w:numFmt w:val="bullet"/>
      <w:lvlText w:val="•"/>
      <w:lvlJc w:val="left"/>
      <w:pPr>
        <w:ind w:left="2501" w:hanging="360"/>
      </w:pPr>
      <w:rPr>
        <w:rFonts w:hint="default"/>
      </w:rPr>
    </w:lvl>
    <w:lvl w:ilvl="4" w:tplc="AD60EA62">
      <w:numFmt w:val="bullet"/>
      <w:lvlText w:val="•"/>
      <w:lvlJc w:val="left"/>
      <w:pPr>
        <w:ind w:left="2988" w:hanging="360"/>
      </w:pPr>
      <w:rPr>
        <w:rFonts w:hint="default"/>
      </w:rPr>
    </w:lvl>
    <w:lvl w:ilvl="5" w:tplc="735627D6">
      <w:numFmt w:val="bullet"/>
      <w:lvlText w:val="•"/>
      <w:lvlJc w:val="left"/>
      <w:pPr>
        <w:ind w:left="3475" w:hanging="360"/>
      </w:pPr>
      <w:rPr>
        <w:rFonts w:hint="default"/>
      </w:rPr>
    </w:lvl>
    <w:lvl w:ilvl="6" w:tplc="92BE1DC8">
      <w:numFmt w:val="bullet"/>
      <w:lvlText w:val="•"/>
      <w:lvlJc w:val="left"/>
      <w:pPr>
        <w:ind w:left="3962" w:hanging="360"/>
      </w:pPr>
      <w:rPr>
        <w:rFonts w:hint="default"/>
      </w:rPr>
    </w:lvl>
    <w:lvl w:ilvl="7" w:tplc="F01C017E">
      <w:numFmt w:val="bullet"/>
      <w:lvlText w:val="•"/>
      <w:lvlJc w:val="left"/>
      <w:pPr>
        <w:ind w:left="4449" w:hanging="360"/>
      </w:pPr>
      <w:rPr>
        <w:rFonts w:hint="default"/>
      </w:rPr>
    </w:lvl>
    <w:lvl w:ilvl="8" w:tplc="76262FBC">
      <w:numFmt w:val="bullet"/>
      <w:lvlText w:val="•"/>
      <w:lvlJc w:val="left"/>
      <w:pPr>
        <w:ind w:left="4936" w:hanging="360"/>
      </w:pPr>
      <w:rPr>
        <w:rFonts w:hint="default"/>
      </w:rPr>
    </w:lvl>
  </w:abstractNum>
  <w:abstractNum w:abstractNumId="1">
    <w:nsid w:val="436127FE"/>
    <w:multiLevelType w:val="hybridMultilevel"/>
    <w:tmpl w:val="C4A6C98E"/>
    <w:lvl w:ilvl="0" w:tplc="F55EA06C">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0096C53C">
      <w:numFmt w:val="bullet"/>
      <w:lvlText w:val="•"/>
      <w:lvlJc w:val="left"/>
      <w:pPr>
        <w:ind w:left="2237" w:hanging="447"/>
      </w:pPr>
      <w:rPr>
        <w:rFonts w:hint="default"/>
      </w:rPr>
    </w:lvl>
    <w:lvl w:ilvl="2" w:tplc="2C307D36">
      <w:numFmt w:val="bullet"/>
      <w:lvlText w:val="•"/>
      <w:lvlJc w:val="left"/>
      <w:pPr>
        <w:ind w:left="2615" w:hanging="447"/>
      </w:pPr>
      <w:rPr>
        <w:rFonts w:hint="default"/>
      </w:rPr>
    </w:lvl>
    <w:lvl w:ilvl="3" w:tplc="002CDE90">
      <w:numFmt w:val="bullet"/>
      <w:lvlText w:val="•"/>
      <w:lvlJc w:val="left"/>
      <w:pPr>
        <w:ind w:left="2993" w:hanging="447"/>
      </w:pPr>
      <w:rPr>
        <w:rFonts w:hint="default"/>
      </w:rPr>
    </w:lvl>
    <w:lvl w:ilvl="4" w:tplc="DE6ED5C8">
      <w:numFmt w:val="bullet"/>
      <w:lvlText w:val="•"/>
      <w:lvlJc w:val="left"/>
      <w:pPr>
        <w:ind w:left="3371" w:hanging="447"/>
      </w:pPr>
      <w:rPr>
        <w:rFonts w:hint="default"/>
      </w:rPr>
    </w:lvl>
    <w:lvl w:ilvl="5" w:tplc="E5D83592">
      <w:numFmt w:val="bullet"/>
      <w:lvlText w:val="•"/>
      <w:lvlJc w:val="left"/>
      <w:pPr>
        <w:ind w:left="3749" w:hanging="447"/>
      </w:pPr>
      <w:rPr>
        <w:rFonts w:hint="default"/>
      </w:rPr>
    </w:lvl>
    <w:lvl w:ilvl="6" w:tplc="73167A0C">
      <w:numFmt w:val="bullet"/>
      <w:lvlText w:val="•"/>
      <w:lvlJc w:val="left"/>
      <w:pPr>
        <w:ind w:left="4127" w:hanging="447"/>
      </w:pPr>
      <w:rPr>
        <w:rFonts w:hint="default"/>
      </w:rPr>
    </w:lvl>
    <w:lvl w:ilvl="7" w:tplc="7EF04F02">
      <w:numFmt w:val="bullet"/>
      <w:lvlText w:val="•"/>
      <w:lvlJc w:val="left"/>
      <w:pPr>
        <w:ind w:left="4504" w:hanging="447"/>
      </w:pPr>
      <w:rPr>
        <w:rFonts w:hint="default"/>
      </w:rPr>
    </w:lvl>
    <w:lvl w:ilvl="8" w:tplc="8760EE42">
      <w:numFmt w:val="bullet"/>
      <w:lvlText w:val="•"/>
      <w:lvlJc w:val="left"/>
      <w:pPr>
        <w:ind w:left="4882" w:hanging="447"/>
      </w:pPr>
      <w:rPr>
        <w:rFonts w:hint="default"/>
      </w:rPr>
    </w:lvl>
  </w:abstractNum>
  <w:abstractNum w:abstractNumId="2">
    <w:nsid w:val="4A1128B3"/>
    <w:multiLevelType w:val="hybridMultilevel"/>
    <w:tmpl w:val="1BA28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382EA3"/>
    <w:multiLevelType w:val="hybridMultilevel"/>
    <w:tmpl w:val="E06AC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1B6CEB"/>
    <w:multiLevelType w:val="hybridMultilevel"/>
    <w:tmpl w:val="79E25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38314E"/>
    <w:multiLevelType w:val="hybridMultilevel"/>
    <w:tmpl w:val="92CC4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docVars>
    <w:docVar w:name="__Grammarly_42____i" w:val="H4sIAAAAAAAEAKtWckksSQxILCpxzi/NK1GyMqwFAAEhoTITAAAA"/>
    <w:docVar w:name="__Grammarly_42___1" w:val="H4sIAAAAAAAEAKtWcslP9kxRslIyNDY0NzM3NDQzNjY3NjO0NDdT0lEKTi0uzszPAykwrAUAMucZKCwAAAA="/>
  </w:docVars>
  <w:rsids>
    <w:rsidRoot w:val="00C64450"/>
    <w:rsid w:val="00046CD2"/>
    <w:rsid w:val="000528CC"/>
    <w:rsid w:val="00074710"/>
    <w:rsid w:val="000A59B8"/>
    <w:rsid w:val="000C5129"/>
    <w:rsid w:val="00103155"/>
    <w:rsid w:val="001479DE"/>
    <w:rsid w:val="001A66C0"/>
    <w:rsid w:val="001A72C5"/>
    <w:rsid w:val="001D1C9B"/>
    <w:rsid w:val="001D56DA"/>
    <w:rsid w:val="001E190D"/>
    <w:rsid w:val="001E7DA9"/>
    <w:rsid w:val="002A5237"/>
    <w:rsid w:val="002D77CA"/>
    <w:rsid w:val="002F5FF2"/>
    <w:rsid w:val="003612D1"/>
    <w:rsid w:val="0038739E"/>
    <w:rsid w:val="003D6DDC"/>
    <w:rsid w:val="003E2596"/>
    <w:rsid w:val="00424C0E"/>
    <w:rsid w:val="00483866"/>
    <w:rsid w:val="004C1833"/>
    <w:rsid w:val="004F743B"/>
    <w:rsid w:val="00514439"/>
    <w:rsid w:val="0054093F"/>
    <w:rsid w:val="00543246"/>
    <w:rsid w:val="00557E3F"/>
    <w:rsid w:val="00582F3C"/>
    <w:rsid w:val="005863C4"/>
    <w:rsid w:val="005B5455"/>
    <w:rsid w:val="005D2962"/>
    <w:rsid w:val="005D7F96"/>
    <w:rsid w:val="00612D79"/>
    <w:rsid w:val="006136F3"/>
    <w:rsid w:val="00625E35"/>
    <w:rsid w:val="00657B95"/>
    <w:rsid w:val="00696A22"/>
    <w:rsid w:val="006C1618"/>
    <w:rsid w:val="006D62E3"/>
    <w:rsid w:val="00722F6B"/>
    <w:rsid w:val="007B3D92"/>
    <w:rsid w:val="007E19EB"/>
    <w:rsid w:val="00803E68"/>
    <w:rsid w:val="008175D3"/>
    <w:rsid w:val="008240F2"/>
    <w:rsid w:val="008544A7"/>
    <w:rsid w:val="00867A75"/>
    <w:rsid w:val="008E5760"/>
    <w:rsid w:val="008E7B18"/>
    <w:rsid w:val="008E7CD6"/>
    <w:rsid w:val="00930933"/>
    <w:rsid w:val="009412CE"/>
    <w:rsid w:val="00941DFC"/>
    <w:rsid w:val="00973452"/>
    <w:rsid w:val="009C4905"/>
    <w:rsid w:val="00A43FD1"/>
    <w:rsid w:val="00A60033"/>
    <w:rsid w:val="00A61149"/>
    <w:rsid w:val="00A91EC4"/>
    <w:rsid w:val="00A93F20"/>
    <w:rsid w:val="00AA36BA"/>
    <w:rsid w:val="00AA6588"/>
    <w:rsid w:val="00AC3FAF"/>
    <w:rsid w:val="00AF1316"/>
    <w:rsid w:val="00BD2B4E"/>
    <w:rsid w:val="00BE19BA"/>
    <w:rsid w:val="00BE6EE3"/>
    <w:rsid w:val="00BF6FF0"/>
    <w:rsid w:val="00C64450"/>
    <w:rsid w:val="00C8526B"/>
    <w:rsid w:val="00CA00C1"/>
    <w:rsid w:val="00CF2706"/>
    <w:rsid w:val="00CF3961"/>
    <w:rsid w:val="00D132D6"/>
    <w:rsid w:val="00D41106"/>
    <w:rsid w:val="00D41E5D"/>
    <w:rsid w:val="00D76DE2"/>
    <w:rsid w:val="00D90A61"/>
    <w:rsid w:val="00DB1909"/>
    <w:rsid w:val="00DC380F"/>
    <w:rsid w:val="00DD134C"/>
    <w:rsid w:val="00DF1B99"/>
    <w:rsid w:val="00E57CF6"/>
    <w:rsid w:val="00EA26C9"/>
    <w:rsid w:val="00EE1125"/>
    <w:rsid w:val="00F46E35"/>
    <w:rsid w:val="00FB15A8"/>
    <w:rsid w:val="00FD4AF6"/>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E35"/>
  </w:style>
  <w:style w:type="paragraph" w:styleId="Heading3">
    <w:name w:val="heading 3"/>
    <w:basedOn w:val="Normal"/>
    <w:link w:val="Heading3Char"/>
    <w:uiPriority w:val="1"/>
    <w:qFormat/>
    <w:rsid w:val="00424C0E"/>
    <w:pPr>
      <w:widowControl w:val="0"/>
      <w:autoSpaceDE w:val="0"/>
      <w:autoSpaceDN w:val="0"/>
      <w:spacing w:after="0" w:line="240" w:lineRule="auto"/>
      <w:ind w:left="1757" w:hanging="447"/>
      <w:outlineLvl w:val="2"/>
    </w:pPr>
    <w:rPr>
      <w:rFonts w:ascii="Times New Roman" w:eastAsia="Times New Roman" w:hAnsi="Times New Roman" w:cs="Times New Roman"/>
      <w:b/>
      <w:bCs/>
      <w:sz w:val="19"/>
      <w:szCs w:val="19"/>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24C0E"/>
    <w:pPr>
      <w:widowControl w:val="0"/>
      <w:autoSpaceDE w:val="0"/>
      <w:autoSpaceDN w:val="0"/>
      <w:spacing w:after="0" w:line="240" w:lineRule="auto"/>
      <w:ind w:left="1757" w:hanging="447"/>
    </w:pPr>
    <w:rPr>
      <w:rFonts w:ascii="Times New Roman" w:eastAsia="Times New Roman" w:hAnsi="Times New Roman" w:cs="Times New Roman"/>
      <w:szCs w:val="22"/>
      <w:lang w:bidi="ar-SA"/>
    </w:rPr>
  </w:style>
  <w:style w:type="paragraph" w:styleId="BodyText">
    <w:name w:val="Body Text"/>
    <w:basedOn w:val="Normal"/>
    <w:link w:val="BodyTextChar"/>
    <w:uiPriority w:val="1"/>
    <w:qFormat/>
    <w:rsid w:val="00424C0E"/>
    <w:pPr>
      <w:widowControl w:val="0"/>
      <w:autoSpaceDE w:val="0"/>
      <w:autoSpaceDN w:val="0"/>
      <w:spacing w:after="0" w:line="240" w:lineRule="auto"/>
    </w:pPr>
    <w:rPr>
      <w:rFonts w:ascii="Times New Roman" w:eastAsia="Times New Roman" w:hAnsi="Times New Roman" w:cs="Times New Roman"/>
      <w:sz w:val="19"/>
      <w:szCs w:val="19"/>
      <w:lang w:bidi="ar-SA"/>
    </w:rPr>
  </w:style>
  <w:style w:type="character" w:customStyle="1" w:styleId="BodyTextChar">
    <w:name w:val="Body Text Char"/>
    <w:basedOn w:val="DefaultParagraphFont"/>
    <w:link w:val="BodyText"/>
    <w:uiPriority w:val="1"/>
    <w:rsid w:val="00424C0E"/>
    <w:rPr>
      <w:rFonts w:ascii="Times New Roman" w:eastAsia="Times New Roman" w:hAnsi="Times New Roman" w:cs="Times New Roman"/>
      <w:sz w:val="19"/>
      <w:szCs w:val="19"/>
      <w:lang w:bidi="ar-SA"/>
    </w:rPr>
  </w:style>
  <w:style w:type="character" w:customStyle="1" w:styleId="Heading3Char">
    <w:name w:val="Heading 3 Char"/>
    <w:basedOn w:val="DefaultParagraphFont"/>
    <w:link w:val="Heading3"/>
    <w:uiPriority w:val="1"/>
    <w:rsid w:val="00424C0E"/>
    <w:rPr>
      <w:rFonts w:ascii="Times New Roman" w:eastAsia="Times New Roman" w:hAnsi="Times New Roman" w:cs="Times New Roman"/>
      <w:b/>
      <w:bCs/>
      <w:sz w:val="19"/>
      <w:szCs w:val="19"/>
      <w:lang w:bidi="ar-SA"/>
    </w:rPr>
  </w:style>
  <w:style w:type="paragraph" w:styleId="BalloonText">
    <w:name w:val="Balloon Text"/>
    <w:basedOn w:val="Normal"/>
    <w:link w:val="BalloonTextChar"/>
    <w:uiPriority w:val="99"/>
    <w:semiHidden/>
    <w:unhideWhenUsed/>
    <w:rsid w:val="001D1C9B"/>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1D1C9B"/>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divs>
    <w:div w:id="578641042">
      <w:bodyDiv w:val="1"/>
      <w:marLeft w:val="0"/>
      <w:marRight w:val="0"/>
      <w:marTop w:val="0"/>
      <w:marBottom w:val="0"/>
      <w:divBdr>
        <w:top w:val="none" w:sz="0" w:space="0" w:color="auto"/>
        <w:left w:val="none" w:sz="0" w:space="0" w:color="auto"/>
        <w:bottom w:val="none" w:sz="0" w:space="0" w:color="auto"/>
        <w:right w:val="none" w:sz="0" w:space="0" w:color="auto"/>
      </w:divBdr>
      <w:divsChild>
        <w:div w:id="713382204">
          <w:marLeft w:val="0"/>
          <w:marRight w:val="0"/>
          <w:marTop w:val="0"/>
          <w:marBottom w:val="0"/>
          <w:divBdr>
            <w:top w:val="none" w:sz="0" w:space="0" w:color="auto"/>
            <w:left w:val="none" w:sz="0" w:space="0" w:color="auto"/>
            <w:bottom w:val="none" w:sz="0" w:space="0" w:color="auto"/>
            <w:right w:val="none" w:sz="0" w:space="0" w:color="auto"/>
          </w:divBdr>
        </w:div>
        <w:div w:id="1841235612">
          <w:marLeft w:val="0"/>
          <w:marRight w:val="0"/>
          <w:marTop w:val="0"/>
          <w:marBottom w:val="0"/>
          <w:divBdr>
            <w:top w:val="none" w:sz="0" w:space="0" w:color="auto"/>
            <w:left w:val="none" w:sz="0" w:space="0" w:color="auto"/>
            <w:bottom w:val="none" w:sz="0" w:space="0" w:color="auto"/>
            <w:right w:val="none" w:sz="0" w:space="0" w:color="auto"/>
          </w:divBdr>
        </w:div>
      </w:divsChild>
    </w:div>
    <w:div w:id="995033609">
      <w:bodyDiv w:val="1"/>
      <w:marLeft w:val="0"/>
      <w:marRight w:val="0"/>
      <w:marTop w:val="0"/>
      <w:marBottom w:val="0"/>
      <w:divBdr>
        <w:top w:val="none" w:sz="0" w:space="0" w:color="auto"/>
        <w:left w:val="none" w:sz="0" w:space="0" w:color="auto"/>
        <w:bottom w:val="none" w:sz="0" w:space="0" w:color="auto"/>
        <w:right w:val="none" w:sz="0" w:space="0" w:color="auto"/>
      </w:divBdr>
      <w:divsChild>
        <w:div w:id="563370687">
          <w:marLeft w:val="0"/>
          <w:marRight w:val="0"/>
          <w:marTop w:val="0"/>
          <w:marBottom w:val="0"/>
          <w:divBdr>
            <w:top w:val="none" w:sz="0" w:space="0" w:color="auto"/>
            <w:left w:val="none" w:sz="0" w:space="0" w:color="auto"/>
            <w:bottom w:val="none" w:sz="0" w:space="0" w:color="auto"/>
            <w:right w:val="none" w:sz="0" w:space="0" w:color="auto"/>
          </w:divBdr>
        </w:div>
        <w:div w:id="1658147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1</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60</cp:revision>
  <dcterms:created xsi:type="dcterms:W3CDTF">2018-07-14T12:44:00Z</dcterms:created>
  <dcterms:modified xsi:type="dcterms:W3CDTF">2018-07-15T19:28:00Z</dcterms:modified>
</cp:coreProperties>
</file>