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0027" w:rsidRDefault="00002F86">
      <w:pPr>
        <w:pStyle w:val="BodyText"/>
        <w:ind w:left="848"/>
        <w:rPr>
          <w:sz w:val="20"/>
        </w:rPr>
      </w:pPr>
      <w:r>
        <w:rPr>
          <w:noProof/>
          <w:sz w:val="20"/>
        </w:rPr>
        <w:drawing>
          <wp:inline distT="0" distB="0" distL="0" distR="0">
            <wp:extent cx="6512118" cy="79115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a:extLst>
                        <a:ext uri="{28A0092B-C50C-407E-A947-70E740481C1C}">
                          <a14:useLocalDpi xmlns:a14="http://schemas.microsoft.com/office/drawing/2010/main" val="0"/>
                        </a:ext>
                      </a:extLst>
                    </a:blip>
                    <a:stretch>
                      <a:fillRect/>
                    </a:stretch>
                  </pic:blipFill>
                  <pic:spPr>
                    <a:xfrm>
                      <a:off x="0" y="0"/>
                      <a:ext cx="6515181" cy="791527"/>
                    </a:xfrm>
                    <a:prstGeom prst="rect">
                      <a:avLst/>
                    </a:prstGeom>
                  </pic:spPr>
                </pic:pic>
              </a:graphicData>
            </a:graphic>
          </wp:inline>
        </w:drawing>
      </w:r>
    </w:p>
    <w:p w:rsidR="00060027" w:rsidRDefault="0036216E">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17145" t="27940" r="20955" b="29210"/>
                <wp:wrapTopAndBottom/>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2CA0CA"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LXWEQIAACk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" strokecolor="#5a5a5a" strokeweight="2pt">
                <w10:wrap type="topAndBottom" anchorx="page"/>
              </v:line>
            </w:pict>
          </mc:Fallback>
        </mc:AlternateContent>
      </w:r>
    </w:p>
    <w:p w:rsidR="00060027" w:rsidRDefault="00002F86">
      <w:pPr>
        <w:pStyle w:val="Heading1"/>
        <w:ind w:left="1105" w:right="1062"/>
        <w:jc w:val="center"/>
      </w:pPr>
      <w:r>
        <w:rPr>
          <w:color w:val="585858"/>
          <w:u w:val="thick" w:color="585858"/>
        </w:rPr>
        <w:t>Abstract Template</w:t>
      </w:r>
    </w:p>
    <w:p w:rsidR="00060027" w:rsidRDefault="00060027">
      <w:pPr>
        <w:pStyle w:val="BodyText"/>
        <w:rPr>
          <w:b/>
          <w:sz w:val="14"/>
        </w:rPr>
      </w:pPr>
    </w:p>
    <w:p w:rsidR="00060027" w:rsidRDefault="006974E5">
      <w:pPr>
        <w:spacing w:before="92"/>
        <w:ind w:left="594" w:right="151"/>
        <w:rPr>
          <w:b/>
        </w:rPr>
      </w:pPr>
      <w:r>
        <w:rPr>
          <w:b/>
          <w:color w:val="585858"/>
        </w:rPr>
        <w:t xml:space="preserve">Title: Historic Landmark and its role as a Catalyst for Urban Regeneration: Al </w:t>
      </w:r>
      <w:proofErr w:type="spellStart"/>
      <w:r>
        <w:rPr>
          <w:b/>
          <w:color w:val="585858"/>
        </w:rPr>
        <w:t>Mahatta</w:t>
      </w:r>
      <w:proofErr w:type="spellEnd"/>
      <w:r>
        <w:rPr>
          <w:b/>
          <w:color w:val="585858"/>
        </w:rPr>
        <w:t xml:space="preserve">, Sharjah </w:t>
      </w:r>
    </w:p>
    <w:p w:rsidR="00060027" w:rsidRPr="005A600B" w:rsidRDefault="005A600B">
      <w:pPr>
        <w:pStyle w:val="Heading3"/>
        <w:spacing w:line="214" w:lineRule="exact"/>
        <w:ind w:left="594" w:firstLine="0"/>
      </w:pPr>
      <w:r w:rsidRPr="005A600B">
        <w:rPr>
          <w:color w:val="585858"/>
        </w:rPr>
        <w:t xml:space="preserve">Ashok </w:t>
      </w:r>
      <w:proofErr w:type="spellStart"/>
      <w:r w:rsidRPr="005A600B">
        <w:rPr>
          <w:color w:val="585858"/>
        </w:rPr>
        <w:t>Ganapathy</w:t>
      </w:r>
      <w:proofErr w:type="spellEnd"/>
      <w:r w:rsidRPr="005A600B">
        <w:rPr>
          <w:color w:val="585858"/>
        </w:rPr>
        <w:t xml:space="preserve"> Iyer</w:t>
      </w:r>
      <w:r w:rsidR="00002F86" w:rsidRPr="005A600B">
        <w:rPr>
          <w:color w:val="585858"/>
          <w:position w:val="9"/>
          <w:sz w:val="12"/>
        </w:rPr>
        <w:t>1</w:t>
      </w:r>
      <w:r w:rsidR="00002F86" w:rsidRPr="005A600B">
        <w:rPr>
          <w:color w:val="585858"/>
        </w:rPr>
        <w:t xml:space="preserve">,  </w:t>
      </w:r>
      <w:r w:rsidRPr="005A600B">
        <w:rPr>
          <w:color w:val="585858"/>
        </w:rPr>
        <w:t>Dhruv Parekh</w:t>
      </w:r>
      <w:hyperlink r:id="rId6" w:anchor="a1">
        <w:r>
          <w:rPr>
            <w:color w:val="585858"/>
            <w:position w:val="9"/>
            <w:sz w:val="12"/>
          </w:rPr>
          <w:t>1</w:t>
        </w:r>
        <w:r w:rsidR="00002F86" w:rsidRPr="005A600B">
          <w:rPr>
            <w:color w:val="585858"/>
          </w:rPr>
          <w:t>,</w:t>
        </w:r>
      </w:hyperlink>
      <w:r w:rsidR="00002F86" w:rsidRPr="005A600B">
        <w:rPr>
          <w:color w:val="585858"/>
        </w:rPr>
        <w:t xml:space="preserve">  </w:t>
      </w:r>
      <w:r>
        <w:rPr>
          <w:color w:val="585858"/>
        </w:rPr>
        <w:t>Shweta Gandhi</w:t>
      </w:r>
      <w:r w:rsidR="00546DB8" w:rsidRPr="00546DB8">
        <w:rPr>
          <w:color w:val="585858"/>
          <w:vertAlign w:val="superscript"/>
        </w:rPr>
        <w:t>1</w:t>
      </w:r>
      <w:r w:rsidR="00002F86" w:rsidRPr="005A600B">
        <w:rPr>
          <w:color w:val="585858"/>
        </w:rPr>
        <w:t>,</w:t>
      </w:r>
      <w:r>
        <w:rPr>
          <w:color w:val="585858"/>
        </w:rPr>
        <w:t xml:space="preserve"> Kairmein Deboo</w:t>
      </w:r>
      <w:r w:rsidR="00546DB8">
        <w:rPr>
          <w:color w:val="585858"/>
          <w:vertAlign w:val="superscript"/>
        </w:rPr>
        <w:t>2</w:t>
      </w:r>
      <w:bookmarkStart w:id="0" w:name="_GoBack"/>
      <w:bookmarkEnd w:id="0"/>
    </w:p>
    <w:p w:rsidR="00060027" w:rsidRPr="00C337FE" w:rsidRDefault="00002F86">
      <w:pPr>
        <w:pStyle w:val="BodyText"/>
        <w:spacing w:before="126" w:line="231" w:lineRule="exact"/>
        <w:ind w:left="594"/>
      </w:pPr>
      <w:r w:rsidRPr="00C337FE">
        <w:rPr>
          <w:color w:val="585858"/>
          <w:position w:val="9"/>
          <w:sz w:val="12"/>
        </w:rPr>
        <w:t>1</w:t>
      </w:r>
      <w:r w:rsidR="00C337FE">
        <w:rPr>
          <w:color w:val="585858"/>
        </w:rPr>
        <w:t>School of Design and Architecture, Manipal Academy of Higher Education, Dubai Campus</w:t>
      </w:r>
    </w:p>
    <w:p w:rsidR="00060027" w:rsidRDefault="00002F86">
      <w:pPr>
        <w:pStyle w:val="BodyText"/>
        <w:spacing w:line="231" w:lineRule="exact"/>
        <w:ind w:left="594"/>
      </w:pPr>
      <w:r w:rsidRPr="00C337FE">
        <w:rPr>
          <w:color w:val="585858"/>
          <w:position w:val="9"/>
          <w:sz w:val="12"/>
        </w:rPr>
        <w:t>2</w:t>
      </w:r>
      <w:r w:rsidR="00C337FE">
        <w:rPr>
          <w:color w:val="585858"/>
        </w:rPr>
        <w:t>ARCADIS, Dubai, UAE</w:t>
      </w:r>
    </w:p>
    <w:p w:rsidR="00060027" w:rsidRDefault="00060027">
      <w:pPr>
        <w:pStyle w:val="BodyText"/>
        <w:spacing w:before="9"/>
      </w:pPr>
    </w:p>
    <w:p w:rsidR="00060027" w:rsidRDefault="00060027">
      <w:pPr>
        <w:sectPr w:rsidR="00060027">
          <w:type w:val="continuous"/>
          <w:pgSz w:w="11910" w:h="16840"/>
          <w:pgMar w:top="600" w:right="180" w:bottom="280" w:left="140" w:header="720" w:footer="720" w:gutter="0"/>
          <w:cols w:space="720"/>
        </w:sectPr>
      </w:pPr>
    </w:p>
    <w:p w:rsidR="00060027" w:rsidRDefault="00002F86">
      <w:pPr>
        <w:pStyle w:val="Heading3"/>
        <w:spacing w:before="114"/>
        <w:ind w:left="426" w:right="9" w:firstLine="0"/>
        <w:jc w:val="both"/>
      </w:pPr>
      <w:r>
        <w:rPr>
          <w:color w:val="585858"/>
        </w:rPr>
        <w:t xml:space="preserve">Keywords: </w:t>
      </w:r>
      <w:r w:rsidR="006974E5">
        <w:rPr>
          <w:color w:val="585858"/>
        </w:rPr>
        <w:t xml:space="preserve">Precursor, Al </w:t>
      </w:r>
      <w:proofErr w:type="spellStart"/>
      <w:r w:rsidR="006974E5">
        <w:rPr>
          <w:color w:val="585858"/>
        </w:rPr>
        <w:t>Mahatta</w:t>
      </w:r>
      <w:proofErr w:type="spellEnd"/>
      <w:r w:rsidR="006974E5">
        <w:rPr>
          <w:color w:val="585858"/>
        </w:rPr>
        <w:t xml:space="preserve"> Museum, Urban Revival, Trucial States of Oman </w:t>
      </w:r>
    </w:p>
    <w:p w:rsidR="00060027" w:rsidRDefault="00060027">
      <w:pPr>
        <w:pStyle w:val="BodyText"/>
        <w:rPr>
          <w:b/>
          <w:sz w:val="20"/>
        </w:rPr>
      </w:pPr>
    </w:p>
    <w:p w:rsidR="00060027" w:rsidRDefault="00060027">
      <w:pPr>
        <w:pStyle w:val="BodyText"/>
        <w:spacing w:before="10"/>
        <w:rPr>
          <w:b/>
        </w:rPr>
      </w:pPr>
    </w:p>
    <w:p w:rsidR="00060027" w:rsidRDefault="00002F86">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6974E5" w:rsidRDefault="006974E5" w:rsidP="006974E5">
      <w:pPr>
        <w:jc w:val="both"/>
        <w:rPr>
          <w:color w:val="585858"/>
          <w:sz w:val="19"/>
          <w:szCs w:val="19"/>
        </w:rPr>
      </w:pPr>
      <w:r w:rsidRPr="006974E5">
        <w:rPr>
          <w:color w:val="585858"/>
          <w:sz w:val="19"/>
          <w:szCs w:val="19"/>
        </w:rPr>
        <w:t xml:space="preserve">It is known development of cities has largely been influenced by the presence of a precursor, either natural or built. Built form precursors such as structures that are political, religious or cultural symbols have often guided and stimulated this growth, whereas natural precursors have dictated their morphology through settlement patterns and urban fabric. Such has also been the case of the then Sharjah Village, a sheikhdom in the Trucial States of Oman, that settled in an organic form along the Persian Gulf coast. This village has now evolved into a mega city of 1.5 million inhabitants, the Emirate of Sharjah located in the United Arab Emirates and is striving to be the Cultural Capital of the Arab World. Rapid urbanization has resulted in a dense urban fabric with no focus on livability.  A key historic and cultural component lost amidst the urban fabric is Al </w:t>
      </w:r>
      <w:proofErr w:type="spellStart"/>
      <w:r w:rsidRPr="006974E5">
        <w:rPr>
          <w:color w:val="585858"/>
          <w:sz w:val="19"/>
          <w:szCs w:val="19"/>
        </w:rPr>
        <w:t>Mahatta</w:t>
      </w:r>
      <w:proofErr w:type="spellEnd"/>
      <w:r w:rsidRPr="006974E5">
        <w:rPr>
          <w:color w:val="585858"/>
          <w:sz w:val="19"/>
          <w:szCs w:val="19"/>
        </w:rPr>
        <w:t xml:space="preserve">, the Aviation Museum established within the Rest House built in 1933 as a part of the Sharjah Airfield. Al </w:t>
      </w:r>
      <w:proofErr w:type="spellStart"/>
      <w:r w:rsidRPr="006974E5">
        <w:rPr>
          <w:color w:val="585858"/>
          <w:sz w:val="19"/>
          <w:szCs w:val="19"/>
        </w:rPr>
        <w:t>Mahatta</w:t>
      </w:r>
      <w:proofErr w:type="spellEnd"/>
      <w:r w:rsidRPr="006974E5">
        <w:rPr>
          <w:color w:val="585858"/>
          <w:sz w:val="19"/>
          <w:szCs w:val="19"/>
        </w:rPr>
        <w:t xml:space="preserve"> played a major role in shaping the city’s growth and influencing the grid it follows today. The paper illustrates the historic role of Al </w:t>
      </w:r>
      <w:proofErr w:type="spellStart"/>
      <w:r w:rsidRPr="006974E5">
        <w:rPr>
          <w:color w:val="585858"/>
          <w:sz w:val="19"/>
          <w:szCs w:val="19"/>
        </w:rPr>
        <w:t>Mahatta</w:t>
      </w:r>
      <w:proofErr w:type="spellEnd"/>
      <w:r w:rsidRPr="006974E5">
        <w:rPr>
          <w:color w:val="585858"/>
          <w:sz w:val="19"/>
          <w:szCs w:val="19"/>
        </w:rPr>
        <w:t xml:space="preserve"> as a precursor, and identifies the potential it holds for urban regeneration, with an attempt to be catalyst of influence on the city’s urban fabric.</w:t>
      </w:r>
    </w:p>
    <w:p w:rsidR="006974E5" w:rsidRPr="006974E5" w:rsidRDefault="006974E5" w:rsidP="006974E5">
      <w:pPr>
        <w:jc w:val="both"/>
        <w:rPr>
          <w:color w:val="585858"/>
          <w:sz w:val="19"/>
          <w:szCs w:val="19"/>
        </w:rPr>
      </w:pPr>
    </w:p>
    <w:p w:rsidR="006974E5" w:rsidRPr="006974E5" w:rsidRDefault="006974E5" w:rsidP="006974E5">
      <w:pPr>
        <w:jc w:val="both"/>
        <w:rPr>
          <w:color w:val="585858"/>
          <w:sz w:val="19"/>
          <w:szCs w:val="19"/>
        </w:rPr>
      </w:pPr>
      <w:r w:rsidRPr="006974E5">
        <w:rPr>
          <w:color w:val="585858"/>
          <w:sz w:val="19"/>
          <w:szCs w:val="19"/>
        </w:rPr>
        <w:t xml:space="preserve">The current relationship of Al </w:t>
      </w:r>
      <w:proofErr w:type="spellStart"/>
      <w:r w:rsidRPr="006974E5">
        <w:rPr>
          <w:color w:val="585858"/>
          <w:sz w:val="19"/>
          <w:szCs w:val="19"/>
        </w:rPr>
        <w:t>Mahatta</w:t>
      </w:r>
      <w:proofErr w:type="spellEnd"/>
      <w:r w:rsidRPr="006974E5">
        <w:rPr>
          <w:color w:val="585858"/>
          <w:sz w:val="19"/>
          <w:szCs w:val="19"/>
        </w:rPr>
        <w:t xml:space="preserve"> within the urban fabric of Sharjah will be analyzed through both, the macro context of its place in Sharjah’s cultural vision and micro layers of the neighborhood it sits in. This paper will then conclude by re-establishing the role and future of Al </w:t>
      </w:r>
      <w:proofErr w:type="spellStart"/>
      <w:r w:rsidRPr="006974E5">
        <w:rPr>
          <w:color w:val="585858"/>
          <w:sz w:val="19"/>
          <w:szCs w:val="19"/>
        </w:rPr>
        <w:t>Mahatta</w:t>
      </w:r>
      <w:proofErr w:type="spellEnd"/>
      <w:r w:rsidRPr="006974E5">
        <w:rPr>
          <w:color w:val="585858"/>
          <w:sz w:val="19"/>
          <w:szCs w:val="19"/>
        </w:rPr>
        <w:t xml:space="preserve">, as a cultural symbol, and a catalyst renewing the urban discourse of Emirate of Sharjah </w:t>
      </w:r>
    </w:p>
    <w:p w:rsidR="00060027" w:rsidRDefault="00060027">
      <w:pPr>
        <w:pStyle w:val="BodyText"/>
        <w:spacing w:before="117"/>
        <w:ind w:left="426"/>
        <w:jc w:val="both"/>
      </w:pPr>
    </w:p>
    <w:p w:rsidR="00060027" w:rsidRDefault="00060027">
      <w:pPr>
        <w:pStyle w:val="BodyText"/>
        <w:spacing w:before="2"/>
      </w:pPr>
    </w:p>
    <w:p w:rsidR="00060027" w:rsidRDefault="00002F86">
      <w:pPr>
        <w:pStyle w:val="Heading3"/>
        <w:numPr>
          <w:ilvl w:val="0"/>
          <w:numId w:val="1"/>
        </w:numPr>
        <w:tabs>
          <w:tab w:val="left" w:pos="1914"/>
          <w:tab w:val="left" w:pos="1915"/>
        </w:tabs>
        <w:ind w:left="1914" w:hanging="494"/>
        <w:jc w:val="left"/>
      </w:pPr>
      <w:r>
        <w:rPr>
          <w:color w:val="585858"/>
        </w:rPr>
        <w:t>Image</w:t>
      </w:r>
      <w:r w:rsidR="007B7CDB">
        <w:rPr>
          <w:color w:val="585858"/>
        </w:rPr>
        <w:t>s</w:t>
      </w:r>
      <w:r>
        <w:rPr>
          <w:color w:val="585858"/>
        </w:rPr>
        <w:t>:</w:t>
      </w:r>
    </w:p>
    <w:p w:rsidR="00060027" w:rsidRDefault="00104990" w:rsidP="00104990">
      <w:pPr>
        <w:pStyle w:val="BodyText"/>
        <w:rPr>
          <w:sz w:val="20"/>
        </w:rPr>
      </w:pPr>
      <w:r>
        <w:rPr>
          <w:noProof/>
          <w:sz w:val="20"/>
        </w:rPr>
        <w:drawing>
          <wp:inline distT="0" distB="0" distL="0" distR="0">
            <wp:extent cx="3451225" cy="1200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PNG"/>
                    <pic:cNvPicPr/>
                  </pic:nvPicPr>
                  <pic:blipFill rotWithShape="1">
                    <a:blip r:embed="rId7">
                      <a:extLst>
                        <a:ext uri="{28A0092B-C50C-407E-A947-70E740481C1C}">
                          <a14:useLocalDpi xmlns:a14="http://schemas.microsoft.com/office/drawing/2010/main" val="0"/>
                        </a:ext>
                      </a:extLst>
                    </a:blip>
                    <a:srcRect b="15512"/>
                    <a:stretch/>
                  </pic:blipFill>
                  <pic:spPr bwMode="auto">
                    <a:xfrm>
                      <a:off x="0" y="0"/>
                      <a:ext cx="3451225" cy="1200150"/>
                    </a:xfrm>
                    <a:prstGeom prst="rect">
                      <a:avLst/>
                    </a:prstGeom>
                    <a:ln>
                      <a:noFill/>
                    </a:ln>
                    <a:extLst>
                      <a:ext uri="{53640926-AAD7-44D8-BBD7-CCE9431645EC}">
                        <a14:shadowObscured xmlns:a14="http://schemas.microsoft.com/office/drawing/2010/main"/>
                      </a:ext>
                    </a:extLst>
                  </pic:spPr>
                </pic:pic>
              </a:graphicData>
            </a:graphic>
          </wp:inline>
        </w:drawing>
      </w:r>
    </w:p>
    <w:p w:rsidR="00104990" w:rsidRDefault="00104990" w:rsidP="00104990">
      <w:pPr>
        <w:pStyle w:val="BodyText"/>
        <w:rPr>
          <w:sz w:val="20"/>
        </w:rPr>
      </w:pPr>
      <w:r>
        <w:rPr>
          <w:sz w:val="20"/>
        </w:rPr>
        <w:t xml:space="preserve">Fig 1.1: 1959 View of Al </w:t>
      </w:r>
      <w:proofErr w:type="spellStart"/>
      <w:r>
        <w:rPr>
          <w:sz w:val="20"/>
        </w:rPr>
        <w:t>Mahatta</w:t>
      </w:r>
      <w:proofErr w:type="spellEnd"/>
      <w:r>
        <w:rPr>
          <w:sz w:val="20"/>
        </w:rPr>
        <w:t xml:space="preserve">   Fig 1.1: 2015 View of Al </w:t>
      </w:r>
      <w:proofErr w:type="spellStart"/>
      <w:r>
        <w:rPr>
          <w:sz w:val="20"/>
        </w:rPr>
        <w:t>Mahatta</w:t>
      </w:r>
      <w:proofErr w:type="spellEnd"/>
      <w:r>
        <w:rPr>
          <w:sz w:val="20"/>
        </w:rPr>
        <w:t xml:space="preserve"> </w:t>
      </w:r>
    </w:p>
    <w:p w:rsidR="00104990" w:rsidRDefault="00104990" w:rsidP="00104990">
      <w:pPr>
        <w:pStyle w:val="BodyText"/>
        <w:rPr>
          <w:sz w:val="20"/>
        </w:rPr>
      </w:pPr>
      <w:r>
        <w:rPr>
          <w:noProof/>
          <w:sz w:val="20"/>
        </w:rPr>
        <w:drawing>
          <wp:inline distT="0" distB="0" distL="0" distR="0">
            <wp:extent cx="3451225" cy="17348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1.PNG"/>
                    <pic:cNvPicPr/>
                  </pic:nvPicPr>
                  <pic:blipFill>
                    <a:blip r:embed="rId8">
                      <a:extLst>
                        <a:ext uri="{28A0092B-C50C-407E-A947-70E740481C1C}">
                          <a14:useLocalDpi xmlns:a14="http://schemas.microsoft.com/office/drawing/2010/main" val="0"/>
                        </a:ext>
                      </a:extLst>
                    </a:blip>
                    <a:stretch>
                      <a:fillRect/>
                    </a:stretch>
                  </pic:blipFill>
                  <pic:spPr>
                    <a:xfrm>
                      <a:off x="0" y="0"/>
                      <a:ext cx="3451225" cy="1734820"/>
                    </a:xfrm>
                    <a:prstGeom prst="rect">
                      <a:avLst/>
                    </a:prstGeom>
                  </pic:spPr>
                </pic:pic>
              </a:graphicData>
            </a:graphic>
          </wp:inline>
        </w:drawing>
      </w:r>
    </w:p>
    <w:p w:rsidR="00060027" w:rsidRDefault="00002F86">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060027" w:rsidRDefault="00060027">
      <w:pPr>
        <w:pStyle w:val="BodyText"/>
        <w:spacing w:before="9"/>
        <w:rPr>
          <w:b/>
          <w:sz w:val="18"/>
        </w:rPr>
      </w:pPr>
    </w:p>
    <w:p w:rsidR="00060027" w:rsidRPr="00104990" w:rsidRDefault="00002F86">
      <w:pPr>
        <w:pStyle w:val="BodyText"/>
        <w:tabs>
          <w:tab w:val="left" w:pos="1037"/>
        </w:tabs>
        <w:ind w:left="1037" w:right="696" w:hanging="360"/>
        <w:rPr>
          <w:color w:val="585858"/>
          <w:szCs w:val="22"/>
        </w:rPr>
      </w:pPr>
      <w:r>
        <w:rPr>
          <w:color w:val="585858"/>
        </w:rPr>
        <w:t>1</w:t>
      </w:r>
      <w:r>
        <w:rPr>
          <w:color w:val="585858"/>
        </w:rPr>
        <w:tab/>
      </w:r>
      <w:r w:rsidR="006974E5" w:rsidRPr="00104990">
        <w:rPr>
          <w:color w:val="585858"/>
          <w:szCs w:val="22"/>
        </w:rPr>
        <w:t xml:space="preserve">Stanley-Price, N. (2012). Imperial Outpost in the Gulf (1st </w:t>
      </w:r>
      <w:proofErr w:type="gramStart"/>
      <w:r w:rsidR="006974E5" w:rsidRPr="00104990">
        <w:rPr>
          <w:color w:val="585858"/>
          <w:szCs w:val="22"/>
        </w:rPr>
        <w:t>ed</w:t>
      </w:r>
      <w:proofErr w:type="gramEnd"/>
      <w:r w:rsidR="006974E5" w:rsidRPr="00104990">
        <w:rPr>
          <w:color w:val="585858"/>
          <w:szCs w:val="22"/>
        </w:rPr>
        <w:t>.). Great Britain: Book Guild Publishing. Retrieved 2016</w:t>
      </w:r>
    </w:p>
    <w:p w:rsidR="00060027" w:rsidRPr="006974E5" w:rsidRDefault="00104990" w:rsidP="006974E5">
      <w:pPr>
        <w:pStyle w:val="ListParagraph"/>
        <w:numPr>
          <w:ilvl w:val="0"/>
          <w:numId w:val="2"/>
        </w:numPr>
        <w:tabs>
          <w:tab w:val="left" w:pos="1037"/>
          <w:tab w:val="left" w:pos="1038"/>
        </w:tabs>
        <w:rPr>
          <w:color w:val="585858"/>
          <w:sz w:val="19"/>
        </w:rPr>
      </w:pPr>
      <w:r w:rsidRPr="00104990">
        <w:rPr>
          <w:color w:val="585858"/>
          <w:sz w:val="19"/>
        </w:rPr>
        <w:t>Air Outpost (1937). [Motion Picture].</w:t>
      </w:r>
    </w:p>
    <w:p w:rsidR="00060027" w:rsidRPr="00104990" w:rsidRDefault="006974E5" w:rsidP="006974E5">
      <w:pPr>
        <w:pStyle w:val="ListParagraph"/>
        <w:numPr>
          <w:ilvl w:val="0"/>
          <w:numId w:val="2"/>
        </w:numPr>
        <w:tabs>
          <w:tab w:val="left" w:pos="1037"/>
          <w:tab w:val="left" w:pos="1038"/>
        </w:tabs>
      </w:pPr>
      <w:r w:rsidRPr="006974E5">
        <w:rPr>
          <w:color w:val="585858"/>
          <w:sz w:val="19"/>
        </w:rPr>
        <w:t xml:space="preserve">Al </w:t>
      </w:r>
      <w:proofErr w:type="spellStart"/>
      <w:r w:rsidRPr="006974E5">
        <w:rPr>
          <w:color w:val="585858"/>
          <w:sz w:val="19"/>
        </w:rPr>
        <w:t>Qasimi</w:t>
      </w:r>
      <w:proofErr w:type="spellEnd"/>
      <w:r w:rsidRPr="006974E5">
        <w:rPr>
          <w:color w:val="585858"/>
          <w:sz w:val="19"/>
        </w:rPr>
        <w:t xml:space="preserve">, S. b. (2012). Sharjah Air Station between East and West (1st </w:t>
      </w:r>
      <w:proofErr w:type="gramStart"/>
      <w:r w:rsidRPr="006974E5">
        <w:rPr>
          <w:color w:val="585858"/>
          <w:sz w:val="19"/>
        </w:rPr>
        <w:t>ed</w:t>
      </w:r>
      <w:proofErr w:type="gramEnd"/>
      <w:r w:rsidRPr="006974E5">
        <w:rPr>
          <w:color w:val="585858"/>
          <w:sz w:val="19"/>
        </w:rPr>
        <w:t xml:space="preserve">.). (P. R. Davey, Ed., &amp; D. Ali, Trans.) Sharjah: Al </w:t>
      </w:r>
      <w:proofErr w:type="spellStart"/>
      <w:r w:rsidRPr="006974E5">
        <w:rPr>
          <w:color w:val="585858"/>
          <w:sz w:val="19"/>
        </w:rPr>
        <w:t>Qasimi</w:t>
      </w:r>
      <w:proofErr w:type="spellEnd"/>
      <w:r w:rsidRPr="006974E5">
        <w:rPr>
          <w:color w:val="585858"/>
          <w:sz w:val="19"/>
        </w:rPr>
        <w:t xml:space="preserve"> Publications. Retrieved 2016</w:t>
      </w:r>
    </w:p>
    <w:p w:rsidR="00104990" w:rsidRPr="00104990" w:rsidRDefault="00104990" w:rsidP="006974E5">
      <w:pPr>
        <w:pStyle w:val="ListParagraph"/>
        <w:numPr>
          <w:ilvl w:val="0"/>
          <w:numId w:val="2"/>
        </w:numPr>
        <w:tabs>
          <w:tab w:val="left" w:pos="1037"/>
          <w:tab w:val="left" w:pos="1038"/>
        </w:tabs>
        <w:rPr>
          <w:color w:val="585858"/>
          <w:sz w:val="19"/>
        </w:rPr>
      </w:pPr>
      <w:r w:rsidRPr="00104990">
        <w:rPr>
          <w:color w:val="585858"/>
          <w:sz w:val="19"/>
        </w:rPr>
        <w:t xml:space="preserve">O’ Sullivan, M. (2012). Planning and the Significance of Built and Cultural Heritage in Urban </w:t>
      </w:r>
      <w:proofErr w:type="spellStart"/>
      <w:r w:rsidRPr="00104990">
        <w:rPr>
          <w:color w:val="585858"/>
          <w:sz w:val="19"/>
        </w:rPr>
        <w:t>Centres</w:t>
      </w:r>
      <w:proofErr w:type="spellEnd"/>
      <w:r w:rsidRPr="00104990">
        <w:rPr>
          <w:color w:val="585858"/>
          <w:sz w:val="19"/>
        </w:rPr>
        <w:t>. Geographical Journal, 31 - 37.</w:t>
      </w:r>
    </w:p>
    <w:p w:rsidR="00060027" w:rsidRDefault="00060027">
      <w:pPr>
        <w:pStyle w:val="BodyText"/>
      </w:pPr>
    </w:p>
    <w:p w:rsidR="00060027" w:rsidRDefault="00060027">
      <w:pPr>
        <w:pStyle w:val="BodyText"/>
        <w:spacing w:before="2"/>
      </w:pPr>
    </w:p>
    <w:p w:rsidR="00060027" w:rsidRPr="005A600B" w:rsidRDefault="00002F86">
      <w:pPr>
        <w:pStyle w:val="Heading3"/>
        <w:numPr>
          <w:ilvl w:val="0"/>
          <w:numId w:val="1"/>
        </w:numPr>
        <w:tabs>
          <w:tab w:val="left" w:pos="1758"/>
        </w:tabs>
        <w:ind w:left="1757"/>
        <w:jc w:val="left"/>
      </w:pPr>
      <w:r w:rsidRPr="005A600B">
        <w:rPr>
          <w:color w:val="585858"/>
        </w:rPr>
        <w:t>Biography:</w:t>
      </w:r>
    </w:p>
    <w:p w:rsidR="00060027" w:rsidRPr="005A600B" w:rsidRDefault="005A600B">
      <w:pPr>
        <w:pStyle w:val="BodyText"/>
        <w:spacing w:before="119"/>
        <w:ind w:left="316" w:right="381"/>
        <w:jc w:val="both"/>
      </w:pPr>
      <w:r w:rsidRPr="005A600B">
        <w:rPr>
          <w:color w:val="585858"/>
        </w:rPr>
        <w:t xml:space="preserve">Ashok is the Chairperson of School of Design &amp; Architecture (SoDA), Manipal </w:t>
      </w:r>
      <w:r>
        <w:rPr>
          <w:color w:val="585858"/>
        </w:rPr>
        <w:t>Academy of Higher Education</w:t>
      </w:r>
      <w:r w:rsidRPr="005A600B">
        <w:rPr>
          <w:color w:val="585858"/>
        </w:rPr>
        <w:t xml:space="preserve">; Dubai since 2004 and is currently pursuing his PhD Studies at Welsh School of Architecture (2011). His research is looking at the classification of the approaches to learning adopted by students in their design coursework through the five years of the architecture program. An architect by profession, he has pursued his architectural studies at Sir J.J. College of Architecture, Mumbai; India (Master in Architecture, 2004) and at </w:t>
      </w:r>
      <w:proofErr w:type="spellStart"/>
      <w:r w:rsidRPr="005A600B">
        <w:rPr>
          <w:color w:val="585858"/>
        </w:rPr>
        <w:t>Pillais</w:t>
      </w:r>
      <w:proofErr w:type="spellEnd"/>
      <w:r w:rsidRPr="005A600B">
        <w:rPr>
          <w:color w:val="585858"/>
        </w:rPr>
        <w:t xml:space="preserve">’ College of Architecture, </w:t>
      </w:r>
      <w:proofErr w:type="spellStart"/>
      <w:r w:rsidRPr="005A600B">
        <w:rPr>
          <w:color w:val="585858"/>
        </w:rPr>
        <w:t>Navi</w:t>
      </w:r>
      <w:proofErr w:type="spellEnd"/>
      <w:r w:rsidRPr="005A600B">
        <w:rPr>
          <w:color w:val="585858"/>
        </w:rPr>
        <w:t xml:space="preserve"> Mumbai; India (Bachelor of Architecture, 1997). He was a faculty at Sir J.J. College (2002-04) &amp; Rizvi College of Architecture (1999-2002), Mumbai; India before establishing interior design &amp; architecture programs at SoDA – Dubai. His other research interests include urban studies &amp; historic </w:t>
      </w:r>
      <w:r>
        <w:rPr>
          <w:color w:val="585858"/>
        </w:rPr>
        <w:t>d</w:t>
      </w:r>
      <w:r w:rsidRPr="005A600B">
        <w:rPr>
          <w:color w:val="585858"/>
        </w:rPr>
        <w:t xml:space="preserve">evelopments </w:t>
      </w:r>
      <w:r>
        <w:rPr>
          <w:color w:val="585858"/>
        </w:rPr>
        <w:t>through architectural documentation</w:t>
      </w:r>
      <w:r w:rsidRPr="005A600B">
        <w:rPr>
          <w:color w:val="585858"/>
        </w:rPr>
        <w:t>, issues of sustainability in contemporary architecture; fine arts &amp; architecture heritage. His hobbies include philately &amp; numismatics; fountain pens &amp; sketching.</w:t>
      </w:r>
    </w:p>
    <w:p w:rsidR="00060027" w:rsidRPr="005A600B" w:rsidRDefault="00060027">
      <w:pPr>
        <w:pStyle w:val="BodyText"/>
        <w:spacing w:before="1"/>
      </w:pPr>
    </w:p>
    <w:p w:rsidR="00060027" w:rsidRPr="005A600B" w:rsidRDefault="00002F86">
      <w:pPr>
        <w:pStyle w:val="Heading3"/>
        <w:numPr>
          <w:ilvl w:val="0"/>
          <w:numId w:val="1"/>
        </w:numPr>
        <w:tabs>
          <w:tab w:val="left" w:pos="1757"/>
          <w:tab w:val="left" w:pos="1758"/>
        </w:tabs>
        <w:spacing w:before="1"/>
        <w:ind w:left="1757"/>
        <w:jc w:val="left"/>
      </w:pPr>
      <w:r w:rsidRPr="005A600B">
        <w:rPr>
          <w:color w:val="585858"/>
        </w:rPr>
        <w:t>Presenting author</w:t>
      </w:r>
      <w:r w:rsidRPr="005A600B">
        <w:rPr>
          <w:color w:val="585858"/>
          <w:spacing w:val="-7"/>
        </w:rPr>
        <w:t xml:space="preserve"> </w:t>
      </w:r>
      <w:r w:rsidRPr="005A600B">
        <w:rPr>
          <w:color w:val="585858"/>
        </w:rPr>
        <w:t>details</w:t>
      </w:r>
    </w:p>
    <w:p w:rsidR="00060027" w:rsidRPr="006974E5" w:rsidRDefault="005A600B">
      <w:pPr>
        <w:pStyle w:val="BodyText"/>
        <w:spacing w:before="7"/>
        <w:rPr>
          <w:b/>
          <w:sz w:val="15"/>
          <w:highlight w:val="yellow"/>
        </w:rPr>
      </w:pPr>
      <w:r>
        <w:rPr>
          <w:b/>
          <w:noProof/>
          <w:sz w:val="15"/>
        </w:rPr>
        <w:drawing>
          <wp:inline distT="0" distB="0" distL="0" distR="0">
            <wp:extent cx="1437773" cy="152004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2065-square.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40221" cy="1522633"/>
                    </a:xfrm>
                    <a:prstGeom prst="rect">
                      <a:avLst/>
                    </a:prstGeom>
                  </pic:spPr>
                </pic:pic>
              </a:graphicData>
            </a:graphic>
          </wp:inline>
        </w:drawing>
      </w:r>
    </w:p>
    <w:p w:rsidR="005A600B" w:rsidRDefault="00002F86" w:rsidP="005A600B">
      <w:pPr>
        <w:pStyle w:val="BodyText"/>
        <w:spacing w:before="172"/>
        <w:ind w:left="316" w:right="1231"/>
        <w:rPr>
          <w:color w:val="585858"/>
        </w:rPr>
      </w:pPr>
      <w:r w:rsidRPr="005A600B">
        <w:rPr>
          <w:color w:val="585858"/>
        </w:rPr>
        <w:t xml:space="preserve">Full Name: </w:t>
      </w:r>
      <w:r w:rsidR="005A600B">
        <w:rPr>
          <w:color w:val="585858"/>
        </w:rPr>
        <w:t xml:space="preserve">Ashok </w:t>
      </w:r>
      <w:proofErr w:type="spellStart"/>
      <w:r w:rsidR="005A600B">
        <w:rPr>
          <w:color w:val="585858"/>
        </w:rPr>
        <w:t>Ganapathy</w:t>
      </w:r>
      <w:proofErr w:type="spellEnd"/>
      <w:r w:rsidR="005A600B">
        <w:rPr>
          <w:color w:val="585858"/>
        </w:rPr>
        <w:t xml:space="preserve"> Iyer</w:t>
      </w:r>
    </w:p>
    <w:p w:rsidR="005A600B" w:rsidRDefault="00002F86" w:rsidP="005A600B">
      <w:pPr>
        <w:pStyle w:val="BodyText"/>
        <w:spacing w:before="172"/>
        <w:ind w:left="316" w:right="1231"/>
        <w:rPr>
          <w:color w:val="585858"/>
        </w:rPr>
      </w:pPr>
      <w:r w:rsidRPr="005A600B">
        <w:rPr>
          <w:color w:val="585858"/>
        </w:rPr>
        <w:t xml:space="preserve">Contact number: </w:t>
      </w:r>
      <w:r w:rsidR="005A600B">
        <w:rPr>
          <w:color w:val="585858"/>
        </w:rPr>
        <w:t>+971508995705 / +97144290774</w:t>
      </w:r>
    </w:p>
    <w:p w:rsidR="00060027" w:rsidRDefault="00002F86" w:rsidP="005A600B">
      <w:pPr>
        <w:pStyle w:val="BodyText"/>
        <w:spacing w:before="172"/>
        <w:ind w:left="316" w:right="1231"/>
        <w:rPr>
          <w:color w:val="585858"/>
        </w:rPr>
      </w:pPr>
      <w:r w:rsidRPr="005A600B">
        <w:rPr>
          <w:color w:val="585858"/>
        </w:rPr>
        <w:t>Linked In account:</w:t>
      </w:r>
      <w:r w:rsidR="005A600B" w:rsidRPr="005A600B">
        <w:t xml:space="preserve"> </w:t>
      </w:r>
      <w:hyperlink r:id="rId10" w:history="1">
        <w:r w:rsidR="005A600B" w:rsidRPr="00673342">
          <w:rPr>
            <w:rStyle w:val="Hyperlink"/>
          </w:rPr>
          <w:t>https://www.linkedin.com/in/ashok-ganapathy-iyer-a643219</w:t>
        </w:r>
      </w:hyperlink>
    </w:p>
    <w:p w:rsidR="00060027" w:rsidRPr="005A600B" w:rsidRDefault="00002F86" w:rsidP="005A600B">
      <w:pPr>
        <w:pStyle w:val="BodyText"/>
        <w:ind w:left="316"/>
      </w:pPr>
      <w:r w:rsidRPr="005A600B">
        <w:rPr>
          <w:color w:val="585858"/>
        </w:rPr>
        <w:t>Session name/ number:</w:t>
      </w:r>
      <w:r w:rsidR="005A600B">
        <w:rPr>
          <w:color w:val="585858"/>
        </w:rPr>
        <w:t xml:space="preserve"> </w:t>
      </w:r>
      <w:r w:rsidR="005A600B" w:rsidRPr="005A600B">
        <w:rPr>
          <w:color w:val="585858"/>
        </w:rPr>
        <w:t>Session-5 ‘Traditional Architecture VS Modern Architecture’</w:t>
      </w:r>
    </w:p>
    <w:p w:rsidR="005A600B" w:rsidRDefault="00002F86" w:rsidP="005A600B">
      <w:pPr>
        <w:pStyle w:val="BodyText"/>
        <w:ind w:left="316" w:right="1786"/>
        <w:rPr>
          <w:color w:val="585858"/>
        </w:rPr>
      </w:pPr>
      <w:r w:rsidRPr="005A600B">
        <w:rPr>
          <w:color w:val="585858"/>
        </w:rPr>
        <w:t>Category: Oral presentation</w:t>
      </w:r>
      <w:r w:rsidR="005A600B">
        <w:rPr>
          <w:color w:val="585858"/>
        </w:rPr>
        <w:t>)</w:t>
      </w:r>
      <w:r w:rsidRPr="005A600B">
        <w:rPr>
          <w:color w:val="585858"/>
        </w:rPr>
        <w:t xml:space="preserve"> </w:t>
      </w:r>
    </w:p>
    <w:p w:rsidR="00060027" w:rsidRDefault="00002F86" w:rsidP="005A600B">
      <w:pPr>
        <w:pStyle w:val="BodyText"/>
        <w:ind w:left="316" w:right="1786"/>
        <w:rPr>
          <w:sz w:val="18"/>
        </w:rPr>
        <w:sectPr w:rsidR="00060027">
          <w:type w:val="continuous"/>
          <w:pgSz w:w="11910" w:h="16840"/>
          <w:pgMar w:top="600" w:right="180" w:bottom="280" w:left="140" w:header="720" w:footer="720" w:gutter="0"/>
          <w:cols w:num="2" w:space="720" w:equalWidth="0">
            <w:col w:w="5639" w:space="40"/>
            <w:col w:w="5911"/>
          </w:cols>
        </w:sectPr>
      </w:pPr>
      <w:r w:rsidRPr="005A600B">
        <w:rPr>
          <w:color w:val="585858"/>
        </w:rPr>
        <w:t>Passport Number</w:t>
      </w:r>
      <w:r w:rsidRPr="005A600B">
        <w:rPr>
          <w:color w:val="585858"/>
          <w:sz w:val="18"/>
        </w:rPr>
        <w:t>:</w:t>
      </w:r>
      <w:r w:rsidR="005A600B">
        <w:rPr>
          <w:color w:val="585858"/>
          <w:sz w:val="18"/>
        </w:rPr>
        <w:t xml:space="preserve"> </w:t>
      </w:r>
      <w:r w:rsidR="005A600B">
        <w:rPr>
          <w:sz w:val="18"/>
        </w:rPr>
        <w:t>Z2510967</w:t>
      </w:r>
      <w:r w:rsidR="009D0246">
        <w:rPr>
          <w:sz w:val="18"/>
        </w:rPr>
        <w:t xml:space="preserve"> (Indian)</w:t>
      </w:r>
    </w:p>
    <w:p w:rsidR="00060027" w:rsidRDefault="00104990">
      <w:pPr>
        <w:pStyle w:val="BodyText"/>
        <w:rPr>
          <w:sz w:val="20"/>
        </w:rPr>
      </w:pPr>
      <w:r>
        <w:rPr>
          <w:sz w:val="20"/>
        </w:rPr>
        <w:lastRenderedPageBreak/>
        <w:t xml:space="preserve">Fig 2.1: Post 1974 Map of </w:t>
      </w:r>
      <w:proofErr w:type="gramStart"/>
      <w:r>
        <w:rPr>
          <w:sz w:val="20"/>
        </w:rPr>
        <w:t>Sharjah  Fig</w:t>
      </w:r>
      <w:proofErr w:type="gramEnd"/>
      <w:r>
        <w:rPr>
          <w:sz w:val="20"/>
        </w:rPr>
        <w:t xml:space="preserve"> 2.2: 2014 Map of Sharjah</w:t>
      </w:r>
    </w:p>
    <w:p w:rsidR="00060027" w:rsidRDefault="00060027">
      <w:pPr>
        <w:pStyle w:val="BodyText"/>
        <w:rPr>
          <w:sz w:val="20"/>
        </w:rPr>
      </w:pPr>
    </w:p>
    <w:p w:rsidR="00060027" w:rsidRDefault="00060027">
      <w:pPr>
        <w:pStyle w:val="BodyText"/>
        <w:spacing w:before="1"/>
        <w:rPr>
          <w:sz w:val="27"/>
        </w:rPr>
      </w:pPr>
    </w:p>
    <w:p w:rsidR="00060027" w:rsidRDefault="0036216E">
      <w:pPr>
        <w:pStyle w:val="BodyText"/>
        <w:spacing w:line="55" w:lineRule="exact"/>
        <w:ind w:left="107"/>
        <w:rPr>
          <w:sz w:val="5"/>
        </w:rPr>
      </w:pPr>
      <w:r>
        <w:rPr>
          <w:noProof/>
          <w:sz w:val="5"/>
        </w:rPr>
        <mc:AlternateContent>
          <mc:Choice Requires="wpg">
            <w:drawing>
              <wp:inline distT="0" distB="0" distL="0" distR="0">
                <wp:extent cx="7226300" cy="34925"/>
                <wp:effectExtent l="6350" t="5080" r="6350" b="7620"/>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7" name="Line 3"/>
                        <wps:cNvCnPr>
                          <a:cxnSpLocks noChangeShapeType="1"/>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4BB6372" id="Group 2" o:spid="_x0000_s1026" style="width:569pt;height:2.75pt;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49MUAAADaAAAADwAAAGRycy9kb3ducmV2LnhtbESPQWsCMRSE74L/ITzBm2bbg5bVKNZW&#10;Kh6qXQvV22PzzK7dvCybVLf/3hSEHoeZ+YaZzltbiQs1vnSs4GGYgCDOnS7ZKPjcrwZPIHxA1lg5&#10;JgW/5GE+63ammGp35Q+6ZMGICGGfooIihDqV0ucFWfRDVxNH7+QaiyHKxkjd4DXCbSUfk2QkLZYc&#10;FwqsaVlQ/p39WAXvp9UXv52NeTkc/OvzdrdJtseNUv1eu5iACNSG//C9vdYKxv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W+49MUAAADaAAAADwAAAAAAAAAA&#10;AAAAAAChAgAAZHJzL2Rvd25yZXYueG1sUEsFBgAAAAAEAAQA+QAAAJMDAAAAAA==&#10;" strokecolor="#5a5a5a" strokeweight="2pt"/>
                <w10:anchorlock/>
              </v:group>
            </w:pict>
          </mc:Fallback>
        </mc:AlternateContent>
      </w:r>
    </w:p>
    <w:p w:rsidR="00060027" w:rsidRPr="00002F86" w:rsidRDefault="00002F86">
      <w:pPr>
        <w:spacing w:before="49"/>
        <w:ind w:left="1105" w:right="1371"/>
        <w:jc w:val="center"/>
        <w:rPr>
          <w:sz w:val="20"/>
          <w:szCs w:val="20"/>
        </w:rPr>
      </w:pPr>
      <w:r w:rsidRPr="00002F86">
        <w:rPr>
          <w:color w:val="585858"/>
          <w:sz w:val="20"/>
          <w:szCs w:val="20"/>
        </w:rPr>
        <w:t xml:space="preserve">Copyright © 2016-2018 Meetings </w:t>
      </w:r>
      <w:proofErr w:type="spellStart"/>
      <w:r w:rsidRPr="00002F86">
        <w:rPr>
          <w:color w:val="585858"/>
          <w:sz w:val="20"/>
          <w:szCs w:val="20"/>
        </w:rPr>
        <w:t>Int</w:t>
      </w:r>
      <w:proofErr w:type="spellEnd"/>
      <w:r w:rsidRPr="00002F86">
        <w:rPr>
          <w:color w:val="585858"/>
          <w:sz w:val="20"/>
          <w:szCs w:val="20"/>
        </w:rPr>
        <w:t xml:space="preserve"> PTE Ltd, All Rights Reserved.</w:t>
      </w:r>
    </w:p>
    <w:p w:rsidR="00060027" w:rsidRPr="00002F86" w:rsidRDefault="00002F86">
      <w:pPr>
        <w:spacing w:before="37"/>
        <w:ind w:left="1105" w:right="1371"/>
        <w:jc w:val="center"/>
        <w:rPr>
          <w:b/>
          <w:sz w:val="20"/>
          <w:szCs w:val="20"/>
        </w:rPr>
      </w:pPr>
      <w:r w:rsidRPr="00002F86">
        <w:rPr>
          <w:b/>
          <w:color w:val="585858"/>
          <w:sz w:val="20"/>
          <w:szCs w:val="20"/>
        </w:rPr>
        <w:t xml:space="preserve">Meetings </w:t>
      </w:r>
      <w:proofErr w:type="spellStart"/>
      <w:r w:rsidRPr="00002F86">
        <w:rPr>
          <w:b/>
          <w:color w:val="585858"/>
          <w:sz w:val="20"/>
          <w:szCs w:val="20"/>
        </w:rPr>
        <w:t>Int.Pte</w:t>
      </w:r>
      <w:proofErr w:type="spellEnd"/>
      <w:r w:rsidRPr="00002F86">
        <w:rPr>
          <w:b/>
          <w:color w:val="585858"/>
          <w:sz w:val="20"/>
          <w:szCs w:val="20"/>
        </w:rPr>
        <w:t xml:space="preserve"> Ltd</w:t>
      </w:r>
    </w:p>
    <w:p w:rsidR="00060027" w:rsidRPr="00002F86" w:rsidRDefault="00002F86">
      <w:pPr>
        <w:pStyle w:val="Heading2"/>
        <w:spacing w:before="36"/>
        <w:ind w:right="1372"/>
      </w:pPr>
      <w:r w:rsidRPr="00002F86">
        <w:rPr>
          <w:color w:val="585858"/>
        </w:rPr>
        <w:t>Company Registration No: 201524282R</w:t>
      </w:r>
      <w:proofErr w:type="gramStart"/>
      <w:r w:rsidRPr="00002F86">
        <w:rPr>
          <w:color w:val="585858"/>
        </w:rPr>
        <w:t>,28</w:t>
      </w:r>
      <w:proofErr w:type="gramEnd"/>
      <w:r w:rsidRPr="00002F86">
        <w:rPr>
          <w:color w:val="585858"/>
        </w:rPr>
        <w:t xml:space="preserve"> MAXWELL ROAD, #03-05 RED DOT TRAFFIC, SINGAPORE (069120)</w:t>
      </w:r>
    </w:p>
    <w:p w:rsidR="00060027" w:rsidRPr="00002F86" w:rsidRDefault="00002F86">
      <w:pPr>
        <w:spacing w:line="229" w:lineRule="exact"/>
        <w:ind w:left="1105" w:right="1370"/>
        <w:jc w:val="center"/>
        <w:rPr>
          <w:sz w:val="20"/>
          <w:szCs w:val="20"/>
        </w:rPr>
      </w:pPr>
      <w:r w:rsidRPr="00002F86">
        <w:rPr>
          <w:color w:val="585858"/>
          <w:sz w:val="20"/>
          <w:szCs w:val="20"/>
        </w:rPr>
        <w:t>Tel</w:t>
      </w:r>
      <w:proofErr w:type="gramStart"/>
      <w:r w:rsidRPr="00002F86">
        <w:rPr>
          <w:color w:val="585858"/>
          <w:sz w:val="20"/>
          <w:szCs w:val="20"/>
        </w:rPr>
        <w:t>:;</w:t>
      </w:r>
      <w:proofErr w:type="gramEnd"/>
      <w:r w:rsidRPr="00002F86">
        <w:rPr>
          <w:color w:val="585858"/>
          <w:sz w:val="20"/>
          <w:szCs w:val="20"/>
        </w:rPr>
        <w:t xml:space="preserve"> +6531080483| Toll Free no. +800-852-6126</w:t>
      </w:r>
    </w:p>
    <w:p w:rsidR="00060027" w:rsidRPr="00002F86" w:rsidRDefault="00002F86">
      <w:pPr>
        <w:spacing w:line="276" w:lineRule="exact"/>
        <w:ind w:left="1048" w:right="1488"/>
        <w:jc w:val="center"/>
        <w:rPr>
          <w:sz w:val="20"/>
          <w:szCs w:val="20"/>
        </w:rPr>
      </w:pPr>
      <w:r w:rsidRPr="00002F86">
        <w:rPr>
          <w:color w:val="585858"/>
          <w:sz w:val="20"/>
          <w:szCs w:val="20"/>
        </w:rPr>
        <w:t xml:space="preserve">Web: </w:t>
      </w:r>
      <w:hyperlink r:id="rId11">
        <w:r w:rsidRPr="00002F86">
          <w:rPr>
            <w:sz w:val="20"/>
            <w:szCs w:val="20"/>
          </w:rPr>
          <w:t xml:space="preserve"> </w:t>
        </w:r>
        <w:r w:rsidRPr="00002F86">
          <w:rPr>
            <w:color w:val="0000FF"/>
            <w:sz w:val="20"/>
            <w:szCs w:val="20"/>
            <w:u w:val="single" w:color="0000FF"/>
          </w:rPr>
          <w:t>https://www.meetingsint.com/conferences/structuraldesign</w:t>
        </w:r>
        <w:r w:rsidRPr="00002F86">
          <w:rPr>
            <w:color w:val="0000FF"/>
            <w:sz w:val="20"/>
            <w:szCs w:val="20"/>
          </w:rPr>
          <w:t xml:space="preserve"> </w:t>
        </w:r>
      </w:hyperlink>
      <w:r w:rsidRPr="00002F86">
        <w:rPr>
          <w:sz w:val="20"/>
          <w:szCs w:val="20"/>
        </w:rPr>
        <w:t xml:space="preserve">| </w:t>
      </w:r>
      <w:r w:rsidRPr="00002F86">
        <w:rPr>
          <w:color w:val="585858"/>
          <w:sz w:val="20"/>
          <w:szCs w:val="20"/>
        </w:rPr>
        <w:t>E-mail: structuraldesign@meetingseries.com</w:t>
      </w:r>
    </w:p>
    <w:sectPr w:rsidR="00060027" w:rsidRPr="00002F86">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E19E1"/>
    <w:multiLevelType w:val="hybridMultilevel"/>
    <w:tmpl w:val="EFB0B324"/>
    <w:lvl w:ilvl="0" w:tplc="1A9E9F6A">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28CEDEE0">
      <w:numFmt w:val="bullet"/>
      <w:lvlText w:val="•"/>
      <w:lvlJc w:val="left"/>
      <w:pPr>
        <w:ind w:left="1527" w:hanging="360"/>
      </w:pPr>
      <w:rPr>
        <w:rFonts w:hint="default"/>
      </w:rPr>
    </w:lvl>
    <w:lvl w:ilvl="2" w:tplc="D2B8776E">
      <w:numFmt w:val="bullet"/>
      <w:lvlText w:val="•"/>
      <w:lvlJc w:val="left"/>
      <w:pPr>
        <w:ind w:left="2014" w:hanging="360"/>
      </w:pPr>
      <w:rPr>
        <w:rFonts w:hint="default"/>
      </w:rPr>
    </w:lvl>
    <w:lvl w:ilvl="3" w:tplc="212E4CA4">
      <w:numFmt w:val="bullet"/>
      <w:lvlText w:val="•"/>
      <w:lvlJc w:val="left"/>
      <w:pPr>
        <w:ind w:left="2501" w:hanging="360"/>
      </w:pPr>
      <w:rPr>
        <w:rFonts w:hint="default"/>
      </w:rPr>
    </w:lvl>
    <w:lvl w:ilvl="4" w:tplc="AD60EA62">
      <w:numFmt w:val="bullet"/>
      <w:lvlText w:val="•"/>
      <w:lvlJc w:val="left"/>
      <w:pPr>
        <w:ind w:left="2988" w:hanging="360"/>
      </w:pPr>
      <w:rPr>
        <w:rFonts w:hint="default"/>
      </w:rPr>
    </w:lvl>
    <w:lvl w:ilvl="5" w:tplc="735627D6">
      <w:numFmt w:val="bullet"/>
      <w:lvlText w:val="•"/>
      <w:lvlJc w:val="left"/>
      <w:pPr>
        <w:ind w:left="3475" w:hanging="360"/>
      </w:pPr>
      <w:rPr>
        <w:rFonts w:hint="default"/>
      </w:rPr>
    </w:lvl>
    <w:lvl w:ilvl="6" w:tplc="92BE1DC8">
      <w:numFmt w:val="bullet"/>
      <w:lvlText w:val="•"/>
      <w:lvlJc w:val="left"/>
      <w:pPr>
        <w:ind w:left="3962" w:hanging="360"/>
      </w:pPr>
      <w:rPr>
        <w:rFonts w:hint="default"/>
      </w:rPr>
    </w:lvl>
    <w:lvl w:ilvl="7" w:tplc="F01C017E">
      <w:numFmt w:val="bullet"/>
      <w:lvlText w:val="•"/>
      <w:lvlJc w:val="left"/>
      <w:pPr>
        <w:ind w:left="4449" w:hanging="360"/>
      </w:pPr>
      <w:rPr>
        <w:rFonts w:hint="default"/>
      </w:rPr>
    </w:lvl>
    <w:lvl w:ilvl="8" w:tplc="76262FBC">
      <w:numFmt w:val="bullet"/>
      <w:lvlText w:val="•"/>
      <w:lvlJc w:val="left"/>
      <w:pPr>
        <w:ind w:left="4936" w:hanging="360"/>
      </w:pPr>
      <w:rPr>
        <w:rFonts w:hint="default"/>
      </w:rPr>
    </w:lvl>
  </w:abstractNum>
  <w:abstractNum w:abstractNumId="1" w15:restartNumberingAfterBreak="0">
    <w:nsid w:val="436127FE"/>
    <w:multiLevelType w:val="hybridMultilevel"/>
    <w:tmpl w:val="C4A6C98E"/>
    <w:lvl w:ilvl="0" w:tplc="F55EA06C">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0096C53C">
      <w:numFmt w:val="bullet"/>
      <w:lvlText w:val="•"/>
      <w:lvlJc w:val="left"/>
      <w:pPr>
        <w:ind w:left="2237" w:hanging="447"/>
      </w:pPr>
      <w:rPr>
        <w:rFonts w:hint="default"/>
      </w:rPr>
    </w:lvl>
    <w:lvl w:ilvl="2" w:tplc="2C307D36">
      <w:numFmt w:val="bullet"/>
      <w:lvlText w:val="•"/>
      <w:lvlJc w:val="left"/>
      <w:pPr>
        <w:ind w:left="2615" w:hanging="447"/>
      </w:pPr>
      <w:rPr>
        <w:rFonts w:hint="default"/>
      </w:rPr>
    </w:lvl>
    <w:lvl w:ilvl="3" w:tplc="002CDE90">
      <w:numFmt w:val="bullet"/>
      <w:lvlText w:val="•"/>
      <w:lvlJc w:val="left"/>
      <w:pPr>
        <w:ind w:left="2993" w:hanging="447"/>
      </w:pPr>
      <w:rPr>
        <w:rFonts w:hint="default"/>
      </w:rPr>
    </w:lvl>
    <w:lvl w:ilvl="4" w:tplc="DE6ED5C8">
      <w:numFmt w:val="bullet"/>
      <w:lvlText w:val="•"/>
      <w:lvlJc w:val="left"/>
      <w:pPr>
        <w:ind w:left="3371" w:hanging="447"/>
      </w:pPr>
      <w:rPr>
        <w:rFonts w:hint="default"/>
      </w:rPr>
    </w:lvl>
    <w:lvl w:ilvl="5" w:tplc="E5D83592">
      <w:numFmt w:val="bullet"/>
      <w:lvlText w:val="•"/>
      <w:lvlJc w:val="left"/>
      <w:pPr>
        <w:ind w:left="3749" w:hanging="447"/>
      </w:pPr>
      <w:rPr>
        <w:rFonts w:hint="default"/>
      </w:rPr>
    </w:lvl>
    <w:lvl w:ilvl="6" w:tplc="73167A0C">
      <w:numFmt w:val="bullet"/>
      <w:lvlText w:val="•"/>
      <w:lvlJc w:val="left"/>
      <w:pPr>
        <w:ind w:left="4127" w:hanging="447"/>
      </w:pPr>
      <w:rPr>
        <w:rFonts w:hint="default"/>
      </w:rPr>
    </w:lvl>
    <w:lvl w:ilvl="7" w:tplc="7EF04F02">
      <w:numFmt w:val="bullet"/>
      <w:lvlText w:val="•"/>
      <w:lvlJc w:val="left"/>
      <w:pPr>
        <w:ind w:left="4504" w:hanging="447"/>
      </w:pPr>
      <w:rPr>
        <w:rFonts w:hint="default"/>
      </w:rPr>
    </w:lvl>
    <w:lvl w:ilvl="8" w:tplc="8760EE42">
      <w:numFmt w:val="bullet"/>
      <w:lvlText w:val="•"/>
      <w:lvlJc w:val="left"/>
      <w:pPr>
        <w:ind w:left="4882" w:hanging="447"/>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027"/>
    <w:rsid w:val="00002F86"/>
    <w:rsid w:val="00060027"/>
    <w:rsid w:val="00104990"/>
    <w:rsid w:val="0036216E"/>
    <w:rsid w:val="00546DB8"/>
    <w:rsid w:val="005A600B"/>
    <w:rsid w:val="006974E5"/>
    <w:rsid w:val="007B7CDB"/>
    <w:rsid w:val="009D0246"/>
    <w:rsid w:val="00C33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09C7761-D804-4B2C-9FF5-4DB2839B7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002F8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penaccessjournals.com/articles/major-risk-factors-for-atherosclerosis-and-metabolic-syndrome-the-uhs-12178.html" TargetMode="External"/><Relationship Id="rId11" Type="http://schemas.openxmlformats.org/officeDocument/2006/relationships/hyperlink" Target="http://www.meetingsint.com/conferences/immunology" TargetMode="External"/><Relationship Id="rId5" Type="http://schemas.openxmlformats.org/officeDocument/2006/relationships/image" Target="media/image1.jpg"/><Relationship Id="rId10" Type="http://schemas.openxmlformats.org/officeDocument/2006/relationships/hyperlink" Target="https://www.linkedin.com/in/ashok-ganapathy-iyer-a643219" TargetMode="Externa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711</Words>
  <Characters>4059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Ashok Iyer [MU Dubai]</cp:lastModifiedBy>
  <cp:revision>6</cp:revision>
  <dcterms:created xsi:type="dcterms:W3CDTF">2018-05-25T15:00:00Z</dcterms:created>
  <dcterms:modified xsi:type="dcterms:W3CDTF">2018-05-25T17:48:00Z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