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60027" w:rsidRDefault="00002F86">
      <w:pPr>
        <w:pStyle w:val="BodyText"/>
        <w:ind w:left="848"/>
        <w:rPr>
          <w:sz w:val="20"/>
        </w:rPr>
      </w:pPr>
      <w:r>
        <w:rPr>
          <w:noProof/>
          <w:sz w:val="20"/>
        </w:rPr>
        <w:drawing>
          <wp:inline distT="0" distB="0" distL="0" distR="0" wp14:anchorId="42F66FE3" wp14:editId="032F23AC">
            <wp:extent cx="6512118" cy="791155"/>
            <wp:effectExtent l="0" t="0" r="0" b="0"/>
            <wp:docPr id="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6">
                      <a:extLst>
                        <a:ext uri="{28A0092B-C50C-407E-A947-70E740481C1C}">
                          <a14:useLocalDpi xmlns:a14="http://schemas.microsoft.com/office/drawing/2010/main" val="0"/>
                        </a:ext>
                      </a:extLst>
                    </a:blip>
                    <a:stretch>
                      <a:fillRect/>
                    </a:stretch>
                  </pic:blipFill>
                  <pic:spPr>
                    <a:xfrm>
                      <a:off x="0" y="0"/>
                      <a:ext cx="6515181" cy="791527"/>
                    </a:xfrm>
                    <a:prstGeom prst="rect">
                      <a:avLst/>
                    </a:prstGeom>
                  </pic:spPr>
                </pic:pic>
              </a:graphicData>
            </a:graphic>
          </wp:inline>
        </w:drawing>
      </w:r>
    </w:p>
    <w:p w:rsidR="00060027" w:rsidRDefault="0025283D">
      <w:pPr>
        <w:pStyle w:val="BodyText"/>
        <w:spacing w:before="5"/>
        <w:rPr>
          <w:sz w:val="10"/>
        </w:rPr>
      </w:pPr>
      <w:r>
        <w:rPr>
          <w:noProof/>
        </w:rPr>
        <mc:AlternateContent>
          <mc:Choice Requires="wps">
            <w:drawing>
              <wp:anchor distT="0" distB="0" distL="0" distR="0" simplePos="0" relativeHeight="251657728" behindDoc="0" locked="0" layoutInCell="1" allowOverlap="1" wp14:anchorId="4278268C" wp14:editId="166B9105">
                <wp:simplePos x="0" y="0"/>
                <wp:positionH relativeFrom="page">
                  <wp:posOffset>169545</wp:posOffset>
                </wp:positionH>
                <wp:positionV relativeFrom="paragraph">
                  <wp:posOffset>123190</wp:posOffset>
                </wp:positionV>
                <wp:extent cx="7200900" cy="0"/>
                <wp:effectExtent l="17145" t="27940" r="20955" b="29210"/>
                <wp:wrapTopAndBottom/>
                <wp:docPr id="6" name="Line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200900" cy="0"/>
                        </a:xfrm>
                        <a:prstGeom prst="line">
                          <a:avLst/>
                        </a:prstGeom>
                        <a:noFill/>
                        <a:ln w="25400">
                          <a:solidFill>
                            <a:srgbClr val="5A5A5A"/>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4" o:spid="_x0000_s1026" style="position:absolute;z-index:25165772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3.35pt,9.7pt" to="580.35pt,9.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" strokecolor="#5a5a5a" strokeweight="2pt">
                <w10:wrap type="topAndBottom" anchorx="page"/>
              </v:line>
            </w:pict>
          </mc:Fallback>
        </mc:AlternateContent>
      </w:r>
    </w:p>
    <w:p w:rsidR="00060027" w:rsidRDefault="00002F86">
      <w:pPr>
        <w:pStyle w:val="Heading1"/>
        <w:ind w:left="1105" w:right="1062"/>
        <w:jc w:val="center"/>
      </w:pPr>
      <w:r>
        <w:rPr>
          <w:color w:val="585858"/>
          <w:u w:val="thick" w:color="585858"/>
        </w:rPr>
        <w:t>Abstract Template</w:t>
      </w:r>
    </w:p>
    <w:p w:rsidR="00060027" w:rsidRDefault="00060027">
      <w:pPr>
        <w:pStyle w:val="BodyText"/>
        <w:rPr>
          <w:b/>
          <w:sz w:val="14"/>
        </w:rPr>
      </w:pPr>
    </w:p>
    <w:p w:rsidR="00060027" w:rsidRDefault="00002F86">
      <w:pPr>
        <w:spacing w:before="92"/>
        <w:ind w:left="594" w:right="151"/>
        <w:rPr>
          <w:b/>
        </w:rPr>
      </w:pPr>
      <w:r>
        <w:rPr>
          <w:b/>
          <w:color w:val="585858"/>
        </w:rPr>
        <w:t xml:space="preserve">Title: </w:t>
      </w:r>
      <w:r w:rsidR="007354E0">
        <w:rPr>
          <w:b/>
          <w:color w:val="585858"/>
        </w:rPr>
        <w:t>Vulnerability</w:t>
      </w:r>
      <w:r w:rsidR="001373DE" w:rsidRPr="001373DE">
        <w:rPr>
          <w:b/>
          <w:color w:val="585858"/>
        </w:rPr>
        <w:t xml:space="preserve"> Assessment for RC building</w:t>
      </w:r>
      <w:r w:rsidR="009C6242">
        <w:rPr>
          <w:b/>
          <w:color w:val="585858"/>
        </w:rPr>
        <w:t xml:space="preserve"> with </w:t>
      </w:r>
      <w:r w:rsidR="009C6242" w:rsidRPr="001373DE">
        <w:rPr>
          <w:b/>
          <w:color w:val="585858"/>
        </w:rPr>
        <w:t>Vertical Irregular</w:t>
      </w:r>
      <w:r w:rsidR="009C6242">
        <w:rPr>
          <w:b/>
          <w:color w:val="585858"/>
        </w:rPr>
        <w:t>ity</w:t>
      </w:r>
      <w:r w:rsidR="001373DE" w:rsidRPr="001373DE">
        <w:rPr>
          <w:b/>
          <w:color w:val="585858"/>
        </w:rPr>
        <w:t xml:space="preserve"> in India</w:t>
      </w:r>
    </w:p>
    <w:p w:rsidR="00060027" w:rsidRDefault="001373DE">
      <w:pPr>
        <w:pStyle w:val="Heading3"/>
        <w:spacing w:line="214" w:lineRule="exact"/>
        <w:ind w:left="594" w:firstLine="0"/>
      </w:pPr>
      <w:r>
        <w:rPr>
          <w:color w:val="585858"/>
        </w:rPr>
        <w:t>Saurabh</w:t>
      </w:r>
      <w:r w:rsidR="00002F86">
        <w:rPr>
          <w:color w:val="585858"/>
        </w:rPr>
        <w:t xml:space="preserve">  </w:t>
      </w:r>
      <w:r>
        <w:rPr>
          <w:color w:val="585858"/>
        </w:rPr>
        <w:t>S</w:t>
      </w:r>
      <w:r w:rsidR="002A214E">
        <w:rPr>
          <w:color w:val="585858"/>
        </w:rPr>
        <w:t>.</w:t>
      </w:r>
      <w:r w:rsidR="00002F86">
        <w:rPr>
          <w:color w:val="585858"/>
          <w:position w:val="9"/>
          <w:sz w:val="12"/>
        </w:rPr>
        <w:t>1</w:t>
      </w:r>
      <w:r w:rsidR="00002F86">
        <w:rPr>
          <w:color w:val="585858"/>
        </w:rPr>
        <w:t xml:space="preserve">,  </w:t>
      </w:r>
      <w:r w:rsidR="002A214E">
        <w:rPr>
          <w:color w:val="585858"/>
        </w:rPr>
        <w:t>Samanta</w:t>
      </w:r>
      <w:r w:rsidR="00002F86">
        <w:rPr>
          <w:color w:val="585858"/>
        </w:rPr>
        <w:t xml:space="preserve"> </w:t>
      </w:r>
      <w:r w:rsidR="002A214E">
        <w:rPr>
          <w:color w:val="585858"/>
        </w:rPr>
        <w:t>A.</w:t>
      </w:r>
      <w:r w:rsidR="002A214E" w:rsidRPr="002A214E">
        <w:rPr>
          <w:vertAlign w:val="superscript"/>
        </w:rPr>
        <w:t>1</w:t>
      </w:r>
      <w:r w:rsidR="00002F86">
        <w:rPr>
          <w:color w:val="585858"/>
        </w:rPr>
        <w:t xml:space="preserve"> </w:t>
      </w:r>
      <w:r w:rsidR="00BA3E32">
        <w:rPr>
          <w:color w:val="585858"/>
        </w:rPr>
        <w:t>,</w:t>
      </w:r>
      <w:r w:rsidR="00BA3E32" w:rsidRPr="00BA3E32">
        <w:t xml:space="preserve"> </w:t>
      </w:r>
      <w:r w:rsidR="00BA3E32">
        <w:rPr>
          <w:color w:val="585858"/>
        </w:rPr>
        <w:t>Pratyush k.</w:t>
      </w:r>
      <w:bookmarkStart w:id="0" w:name="_GoBack"/>
      <w:bookmarkEnd w:id="0"/>
      <w:r w:rsidR="00BA3E32" w:rsidRPr="00BA3E32">
        <w:rPr>
          <w:color w:val="585858"/>
          <w:vertAlign w:val="superscript"/>
        </w:rPr>
        <w:t>1</w:t>
      </w:r>
    </w:p>
    <w:p w:rsidR="00060027" w:rsidRDefault="00002F86">
      <w:pPr>
        <w:pStyle w:val="BodyText"/>
        <w:spacing w:before="126" w:line="231" w:lineRule="exact"/>
        <w:ind w:left="594"/>
      </w:pPr>
      <w:r>
        <w:rPr>
          <w:color w:val="585858"/>
          <w:position w:val="9"/>
          <w:sz w:val="12"/>
        </w:rPr>
        <w:t>1</w:t>
      </w:r>
      <w:r w:rsidR="002A214E" w:rsidRPr="002A214E">
        <w:t xml:space="preserve"> </w:t>
      </w:r>
      <w:r w:rsidR="002A214E" w:rsidRPr="002A214E">
        <w:rPr>
          <w:color w:val="585858"/>
        </w:rPr>
        <w:t>Department of civil and environmental engg., Indian Institute of technology Patna, India</w:t>
      </w:r>
    </w:p>
    <w:p w:rsidR="00060027" w:rsidRDefault="00060027">
      <w:pPr>
        <w:pStyle w:val="BodyText"/>
        <w:spacing w:before="9"/>
      </w:pPr>
    </w:p>
    <w:p w:rsidR="00060027" w:rsidRDefault="00060027">
      <w:pPr>
        <w:sectPr w:rsidR="00060027">
          <w:type w:val="continuous"/>
          <w:pgSz w:w="11910" w:h="16840"/>
          <w:pgMar w:top="600" w:right="180" w:bottom="280" w:left="140" w:header="720" w:footer="720" w:gutter="0"/>
          <w:cols w:space="720"/>
        </w:sectPr>
      </w:pPr>
    </w:p>
    <w:p w:rsidR="00060027" w:rsidRDefault="00002F86">
      <w:pPr>
        <w:pStyle w:val="Heading3"/>
        <w:spacing w:before="114"/>
        <w:ind w:left="426" w:right="9" w:firstLine="0"/>
        <w:jc w:val="both"/>
      </w:pPr>
      <w:r>
        <w:rPr>
          <w:color w:val="585858"/>
        </w:rPr>
        <w:lastRenderedPageBreak/>
        <w:t xml:space="preserve">Keywords: </w:t>
      </w:r>
      <w:r w:rsidR="001373DE" w:rsidRPr="001373DE">
        <w:rPr>
          <w:color w:val="585858"/>
        </w:rPr>
        <w:t>Fragility curves, Intermediate soft storey, Open ground storey, Pushover analysis</w:t>
      </w:r>
      <w:r w:rsidR="00C40648" w:rsidRPr="00C40648">
        <w:rPr>
          <w:color w:val="585858"/>
        </w:rPr>
        <w:t>.</w:t>
      </w:r>
    </w:p>
    <w:p w:rsidR="00060027" w:rsidRDefault="00060027">
      <w:pPr>
        <w:pStyle w:val="BodyText"/>
        <w:rPr>
          <w:b/>
          <w:sz w:val="20"/>
        </w:rPr>
      </w:pPr>
    </w:p>
    <w:p w:rsidR="00060027" w:rsidRDefault="00060027">
      <w:pPr>
        <w:pStyle w:val="BodyText"/>
        <w:spacing w:before="10"/>
        <w:rPr>
          <w:b/>
        </w:rPr>
      </w:pPr>
    </w:p>
    <w:p w:rsidR="00060027" w:rsidRDefault="00002F86">
      <w:pPr>
        <w:pStyle w:val="ListParagraph"/>
        <w:numPr>
          <w:ilvl w:val="0"/>
          <w:numId w:val="1"/>
        </w:numPr>
        <w:tabs>
          <w:tab w:val="left" w:pos="1866"/>
          <w:tab w:val="left" w:pos="1867"/>
        </w:tabs>
        <w:ind w:hanging="446"/>
        <w:jc w:val="left"/>
        <w:rPr>
          <w:b/>
          <w:sz w:val="19"/>
        </w:rPr>
      </w:pPr>
      <w:r>
        <w:rPr>
          <w:b/>
          <w:color w:val="585858"/>
          <w:sz w:val="19"/>
        </w:rPr>
        <w:t xml:space="preserve">Abstract </w:t>
      </w:r>
    </w:p>
    <w:p w:rsidR="00060027" w:rsidRDefault="001373DE">
      <w:pPr>
        <w:pStyle w:val="BodyText"/>
        <w:spacing w:before="117"/>
        <w:ind w:left="426"/>
        <w:jc w:val="both"/>
      </w:pPr>
      <w:r w:rsidRPr="001373DE">
        <w:rPr>
          <w:color w:val="585858"/>
        </w:rPr>
        <w:t>Seismic hazards cause massive losses to structures, so the assessment of its health is important for the rehabilitation. This assessment is done in terms of probability of exceeding certain damage states, termed as fragility analysis or vulnerability assessment. Reinforced concrete (RC) buildings with infill masonry construction are found to have resisted more lateral loads and have less nodal drift with respect to bare frames. But owing to achieve large floor area and to gain good aesthetic view, openings are prevalently practiced these days which ultimately leads to the creation of vertical irregularity in the form of open ground storey (OGS), intermediate soft storey, weak storey and even mass irregularity in RC buildings. In the presence of the above mentioned vertical irregularities, the roof drift value is relatively higher due to significant reduction in the stiffness, but the base shear that it attracts reduces significantly. In the present study, simplified performance assessment of RC frame buildings with varied infill configurations and varied material type is performed using pushover analysis, which is a nonlinear static analysis. The modeling of infill walls is done as an equivalent diagonal struts in SAP 2000, considering it as a multilinear plastic link elements having same axial stiffness as of infill walls. Considering the different variability in the model arising due to the material as well as vertical irregularities, fragility analysis is done. This study contributes towards the study of the vulnerability of soft storey RC building</w:t>
      </w:r>
      <w:r>
        <w:rPr>
          <w:color w:val="585858"/>
        </w:rPr>
        <w:t>s under different damage states</w:t>
      </w:r>
      <w:r w:rsidR="00C40648" w:rsidRPr="00C40648">
        <w:rPr>
          <w:color w:val="585858"/>
        </w:rPr>
        <w:t>.</w:t>
      </w:r>
    </w:p>
    <w:p w:rsidR="00060027" w:rsidRDefault="00060027">
      <w:pPr>
        <w:pStyle w:val="BodyText"/>
        <w:spacing w:before="2"/>
      </w:pPr>
    </w:p>
    <w:p w:rsidR="00060027" w:rsidRDefault="0056537C" w:rsidP="007B789E">
      <w:pPr>
        <w:pStyle w:val="BodyText"/>
        <w:rPr>
          <w:sz w:val="20"/>
        </w:rPr>
      </w:pPr>
      <w:r>
        <w:rPr>
          <w:sz w:val="20"/>
        </w:rPr>
        <w:t>.</w:t>
      </w:r>
    </w:p>
    <w:p w:rsidR="0056537C" w:rsidRDefault="0056537C" w:rsidP="007B789E">
      <w:pPr>
        <w:pStyle w:val="BodyText"/>
        <w:rPr>
          <w:sz w:val="20"/>
        </w:rPr>
      </w:pPr>
    </w:p>
    <w:p w:rsidR="00060027" w:rsidRDefault="00002F86" w:rsidP="0056537C">
      <w:pPr>
        <w:pStyle w:val="ListParagraph"/>
        <w:numPr>
          <w:ilvl w:val="0"/>
          <w:numId w:val="1"/>
        </w:numPr>
        <w:tabs>
          <w:tab w:val="left" w:pos="1758"/>
        </w:tabs>
        <w:spacing w:before="92"/>
        <w:jc w:val="left"/>
        <w:rPr>
          <w:b/>
          <w:sz w:val="19"/>
        </w:rPr>
      </w:pPr>
      <w:r>
        <w:rPr>
          <w:b/>
          <w:color w:val="585858"/>
          <w:w w:val="99"/>
          <w:sz w:val="19"/>
        </w:rPr>
        <w:br w:type="column"/>
      </w:r>
      <w:r>
        <w:rPr>
          <w:b/>
          <w:color w:val="585858"/>
          <w:sz w:val="19"/>
        </w:rPr>
        <w:lastRenderedPageBreak/>
        <w:t>Reference:</w:t>
      </w:r>
    </w:p>
    <w:p w:rsidR="00060027" w:rsidRDefault="00060027">
      <w:pPr>
        <w:pStyle w:val="BodyText"/>
        <w:spacing w:before="9"/>
        <w:rPr>
          <w:b/>
          <w:sz w:val="18"/>
        </w:rPr>
      </w:pPr>
    </w:p>
    <w:p w:rsidR="00060027" w:rsidRDefault="008F589E" w:rsidP="005144F1">
      <w:pPr>
        <w:pStyle w:val="BodyText"/>
        <w:numPr>
          <w:ilvl w:val="0"/>
          <w:numId w:val="3"/>
        </w:numPr>
        <w:tabs>
          <w:tab w:val="left" w:pos="1037"/>
        </w:tabs>
        <w:ind w:right="696"/>
        <w:rPr>
          <w:color w:val="585858"/>
        </w:rPr>
      </w:pPr>
      <w:r w:rsidRPr="008F589E">
        <w:rPr>
          <w:color w:val="585858"/>
        </w:rPr>
        <w:t>FEMA. NEHRP Guidelines for the seismic rehabilitation of buildings. FEMA 273, Washington, DC;1997.</w:t>
      </w:r>
    </w:p>
    <w:p w:rsidR="005144F1" w:rsidRDefault="005144F1" w:rsidP="005144F1">
      <w:pPr>
        <w:pStyle w:val="BodyText"/>
        <w:tabs>
          <w:tab w:val="left" w:pos="1037"/>
        </w:tabs>
        <w:ind w:left="1037" w:right="696"/>
        <w:rPr>
          <w:sz w:val="18"/>
        </w:rPr>
      </w:pPr>
    </w:p>
    <w:p w:rsidR="005144F1" w:rsidRPr="005144F1" w:rsidRDefault="007B789E" w:rsidP="005144F1">
      <w:pPr>
        <w:pStyle w:val="ListParagraph"/>
        <w:numPr>
          <w:ilvl w:val="0"/>
          <w:numId w:val="2"/>
        </w:numPr>
        <w:tabs>
          <w:tab w:val="left" w:pos="1037"/>
          <w:tab w:val="left" w:pos="1038"/>
        </w:tabs>
        <w:rPr>
          <w:color w:val="585858"/>
          <w:sz w:val="19"/>
          <w:szCs w:val="19"/>
        </w:rPr>
      </w:pPr>
      <w:r w:rsidRPr="007B789E">
        <w:rPr>
          <w:color w:val="585858"/>
          <w:sz w:val="19"/>
          <w:szCs w:val="19"/>
        </w:rPr>
        <w:t xml:space="preserve"> </w:t>
      </w:r>
      <w:r w:rsidR="005144F1" w:rsidRPr="005144F1">
        <w:rPr>
          <w:color w:val="585858"/>
          <w:sz w:val="19"/>
          <w:szCs w:val="19"/>
        </w:rPr>
        <w:t>Borzi B., Pinho R., Crowley H. (2008). Simplified Pushover-Based Vulnerability Analysis for Large Scale Assessment of</w:t>
      </w:r>
    </w:p>
    <w:p w:rsidR="005144F1" w:rsidRDefault="005144F1" w:rsidP="005144F1">
      <w:pPr>
        <w:pStyle w:val="ListParagraph"/>
        <w:tabs>
          <w:tab w:val="left" w:pos="1037"/>
          <w:tab w:val="left" w:pos="1038"/>
        </w:tabs>
        <w:ind w:left="1037" w:firstLine="0"/>
        <w:rPr>
          <w:color w:val="585858"/>
        </w:rPr>
      </w:pPr>
      <w:r w:rsidRPr="005144F1">
        <w:rPr>
          <w:color w:val="585858"/>
          <w:sz w:val="19"/>
          <w:szCs w:val="19"/>
        </w:rPr>
        <w:t>RC Buildings, Engineering Structures, 30:3, 804-820.</w:t>
      </w:r>
    </w:p>
    <w:p w:rsidR="005144F1" w:rsidRPr="005144F1" w:rsidRDefault="005144F1" w:rsidP="005144F1">
      <w:pPr>
        <w:pStyle w:val="ListParagraph"/>
        <w:tabs>
          <w:tab w:val="left" w:pos="1037"/>
          <w:tab w:val="left" w:pos="1038"/>
        </w:tabs>
        <w:ind w:left="1037" w:firstLine="0"/>
        <w:rPr>
          <w:color w:val="585858"/>
        </w:rPr>
      </w:pPr>
    </w:p>
    <w:p w:rsidR="00060027" w:rsidRPr="005144F1" w:rsidRDefault="00002F86" w:rsidP="005144F1">
      <w:pPr>
        <w:pStyle w:val="ListParagraph"/>
        <w:numPr>
          <w:ilvl w:val="0"/>
          <w:numId w:val="2"/>
        </w:numPr>
        <w:tabs>
          <w:tab w:val="left" w:pos="1037"/>
          <w:tab w:val="left" w:pos="1038"/>
        </w:tabs>
        <w:spacing w:before="2"/>
        <w:ind w:right="612"/>
        <w:rPr>
          <w:color w:val="585858"/>
          <w:sz w:val="19"/>
        </w:rPr>
      </w:pPr>
      <w:r w:rsidRPr="00282277">
        <w:rPr>
          <w:color w:val="585858"/>
          <w:sz w:val="19"/>
        </w:rPr>
        <w:t xml:space="preserve"> </w:t>
      </w:r>
      <w:r w:rsidR="005144F1" w:rsidRPr="005144F1">
        <w:rPr>
          <w:color w:val="585858"/>
          <w:sz w:val="19"/>
          <w:szCs w:val="19"/>
        </w:rPr>
        <w:t>IS 1893:2016, criteria for earthquake resistant design of structures part 1 general provisions and buildings</w:t>
      </w:r>
      <w:r w:rsidR="005144F1">
        <w:rPr>
          <w:color w:val="585858"/>
          <w:sz w:val="19"/>
          <w:szCs w:val="19"/>
        </w:rPr>
        <w:t>.</w:t>
      </w:r>
    </w:p>
    <w:p w:rsidR="005144F1" w:rsidRPr="00282277" w:rsidRDefault="005144F1" w:rsidP="005144F1">
      <w:pPr>
        <w:pStyle w:val="ListParagraph"/>
        <w:tabs>
          <w:tab w:val="left" w:pos="1037"/>
          <w:tab w:val="left" w:pos="1038"/>
        </w:tabs>
        <w:spacing w:before="2"/>
        <w:ind w:left="1037" w:right="612" w:firstLine="0"/>
        <w:rPr>
          <w:color w:val="585858"/>
          <w:sz w:val="19"/>
        </w:rPr>
      </w:pPr>
    </w:p>
    <w:p w:rsidR="00060027" w:rsidRDefault="00002F86">
      <w:pPr>
        <w:pStyle w:val="Heading3"/>
        <w:numPr>
          <w:ilvl w:val="0"/>
          <w:numId w:val="1"/>
        </w:numPr>
        <w:tabs>
          <w:tab w:val="left" w:pos="1758"/>
        </w:tabs>
        <w:ind w:left="1757"/>
        <w:jc w:val="left"/>
      </w:pPr>
      <w:r>
        <w:rPr>
          <w:color w:val="585858"/>
        </w:rPr>
        <w:t>Biography:</w:t>
      </w:r>
    </w:p>
    <w:p w:rsidR="00060027" w:rsidRDefault="00002F86" w:rsidP="00860CDC">
      <w:pPr>
        <w:pStyle w:val="BodyText"/>
        <w:spacing w:before="119"/>
        <w:ind w:left="316" w:right="381"/>
        <w:jc w:val="both"/>
      </w:pPr>
      <w:r>
        <w:rPr>
          <w:color w:val="585858"/>
        </w:rPr>
        <w:t xml:space="preserve"> </w:t>
      </w:r>
      <w:r w:rsidR="005144F1" w:rsidRPr="005144F1">
        <w:rPr>
          <w:color w:val="585858"/>
        </w:rPr>
        <w:t>Saurabh Suman is currently pursuing a PhD degree from Indian Institute of Technology Patna in the department of Civil and Environmental Engineering, specializing in structural Engineering under the supervision of Dr.Avik Samanta. He received Graduation degree from the Jadavpur University,India in 2017. His research comprises of vulnerability assessment of building stocks. He is currently working on a Finite Element analysis of the buildings with irregularities. His research is expected to be useful in decision making for rehabilitation or retrofitting of damaged structures due to seismic hazards, and prepare for adequate facilities in chaotic situations.</w:t>
      </w:r>
    </w:p>
    <w:p w:rsidR="00060027" w:rsidRDefault="00060027">
      <w:pPr>
        <w:pStyle w:val="BodyText"/>
        <w:spacing w:before="1"/>
      </w:pPr>
    </w:p>
    <w:p w:rsidR="00060027" w:rsidRDefault="00002F86">
      <w:pPr>
        <w:pStyle w:val="Heading3"/>
        <w:numPr>
          <w:ilvl w:val="0"/>
          <w:numId w:val="1"/>
        </w:numPr>
        <w:tabs>
          <w:tab w:val="left" w:pos="1757"/>
          <w:tab w:val="left" w:pos="1758"/>
        </w:tabs>
        <w:spacing w:before="1"/>
        <w:ind w:left="1757"/>
        <w:jc w:val="left"/>
      </w:pPr>
      <w:r>
        <w:rPr>
          <w:color w:val="585858"/>
        </w:rPr>
        <w:t>Presenting author</w:t>
      </w:r>
      <w:r>
        <w:rPr>
          <w:color w:val="585858"/>
          <w:spacing w:val="-7"/>
        </w:rPr>
        <w:t xml:space="preserve"> </w:t>
      </w:r>
      <w:r>
        <w:rPr>
          <w:color w:val="585858"/>
        </w:rPr>
        <w:t>details</w:t>
      </w:r>
    </w:p>
    <w:p w:rsidR="00060027" w:rsidRDefault="00060027">
      <w:pPr>
        <w:pStyle w:val="BodyText"/>
        <w:spacing w:before="7"/>
        <w:rPr>
          <w:b/>
          <w:sz w:val="15"/>
        </w:rPr>
      </w:pPr>
    </w:p>
    <w:p w:rsidR="009C478B" w:rsidRDefault="001373DE" w:rsidP="009C478B">
      <w:pPr>
        <w:pStyle w:val="BodyText"/>
        <w:spacing w:before="172"/>
        <w:ind w:left="316" w:right="1156"/>
        <w:rPr>
          <w:color w:val="585858"/>
        </w:rPr>
      </w:pPr>
      <w:r>
        <w:rPr>
          <w:b/>
          <w:noProof/>
          <w:sz w:val="15"/>
        </w:rPr>
        <w:drawing>
          <wp:anchor distT="0" distB="0" distL="114300" distR="114300" simplePos="0" relativeHeight="251659776" behindDoc="1" locked="0" layoutInCell="1" allowOverlap="1" wp14:anchorId="51B7AC1D" wp14:editId="0E52C71B">
            <wp:simplePos x="0" y="0"/>
            <wp:positionH relativeFrom="column">
              <wp:posOffset>280035</wp:posOffset>
            </wp:positionH>
            <wp:positionV relativeFrom="paragraph">
              <wp:posOffset>122555</wp:posOffset>
            </wp:positionV>
            <wp:extent cx="1120775" cy="993775"/>
            <wp:effectExtent l="0" t="0" r="3175" b="0"/>
            <wp:wrapThrough wrapText="bothSides">
              <wp:wrapPolygon edited="0">
                <wp:start x="0" y="0"/>
                <wp:lineTo x="0" y="21117"/>
                <wp:lineTo x="21294" y="21117"/>
                <wp:lineTo x="21294" y="0"/>
                <wp:lineTo x="0" y="0"/>
              </wp:wrapPolygon>
            </wp:wrapThrough>
            <wp:docPr id="3" name="Picture 3" descr="C:\Users\iitp\Desktop\pendrive\7ACEE 2018\saurabh\phot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iitp\Desktop\pendrive\7ACEE 2018\saurabh\photo.jpg"/>
                    <pic:cNvPicPr>
                      <a:picLocks noChangeAspect="1" noChangeArrowheads="1"/>
                    </pic:cNvPicPr>
                  </pic:nvPicPr>
                  <pic:blipFill rotWithShape="1">
                    <a:blip r:embed="rId7" cstate="print">
                      <a:extLst>
                        <a:ext uri="{28A0092B-C50C-407E-A947-70E740481C1C}">
                          <a14:useLocalDpi xmlns:a14="http://schemas.microsoft.com/office/drawing/2010/main" val="0"/>
                        </a:ext>
                      </a:extLst>
                    </a:blip>
                    <a:srcRect t="1139"/>
                    <a:stretch/>
                  </pic:blipFill>
                  <pic:spPr bwMode="auto">
                    <a:xfrm>
                      <a:off x="0" y="0"/>
                      <a:ext cx="1120775" cy="99377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rsidR="009C478B" w:rsidRDefault="009C478B" w:rsidP="009C478B">
      <w:pPr>
        <w:pStyle w:val="BodyText"/>
        <w:spacing w:before="172"/>
        <w:ind w:left="316" w:right="1156"/>
        <w:rPr>
          <w:color w:val="585858"/>
        </w:rPr>
      </w:pPr>
    </w:p>
    <w:p w:rsidR="009C478B" w:rsidRDefault="009C478B" w:rsidP="009C478B">
      <w:pPr>
        <w:pStyle w:val="BodyText"/>
        <w:spacing w:before="172"/>
        <w:ind w:left="316" w:right="1156"/>
        <w:rPr>
          <w:color w:val="585858"/>
        </w:rPr>
      </w:pPr>
    </w:p>
    <w:p w:rsidR="009C478B" w:rsidRDefault="009C478B" w:rsidP="009C478B">
      <w:pPr>
        <w:pStyle w:val="BodyText"/>
        <w:spacing w:before="172"/>
        <w:ind w:left="316" w:right="1156"/>
        <w:rPr>
          <w:color w:val="585858"/>
        </w:rPr>
      </w:pPr>
    </w:p>
    <w:p w:rsidR="009C478B" w:rsidRDefault="009C478B" w:rsidP="009C478B">
      <w:pPr>
        <w:pStyle w:val="BodyText"/>
        <w:spacing w:before="172"/>
        <w:ind w:left="316" w:right="1156"/>
        <w:rPr>
          <w:color w:val="585858"/>
        </w:rPr>
      </w:pPr>
    </w:p>
    <w:p w:rsidR="009C478B" w:rsidRDefault="00002F86" w:rsidP="009C478B">
      <w:pPr>
        <w:pStyle w:val="BodyText"/>
        <w:ind w:left="316" w:right="1156"/>
        <w:rPr>
          <w:color w:val="585858"/>
        </w:rPr>
      </w:pPr>
      <w:r>
        <w:rPr>
          <w:color w:val="585858"/>
        </w:rPr>
        <w:t xml:space="preserve">Full Name: </w:t>
      </w:r>
      <w:r w:rsidR="001373DE">
        <w:rPr>
          <w:color w:val="585858"/>
        </w:rPr>
        <w:t>Saurabh Suman</w:t>
      </w:r>
      <w:r w:rsidR="00860CDC">
        <w:rPr>
          <w:color w:val="585858"/>
        </w:rPr>
        <w:t xml:space="preserve"> </w:t>
      </w:r>
    </w:p>
    <w:p w:rsidR="009C478B" w:rsidRDefault="00002F86" w:rsidP="009C478B">
      <w:pPr>
        <w:pStyle w:val="BodyText"/>
        <w:ind w:left="316" w:right="1156"/>
        <w:rPr>
          <w:color w:val="585858"/>
        </w:rPr>
      </w:pPr>
      <w:r>
        <w:rPr>
          <w:color w:val="585858"/>
        </w:rPr>
        <w:t>Contact number:</w:t>
      </w:r>
      <w:r w:rsidR="009C478B">
        <w:rPr>
          <w:color w:val="585858"/>
        </w:rPr>
        <w:t>+91-</w:t>
      </w:r>
      <w:r w:rsidR="001373DE">
        <w:rPr>
          <w:color w:val="585858"/>
        </w:rPr>
        <w:t>7982653569</w:t>
      </w:r>
    </w:p>
    <w:p w:rsidR="009C478B" w:rsidRDefault="009C478B" w:rsidP="009C478B">
      <w:pPr>
        <w:pStyle w:val="BodyText"/>
        <w:ind w:left="316" w:right="1156"/>
        <w:rPr>
          <w:color w:val="585858"/>
        </w:rPr>
      </w:pPr>
      <w:r>
        <w:rPr>
          <w:color w:val="585858"/>
        </w:rPr>
        <w:t>Mail Id.</w:t>
      </w:r>
      <w:r w:rsidR="001373DE">
        <w:rPr>
          <w:color w:val="585858"/>
        </w:rPr>
        <w:t>saurabh</w:t>
      </w:r>
      <w:r>
        <w:rPr>
          <w:color w:val="585858"/>
        </w:rPr>
        <w:t>.pce1</w:t>
      </w:r>
      <w:r w:rsidR="001373DE">
        <w:rPr>
          <w:color w:val="585858"/>
        </w:rPr>
        <w:t>7</w:t>
      </w:r>
      <w:r>
        <w:rPr>
          <w:color w:val="585858"/>
        </w:rPr>
        <w:t>@iitp.ac.in</w:t>
      </w:r>
    </w:p>
    <w:p w:rsidR="009C478B" w:rsidRDefault="00002F86" w:rsidP="009C478B">
      <w:pPr>
        <w:pStyle w:val="BodyText"/>
        <w:ind w:left="316" w:right="1786"/>
        <w:rPr>
          <w:color w:val="585858"/>
        </w:rPr>
      </w:pPr>
      <w:r>
        <w:rPr>
          <w:color w:val="585858"/>
        </w:rPr>
        <w:t xml:space="preserve">Category: (Oral presentation) </w:t>
      </w:r>
    </w:p>
    <w:p w:rsidR="00060027" w:rsidRPr="005144F1" w:rsidRDefault="00002F86" w:rsidP="009C478B">
      <w:pPr>
        <w:pStyle w:val="BodyText"/>
        <w:ind w:left="316" w:right="1786"/>
        <w:rPr>
          <w:color w:val="585858"/>
        </w:rPr>
      </w:pPr>
      <w:r>
        <w:rPr>
          <w:color w:val="585858"/>
        </w:rPr>
        <w:t>Passport Number</w:t>
      </w:r>
      <w:r w:rsidRPr="005144F1">
        <w:rPr>
          <w:color w:val="585858"/>
        </w:rPr>
        <w:t>:</w:t>
      </w:r>
      <w:r w:rsidR="005144F1" w:rsidRPr="005144F1">
        <w:rPr>
          <w:color w:val="585858"/>
        </w:rPr>
        <w:t xml:space="preserve"> P0659890</w:t>
      </w:r>
    </w:p>
    <w:p w:rsidR="00060027" w:rsidRDefault="005144F1">
      <w:pPr>
        <w:rPr>
          <w:sz w:val="18"/>
        </w:rPr>
        <w:sectPr w:rsidR="00060027">
          <w:type w:val="continuous"/>
          <w:pgSz w:w="11910" w:h="16840"/>
          <w:pgMar w:top="600" w:right="180" w:bottom="280" w:left="140" w:header="720" w:footer="720" w:gutter="0"/>
          <w:cols w:num="2" w:space="720" w:equalWidth="0">
            <w:col w:w="5639" w:space="40"/>
            <w:col w:w="5911"/>
          </w:cols>
        </w:sectPr>
      </w:pPr>
      <w:r>
        <w:rPr>
          <w:sz w:val="18"/>
        </w:rPr>
        <w:tab/>
      </w:r>
      <w:r>
        <w:rPr>
          <w:sz w:val="18"/>
        </w:rPr>
        <w:tab/>
      </w:r>
      <w:r>
        <w:rPr>
          <w:sz w:val="18"/>
        </w:rPr>
        <w:tab/>
      </w:r>
    </w:p>
    <w:p w:rsidR="00060027" w:rsidRDefault="00060027">
      <w:pPr>
        <w:pStyle w:val="BodyText"/>
        <w:rPr>
          <w:sz w:val="20"/>
        </w:rPr>
      </w:pPr>
    </w:p>
    <w:p w:rsidR="00060027" w:rsidRDefault="00060027">
      <w:pPr>
        <w:pStyle w:val="BodyText"/>
        <w:rPr>
          <w:sz w:val="20"/>
        </w:rPr>
      </w:pPr>
    </w:p>
    <w:p w:rsidR="00060027" w:rsidRDefault="00060027">
      <w:pPr>
        <w:pStyle w:val="BodyText"/>
        <w:spacing w:before="1"/>
        <w:rPr>
          <w:sz w:val="27"/>
        </w:rPr>
      </w:pPr>
    </w:p>
    <w:p w:rsidR="00060027" w:rsidRDefault="0025283D">
      <w:pPr>
        <w:pStyle w:val="BodyText"/>
        <w:spacing w:line="55" w:lineRule="exact"/>
        <w:ind w:left="107"/>
        <w:rPr>
          <w:sz w:val="5"/>
        </w:rPr>
      </w:pPr>
      <w:r>
        <w:rPr>
          <w:noProof/>
          <w:sz w:val="5"/>
        </w:rPr>
        <mc:AlternateContent>
          <mc:Choice Requires="wpg">
            <w:drawing>
              <wp:inline distT="0" distB="0" distL="0" distR="0">
                <wp:extent cx="7226300" cy="34925"/>
                <wp:effectExtent l="0" t="9525" r="3175" b="3175"/>
                <wp:docPr id="2"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226300" cy="34925"/>
                          <a:chOff x="0" y="0"/>
                          <a:chExt cx="11380" cy="55"/>
                        </a:xfrm>
                      </wpg:grpSpPr>
                      <wps:wsp>
                        <wps:cNvPr id="4" name="Line 3"/>
                        <wps:cNvCnPr/>
                        <wps:spPr bwMode="auto">
                          <a:xfrm>
                            <a:off x="20" y="35"/>
                            <a:ext cx="11340" cy="0"/>
                          </a:xfrm>
                          <a:prstGeom prst="line">
                            <a:avLst/>
                          </a:prstGeom>
                          <a:noFill/>
                          <a:ln w="25400">
                            <a:solidFill>
                              <a:srgbClr val="5A5A5A"/>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id="Group 2" o:spid="_x0000_s1026" style="width:569pt;height:2.75pt;mso-position-horizontal-relative:char;mso-position-vertical-relative:line" coordsize="11380,5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">
                <v:line id="Line 3" o:spid="_x0000_s1027" style="position:absolute;visibility:visible;mso-wrap-style:square" from="20,35" to="11360,3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b0mg8UAAADaAAAADwAAAGRycy9kb3ducmV2LnhtbESPQWsCMRSE74L/ITzBm2ZbRMpqFGsr&#10;FQ/VroXq7bF5ZtduXpZNqtt/bwpCj8PMfMNM562txIUaXzpW8DBMQBDnTpdsFHzuV4MnED4ga6wc&#10;k4Jf8jCfdTtTTLW78gddsmBEhLBPUUERQp1K6fOCLPqhq4mjd3KNxRBlY6Ru8BrhtpKPSTKWFkuO&#10;CwXWtCwo/85+rIL30+qL387GvBwO/vV5u9sk2+NGqX6vXUxABGrDf/jeXmsFI/i7Em+AnN0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pb0mg8UAAADaAAAADwAAAAAAAAAA&#10;AAAAAAChAgAAZHJzL2Rvd25yZXYueG1sUEsFBgAAAAAEAAQA+QAAAJMDAAAAAA==&#10;" strokecolor="#5a5a5a" strokeweight="2pt"/>
                <w10:anchorlock/>
              </v:group>
            </w:pict>
          </mc:Fallback>
        </mc:AlternateContent>
      </w:r>
    </w:p>
    <w:p w:rsidR="00060027" w:rsidRPr="00002F86" w:rsidRDefault="00002F86">
      <w:pPr>
        <w:spacing w:before="49"/>
        <w:ind w:left="1105" w:right="1371"/>
        <w:jc w:val="center"/>
        <w:rPr>
          <w:sz w:val="20"/>
          <w:szCs w:val="20"/>
        </w:rPr>
      </w:pPr>
      <w:r w:rsidRPr="00002F86">
        <w:rPr>
          <w:color w:val="585858"/>
          <w:sz w:val="20"/>
          <w:szCs w:val="20"/>
        </w:rPr>
        <w:t>Copyright © 2016-2018 Meetings Int PTE Ltd, All Rights Reserved.</w:t>
      </w:r>
    </w:p>
    <w:p w:rsidR="00060027" w:rsidRPr="00002F86" w:rsidRDefault="00002F86">
      <w:pPr>
        <w:spacing w:before="37"/>
        <w:ind w:left="1105" w:right="1371"/>
        <w:jc w:val="center"/>
        <w:rPr>
          <w:b/>
          <w:sz w:val="20"/>
          <w:szCs w:val="20"/>
        </w:rPr>
      </w:pPr>
      <w:r w:rsidRPr="00002F86">
        <w:rPr>
          <w:b/>
          <w:color w:val="585858"/>
          <w:sz w:val="20"/>
          <w:szCs w:val="20"/>
        </w:rPr>
        <w:t>Meetings Int.Pte Ltd</w:t>
      </w:r>
    </w:p>
    <w:p w:rsidR="00060027" w:rsidRPr="00002F86" w:rsidRDefault="00002F86">
      <w:pPr>
        <w:pStyle w:val="Heading2"/>
        <w:spacing w:before="36"/>
        <w:ind w:right="1372"/>
      </w:pPr>
      <w:r w:rsidRPr="00002F86">
        <w:rPr>
          <w:color w:val="585858"/>
        </w:rPr>
        <w:t>Company Registration No: 201524282R,28 MAXWELL ROAD, #03-05 RED DOT TRAFFIC, SINGAPORE (069120)</w:t>
      </w:r>
    </w:p>
    <w:p w:rsidR="00060027" w:rsidRPr="00002F86" w:rsidRDefault="00002F86">
      <w:pPr>
        <w:spacing w:line="229" w:lineRule="exact"/>
        <w:ind w:left="1105" w:right="1370"/>
        <w:jc w:val="center"/>
        <w:rPr>
          <w:sz w:val="20"/>
          <w:szCs w:val="20"/>
        </w:rPr>
      </w:pPr>
      <w:r w:rsidRPr="00002F86">
        <w:rPr>
          <w:color w:val="585858"/>
          <w:sz w:val="20"/>
          <w:szCs w:val="20"/>
        </w:rPr>
        <w:t>Tel:; +6531080483| Toll Free no. +800-852-6126</w:t>
      </w:r>
    </w:p>
    <w:p w:rsidR="00685847" w:rsidRPr="00184EB1" w:rsidRDefault="00685847" w:rsidP="00685847">
      <w:pPr>
        <w:rPr>
          <w:rFonts w:cs="Calibri"/>
          <w:sz w:val="24"/>
          <w:szCs w:val="24"/>
        </w:rPr>
      </w:pPr>
      <w:r>
        <w:rPr>
          <w:color w:val="585858"/>
          <w:sz w:val="20"/>
          <w:szCs w:val="20"/>
        </w:rPr>
        <w:t xml:space="preserve">         </w:t>
      </w:r>
      <w:r w:rsidR="00002F86" w:rsidRPr="00002F86">
        <w:rPr>
          <w:color w:val="585858"/>
          <w:sz w:val="20"/>
          <w:szCs w:val="20"/>
        </w:rPr>
        <w:t xml:space="preserve">Web: </w:t>
      </w:r>
      <w:hyperlink r:id="rId8">
        <w:r w:rsidR="00002F86" w:rsidRPr="00002F86">
          <w:rPr>
            <w:sz w:val="20"/>
            <w:szCs w:val="20"/>
          </w:rPr>
          <w:t xml:space="preserve"> </w:t>
        </w:r>
        <w:r w:rsidR="00002F86" w:rsidRPr="00002F86">
          <w:rPr>
            <w:color w:val="0000FF"/>
            <w:sz w:val="20"/>
            <w:szCs w:val="20"/>
            <w:u w:val="single" w:color="0000FF"/>
          </w:rPr>
          <w:t>https://www.meetingsint.com/conferences/structuraldesign</w:t>
        </w:r>
        <w:r w:rsidR="00002F86" w:rsidRPr="00002F86">
          <w:rPr>
            <w:color w:val="0000FF"/>
            <w:sz w:val="20"/>
            <w:szCs w:val="20"/>
          </w:rPr>
          <w:t xml:space="preserve"> </w:t>
        </w:r>
      </w:hyperlink>
      <w:r w:rsidR="00002F86" w:rsidRPr="00002F86">
        <w:rPr>
          <w:sz w:val="20"/>
          <w:szCs w:val="20"/>
        </w:rPr>
        <w:t xml:space="preserve">| </w:t>
      </w:r>
      <w:r w:rsidR="00002F86" w:rsidRPr="00002F86">
        <w:rPr>
          <w:color w:val="585858"/>
          <w:sz w:val="20"/>
          <w:szCs w:val="20"/>
        </w:rPr>
        <w:t xml:space="preserve">E-mail: </w:t>
      </w:r>
      <w:hyperlink r:id="rId9" w:history="1">
        <w:r w:rsidRPr="00184EB1">
          <w:rPr>
            <w:rStyle w:val="Hyperlink"/>
            <w:sz w:val="24"/>
            <w:szCs w:val="24"/>
          </w:rPr>
          <w:t>structuraldesign@annualmeetings.net</w:t>
        </w:r>
      </w:hyperlink>
    </w:p>
    <w:p w:rsidR="00060027" w:rsidRPr="00002F86" w:rsidRDefault="00060027">
      <w:pPr>
        <w:spacing w:line="276" w:lineRule="exact"/>
        <w:ind w:left="1048" w:right="1488"/>
        <w:jc w:val="center"/>
        <w:rPr>
          <w:sz w:val="20"/>
          <w:szCs w:val="20"/>
        </w:rPr>
      </w:pPr>
    </w:p>
    <w:sectPr w:rsidR="00060027" w:rsidRPr="00002F86">
      <w:type w:val="continuous"/>
      <w:pgSz w:w="11910" w:h="16840"/>
      <w:pgMar w:top="600" w:right="180" w:bottom="280" w:left="1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AE19E1"/>
    <w:multiLevelType w:val="hybridMultilevel"/>
    <w:tmpl w:val="EFB0B324"/>
    <w:lvl w:ilvl="0" w:tplc="1A9E9F6A">
      <w:start w:val="2"/>
      <w:numFmt w:val="decimal"/>
      <w:lvlText w:val="%1."/>
      <w:lvlJc w:val="left"/>
      <w:pPr>
        <w:ind w:left="1037" w:hanging="360"/>
      </w:pPr>
      <w:rPr>
        <w:rFonts w:ascii="Times New Roman" w:eastAsia="Times New Roman" w:hAnsi="Times New Roman" w:cs="Times New Roman" w:hint="default"/>
        <w:color w:val="585858"/>
        <w:spacing w:val="0"/>
        <w:w w:val="99"/>
        <w:sz w:val="19"/>
        <w:szCs w:val="19"/>
      </w:rPr>
    </w:lvl>
    <w:lvl w:ilvl="1" w:tplc="28CEDEE0">
      <w:numFmt w:val="bullet"/>
      <w:lvlText w:val="•"/>
      <w:lvlJc w:val="left"/>
      <w:pPr>
        <w:ind w:left="1527" w:hanging="360"/>
      </w:pPr>
      <w:rPr>
        <w:rFonts w:hint="default"/>
      </w:rPr>
    </w:lvl>
    <w:lvl w:ilvl="2" w:tplc="D2B8776E">
      <w:numFmt w:val="bullet"/>
      <w:lvlText w:val="•"/>
      <w:lvlJc w:val="left"/>
      <w:pPr>
        <w:ind w:left="2014" w:hanging="360"/>
      </w:pPr>
      <w:rPr>
        <w:rFonts w:hint="default"/>
      </w:rPr>
    </w:lvl>
    <w:lvl w:ilvl="3" w:tplc="212E4CA4">
      <w:numFmt w:val="bullet"/>
      <w:lvlText w:val="•"/>
      <w:lvlJc w:val="left"/>
      <w:pPr>
        <w:ind w:left="2501" w:hanging="360"/>
      </w:pPr>
      <w:rPr>
        <w:rFonts w:hint="default"/>
      </w:rPr>
    </w:lvl>
    <w:lvl w:ilvl="4" w:tplc="AD60EA62">
      <w:numFmt w:val="bullet"/>
      <w:lvlText w:val="•"/>
      <w:lvlJc w:val="left"/>
      <w:pPr>
        <w:ind w:left="2988" w:hanging="360"/>
      </w:pPr>
      <w:rPr>
        <w:rFonts w:hint="default"/>
      </w:rPr>
    </w:lvl>
    <w:lvl w:ilvl="5" w:tplc="735627D6">
      <w:numFmt w:val="bullet"/>
      <w:lvlText w:val="•"/>
      <w:lvlJc w:val="left"/>
      <w:pPr>
        <w:ind w:left="3475" w:hanging="360"/>
      </w:pPr>
      <w:rPr>
        <w:rFonts w:hint="default"/>
      </w:rPr>
    </w:lvl>
    <w:lvl w:ilvl="6" w:tplc="92BE1DC8">
      <w:numFmt w:val="bullet"/>
      <w:lvlText w:val="•"/>
      <w:lvlJc w:val="left"/>
      <w:pPr>
        <w:ind w:left="3962" w:hanging="360"/>
      </w:pPr>
      <w:rPr>
        <w:rFonts w:hint="default"/>
      </w:rPr>
    </w:lvl>
    <w:lvl w:ilvl="7" w:tplc="F01C017E">
      <w:numFmt w:val="bullet"/>
      <w:lvlText w:val="•"/>
      <w:lvlJc w:val="left"/>
      <w:pPr>
        <w:ind w:left="4449" w:hanging="360"/>
      </w:pPr>
      <w:rPr>
        <w:rFonts w:hint="default"/>
      </w:rPr>
    </w:lvl>
    <w:lvl w:ilvl="8" w:tplc="76262FBC">
      <w:numFmt w:val="bullet"/>
      <w:lvlText w:val="•"/>
      <w:lvlJc w:val="left"/>
      <w:pPr>
        <w:ind w:left="4936" w:hanging="360"/>
      </w:pPr>
      <w:rPr>
        <w:rFonts w:hint="default"/>
      </w:rPr>
    </w:lvl>
  </w:abstractNum>
  <w:abstractNum w:abstractNumId="1">
    <w:nsid w:val="436127FE"/>
    <w:multiLevelType w:val="hybridMultilevel"/>
    <w:tmpl w:val="C4A6C98E"/>
    <w:lvl w:ilvl="0" w:tplc="F55EA06C">
      <w:start w:val="1"/>
      <w:numFmt w:val="upperRoman"/>
      <w:lvlText w:val="%1."/>
      <w:lvlJc w:val="left"/>
      <w:pPr>
        <w:ind w:left="1866" w:hanging="447"/>
        <w:jc w:val="right"/>
      </w:pPr>
      <w:rPr>
        <w:rFonts w:ascii="Times New Roman" w:eastAsia="Times New Roman" w:hAnsi="Times New Roman" w:cs="Times New Roman" w:hint="default"/>
        <w:b/>
        <w:bCs/>
        <w:color w:val="585858"/>
        <w:w w:val="99"/>
        <w:sz w:val="19"/>
        <w:szCs w:val="19"/>
      </w:rPr>
    </w:lvl>
    <w:lvl w:ilvl="1" w:tplc="0096C53C">
      <w:numFmt w:val="bullet"/>
      <w:lvlText w:val="•"/>
      <w:lvlJc w:val="left"/>
      <w:pPr>
        <w:ind w:left="2237" w:hanging="447"/>
      </w:pPr>
      <w:rPr>
        <w:rFonts w:hint="default"/>
      </w:rPr>
    </w:lvl>
    <w:lvl w:ilvl="2" w:tplc="2C307D36">
      <w:numFmt w:val="bullet"/>
      <w:lvlText w:val="•"/>
      <w:lvlJc w:val="left"/>
      <w:pPr>
        <w:ind w:left="2615" w:hanging="447"/>
      </w:pPr>
      <w:rPr>
        <w:rFonts w:hint="default"/>
      </w:rPr>
    </w:lvl>
    <w:lvl w:ilvl="3" w:tplc="002CDE90">
      <w:numFmt w:val="bullet"/>
      <w:lvlText w:val="•"/>
      <w:lvlJc w:val="left"/>
      <w:pPr>
        <w:ind w:left="2993" w:hanging="447"/>
      </w:pPr>
      <w:rPr>
        <w:rFonts w:hint="default"/>
      </w:rPr>
    </w:lvl>
    <w:lvl w:ilvl="4" w:tplc="DE6ED5C8">
      <w:numFmt w:val="bullet"/>
      <w:lvlText w:val="•"/>
      <w:lvlJc w:val="left"/>
      <w:pPr>
        <w:ind w:left="3371" w:hanging="447"/>
      </w:pPr>
      <w:rPr>
        <w:rFonts w:hint="default"/>
      </w:rPr>
    </w:lvl>
    <w:lvl w:ilvl="5" w:tplc="E5D83592">
      <w:numFmt w:val="bullet"/>
      <w:lvlText w:val="•"/>
      <w:lvlJc w:val="left"/>
      <w:pPr>
        <w:ind w:left="3749" w:hanging="447"/>
      </w:pPr>
      <w:rPr>
        <w:rFonts w:hint="default"/>
      </w:rPr>
    </w:lvl>
    <w:lvl w:ilvl="6" w:tplc="73167A0C">
      <w:numFmt w:val="bullet"/>
      <w:lvlText w:val="•"/>
      <w:lvlJc w:val="left"/>
      <w:pPr>
        <w:ind w:left="4127" w:hanging="447"/>
      </w:pPr>
      <w:rPr>
        <w:rFonts w:hint="default"/>
      </w:rPr>
    </w:lvl>
    <w:lvl w:ilvl="7" w:tplc="7EF04F02">
      <w:numFmt w:val="bullet"/>
      <w:lvlText w:val="•"/>
      <w:lvlJc w:val="left"/>
      <w:pPr>
        <w:ind w:left="4504" w:hanging="447"/>
      </w:pPr>
      <w:rPr>
        <w:rFonts w:hint="default"/>
      </w:rPr>
    </w:lvl>
    <w:lvl w:ilvl="8" w:tplc="8760EE42">
      <w:numFmt w:val="bullet"/>
      <w:lvlText w:val="•"/>
      <w:lvlJc w:val="left"/>
      <w:pPr>
        <w:ind w:left="4882" w:hanging="447"/>
      </w:pPr>
      <w:rPr>
        <w:rFonts w:hint="default"/>
      </w:rPr>
    </w:lvl>
  </w:abstractNum>
  <w:abstractNum w:abstractNumId="2">
    <w:nsid w:val="474B560E"/>
    <w:multiLevelType w:val="hybridMultilevel"/>
    <w:tmpl w:val="6A7ECB84"/>
    <w:lvl w:ilvl="0" w:tplc="2AC41FFC">
      <w:start w:val="1"/>
      <w:numFmt w:val="decimal"/>
      <w:lvlText w:val="%1"/>
      <w:lvlJc w:val="left"/>
      <w:pPr>
        <w:ind w:left="1037" w:hanging="360"/>
      </w:pPr>
      <w:rPr>
        <w:rFonts w:hint="default"/>
      </w:rPr>
    </w:lvl>
    <w:lvl w:ilvl="1" w:tplc="04090019" w:tentative="1">
      <w:start w:val="1"/>
      <w:numFmt w:val="lowerLetter"/>
      <w:lvlText w:val="%2."/>
      <w:lvlJc w:val="left"/>
      <w:pPr>
        <w:ind w:left="1757" w:hanging="360"/>
      </w:pPr>
    </w:lvl>
    <w:lvl w:ilvl="2" w:tplc="0409001B" w:tentative="1">
      <w:start w:val="1"/>
      <w:numFmt w:val="lowerRoman"/>
      <w:lvlText w:val="%3."/>
      <w:lvlJc w:val="right"/>
      <w:pPr>
        <w:ind w:left="2477" w:hanging="180"/>
      </w:pPr>
    </w:lvl>
    <w:lvl w:ilvl="3" w:tplc="0409000F" w:tentative="1">
      <w:start w:val="1"/>
      <w:numFmt w:val="decimal"/>
      <w:lvlText w:val="%4."/>
      <w:lvlJc w:val="left"/>
      <w:pPr>
        <w:ind w:left="3197" w:hanging="360"/>
      </w:pPr>
    </w:lvl>
    <w:lvl w:ilvl="4" w:tplc="04090019" w:tentative="1">
      <w:start w:val="1"/>
      <w:numFmt w:val="lowerLetter"/>
      <w:lvlText w:val="%5."/>
      <w:lvlJc w:val="left"/>
      <w:pPr>
        <w:ind w:left="3917" w:hanging="360"/>
      </w:pPr>
    </w:lvl>
    <w:lvl w:ilvl="5" w:tplc="0409001B" w:tentative="1">
      <w:start w:val="1"/>
      <w:numFmt w:val="lowerRoman"/>
      <w:lvlText w:val="%6."/>
      <w:lvlJc w:val="right"/>
      <w:pPr>
        <w:ind w:left="4637" w:hanging="180"/>
      </w:pPr>
    </w:lvl>
    <w:lvl w:ilvl="6" w:tplc="0409000F" w:tentative="1">
      <w:start w:val="1"/>
      <w:numFmt w:val="decimal"/>
      <w:lvlText w:val="%7."/>
      <w:lvlJc w:val="left"/>
      <w:pPr>
        <w:ind w:left="5357" w:hanging="360"/>
      </w:pPr>
    </w:lvl>
    <w:lvl w:ilvl="7" w:tplc="04090019" w:tentative="1">
      <w:start w:val="1"/>
      <w:numFmt w:val="lowerLetter"/>
      <w:lvlText w:val="%8."/>
      <w:lvlJc w:val="left"/>
      <w:pPr>
        <w:ind w:left="6077" w:hanging="360"/>
      </w:pPr>
    </w:lvl>
    <w:lvl w:ilvl="8" w:tplc="0409001B" w:tentative="1">
      <w:start w:val="1"/>
      <w:numFmt w:val="lowerRoman"/>
      <w:lvlText w:val="%9."/>
      <w:lvlJc w:val="right"/>
      <w:pPr>
        <w:ind w:left="6797" w:hanging="180"/>
      </w:p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defaultTabStop w:val="720"/>
  <w:drawingGridHorizontalSpacing w:val="110"/>
  <w:displayHorizontalDrawingGridEvery w:val="2"/>
  <w:characterSpacingControl w:val="doNotCompress"/>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60027"/>
    <w:rsid w:val="00002F86"/>
    <w:rsid w:val="00060027"/>
    <w:rsid w:val="001373DE"/>
    <w:rsid w:val="0025283D"/>
    <w:rsid w:val="00282277"/>
    <w:rsid w:val="002A214E"/>
    <w:rsid w:val="005144F1"/>
    <w:rsid w:val="0056537C"/>
    <w:rsid w:val="00685847"/>
    <w:rsid w:val="007354E0"/>
    <w:rsid w:val="007B789E"/>
    <w:rsid w:val="00860CDC"/>
    <w:rsid w:val="008F589E"/>
    <w:rsid w:val="009C478B"/>
    <w:rsid w:val="009C6242"/>
    <w:rsid w:val="00BA3E32"/>
    <w:rsid w:val="00C40648"/>
    <w:rsid w:val="00D008A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Pr>
      <w:rFonts w:ascii="Times New Roman" w:eastAsia="Times New Roman" w:hAnsi="Times New Roman" w:cs="Times New Roman"/>
    </w:rPr>
  </w:style>
  <w:style w:type="paragraph" w:styleId="Heading1">
    <w:name w:val="heading 1"/>
    <w:basedOn w:val="Normal"/>
    <w:uiPriority w:val="1"/>
    <w:qFormat/>
    <w:pPr>
      <w:spacing w:before="74"/>
      <w:ind w:left="594" w:right="151"/>
      <w:outlineLvl w:val="0"/>
    </w:pPr>
    <w:rPr>
      <w:b/>
      <w:bCs/>
    </w:rPr>
  </w:style>
  <w:style w:type="paragraph" w:styleId="Heading2">
    <w:name w:val="heading 2"/>
    <w:basedOn w:val="Normal"/>
    <w:uiPriority w:val="1"/>
    <w:qFormat/>
    <w:pPr>
      <w:ind w:left="1105" w:right="1370"/>
      <w:jc w:val="center"/>
      <w:outlineLvl w:val="1"/>
    </w:pPr>
    <w:rPr>
      <w:sz w:val="20"/>
      <w:szCs w:val="20"/>
    </w:rPr>
  </w:style>
  <w:style w:type="paragraph" w:styleId="Heading3">
    <w:name w:val="heading 3"/>
    <w:basedOn w:val="Normal"/>
    <w:uiPriority w:val="1"/>
    <w:qFormat/>
    <w:pPr>
      <w:ind w:left="1757" w:hanging="447"/>
      <w:outlineLvl w:val="2"/>
    </w:pPr>
    <w:rPr>
      <w:b/>
      <w:bCs/>
      <w:sz w:val="19"/>
      <w:szCs w:val="19"/>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19"/>
      <w:szCs w:val="19"/>
    </w:rPr>
  </w:style>
  <w:style w:type="paragraph" w:styleId="ListParagraph">
    <w:name w:val="List Paragraph"/>
    <w:basedOn w:val="Normal"/>
    <w:uiPriority w:val="1"/>
    <w:qFormat/>
    <w:pPr>
      <w:ind w:left="1757" w:hanging="447"/>
    </w:pPr>
  </w:style>
  <w:style w:type="paragraph" w:customStyle="1" w:styleId="TableParagraph">
    <w:name w:val="Table Paragraph"/>
    <w:basedOn w:val="Normal"/>
    <w:uiPriority w:val="1"/>
    <w:qFormat/>
  </w:style>
  <w:style w:type="character" w:styleId="Hyperlink">
    <w:name w:val="Hyperlink"/>
    <w:basedOn w:val="DefaultParagraphFont"/>
    <w:uiPriority w:val="99"/>
    <w:unhideWhenUsed/>
    <w:rsid w:val="00002F86"/>
    <w:rPr>
      <w:color w:val="0000FF"/>
      <w:u w:val="single"/>
    </w:rPr>
  </w:style>
  <w:style w:type="paragraph" w:styleId="BalloonText">
    <w:name w:val="Balloon Text"/>
    <w:basedOn w:val="Normal"/>
    <w:link w:val="BalloonTextChar"/>
    <w:uiPriority w:val="99"/>
    <w:semiHidden/>
    <w:unhideWhenUsed/>
    <w:rsid w:val="00685847"/>
    <w:rPr>
      <w:rFonts w:ascii="Tahoma" w:hAnsi="Tahoma" w:cs="Tahoma"/>
      <w:sz w:val="16"/>
      <w:szCs w:val="16"/>
    </w:rPr>
  </w:style>
  <w:style w:type="character" w:customStyle="1" w:styleId="BalloonTextChar">
    <w:name w:val="Balloon Text Char"/>
    <w:basedOn w:val="DefaultParagraphFont"/>
    <w:link w:val="BalloonText"/>
    <w:uiPriority w:val="99"/>
    <w:semiHidden/>
    <w:rsid w:val="00685847"/>
    <w:rPr>
      <w:rFonts w:ascii="Tahoma" w:eastAsia="Times New Roman"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Pr>
      <w:rFonts w:ascii="Times New Roman" w:eastAsia="Times New Roman" w:hAnsi="Times New Roman" w:cs="Times New Roman"/>
    </w:rPr>
  </w:style>
  <w:style w:type="paragraph" w:styleId="Heading1">
    <w:name w:val="heading 1"/>
    <w:basedOn w:val="Normal"/>
    <w:uiPriority w:val="1"/>
    <w:qFormat/>
    <w:pPr>
      <w:spacing w:before="74"/>
      <w:ind w:left="594" w:right="151"/>
      <w:outlineLvl w:val="0"/>
    </w:pPr>
    <w:rPr>
      <w:b/>
      <w:bCs/>
    </w:rPr>
  </w:style>
  <w:style w:type="paragraph" w:styleId="Heading2">
    <w:name w:val="heading 2"/>
    <w:basedOn w:val="Normal"/>
    <w:uiPriority w:val="1"/>
    <w:qFormat/>
    <w:pPr>
      <w:ind w:left="1105" w:right="1370"/>
      <w:jc w:val="center"/>
      <w:outlineLvl w:val="1"/>
    </w:pPr>
    <w:rPr>
      <w:sz w:val="20"/>
      <w:szCs w:val="20"/>
    </w:rPr>
  </w:style>
  <w:style w:type="paragraph" w:styleId="Heading3">
    <w:name w:val="heading 3"/>
    <w:basedOn w:val="Normal"/>
    <w:uiPriority w:val="1"/>
    <w:qFormat/>
    <w:pPr>
      <w:ind w:left="1757" w:hanging="447"/>
      <w:outlineLvl w:val="2"/>
    </w:pPr>
    <w:rPr>
      <w:b/>
      <w:bCs/>
      <w:sz w:val="19"/>
      <w:szCs w:val="19"/>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19"/>
      <w:szCs w:val="19"/>
    </w:rPr>
  </w:style>
  <w:style w:type="paragraph" w:styleId="ListParagraph">
    <w:name w:val="List Paragraph"/>
    <w:basedOn w:val="Normal"/>
    <w:uiPriority w:val="1"/>
    <w:qFormat/>
    <w:pPr>
      <w:ind w:left="1757" w:hanging="447"/>
    </w:pPr>
  </w:style>
  <w:style w:type="paragraph" w:customStyle="1" w:styleId="TableParagraph">
    <w:name w:val="Table Paragraph"/>
    <w:basedOn w:val="Normal"/>
    <w:uiPriority w:val="1"/>
    <w:qFormat/>
  </w:style>
  <w:style w:type="character" w:styleId="Hyperlink">
    <w:name w:val="Hyperlink"/>
    <w:basedOn w:val="DefaultParagraphFont"/>
    <w:uiPriority w:val="99"/>
    <w:unhideWhenUsed/>
    <w:rsid w:val="00002F86"/>
    <w:rPr>
      <w:color w:val="0000FF"/>
      <w:u w:val="single"/>
    </w:rPr>
  </w:style>
  <w:style w:type="paragraph" w:styleId="BalloonText">
    <w:name w:val="Balloon Text"/>
    <w:basedOn w:val="Normal"/>
    <w:link w:val="BalloonTextChar"/>
    <w:uiPriority w:val="99"/>
    <w:semiHidden/>
    <w:unhideWhenUsed/>
    <w:rsid w:val="00685847"/>
    <w:rPr>
      <w:rFonts w:ascii="Tahoma" w:hAnsi="Tahoma" w:cs="Tahoma"/>
      <w:sz w:val="16"/>
      <w:szCs w:val="16"/>
    </w:rPr>
  </w:style>
  <w:style w:type="character" w:customStyle="1" w:styleId="BalloonTextChar">
    <w:name w:val="Balloon Text Char"/>
    <w:basedOn w:val="DefaultParagraphFont"/>
    <w:link w:val="BalloonText"/>
    <w:uiPriority w:val="99"/>
    <w:semiHidden/>
    <w:rsid w:val="00685847"/>
    <w:rPr>
      <w:rFonts w:ascii="Tahoma" w:eastAsia="Times New Roman"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88263130">
      <w:bodyDiv w:val="1"/>
      <w:marLeft w:val="0"/>
      <w:marRight w:val="0"/>
      <w:marTop w:val="0"/>
      <w:marBottom w:val="0"/>
      <w:divBdr>
        <w:top w:val="none" w:sz="0" w:space="0" w:color="auto"/>
        <w:left w:val="none" w:sz="0" w:space="0" w:color="auto"/>
        <w:bottom w:val="none" w:sz="0" w:space="0" w:color="auto"/>
        <w:right w:val="none" w:sz="0" w:space="0" w:color="auto"/>
      </w:divBdr>
      <w:divsChild>
        <w:div w:id="574898160">
          <w:marLeft w:val="0"/>
          <w:marRight w:val="0"/>
          <w:marTop w:val="0"/>
          <w:marBottom w:val="0"/>
          <w:divBdr>
            <w:top w:val="none" w:sz="0" w:space="0" w:color="auto"/>
            <w:left w:val="none" w:sz="0" w:space="0" w:color="auto"/>
            <w:bottom w:val="none" w:sz="0" w:space="0" w:color="auto"/>
            <w:right w:val="none" w:sz="0" w:space="0" w:color="auto"/>
          </w:divBdr>
        </w:div>
        <w:div w:id="1885753810">
          <w:marLeft w:val="0"/>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hyperlink" Target="http://www.meetingsint.com/conferences/immunology" TargetMode="External"/><Relationship Id="rId3" Type="http://schemas.microsoft.com/office/2007/relationships/stylesWithEffects" Target="stylesWithEffects.xml"/><Relationship Id="rId7" Type="http://schemas.openxmlformats.org/officeDocument/2006/relationships/image" Target="media/image2.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jpg"/><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file:///C:\Users\eurofoodsafety\Desktop\Zahoor\Temp\structuraldesign@annualmeetings.ne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23</TotalTime>
  <Pages>1</Pages>
  <Words>559</Words>
  <Characters>3191</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Paper Title (use style: paper title)</vt:lpstr>
    </vt:vector>
  </TitlesOfParts>
  <Company/>
  <LinksUpToDate>false</LinksUpToDate>
  <CharactersWithSpaces>3743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Paper Title (use style: paper title)</dc:title>
  <dc:creator>IEEE</dc:creator>
  <cp:lastModifiedBy>iitp</cp:lastModifiedBy>
  <cp:revision>9</cp:revision>
  <dcterms:created xsi:type="dcterms:W3CDTF">2018-05-25T14:38:00Z</dcterms:created>
  <dcterms:modified xsi:type="dcterms:W3CDTF">2018-05-25T15:06:00Z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2017-12-01T00:00:00Z</vt:filetime>
  </property>
  <property fmtid="{D5CDD505-2E9C-101B-9397-08002B2CF9AE}" pid="3" name="Creator">
    <vt:lpwstr>Microsoft® Word 2010</vt:lpwstr>
  </property>
  <property fmtid="{D5CDD505-2E9C-101B-9397-08002B2CF9AE}" pid="4" name="LastSaved">
    <vt:filetime>2017-12-20T00:00:00Z</vt:filetime>
  </property>
</Properties>
</file>