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5729" w:rsidRDefault="00985729" w:rsidP="00985729">
      <w:pPr>
        <w:jc w:val="center"/>
        <w:rPr>
          <w:b/>
          <w:bCs/>
          <w:i/>
          <w:iCs/>
          <w:sz w:val="28"/>
          <w:szCs w:val="28"/>
        </w:rPr>
      </w:pPr>
      <w:r>
        <w:rPr>
          <w:b/>
          <w:bCs/>
          <w:i/>
          <w:iCs/>
          <w:sz w:val="28"/>
          <w:szCs w:val="28"/>
        </w:rPr>
        <w:t>Transient Ischemic Attack: The Trend and Readmissions in the United States</w:t>
      </w:r>
    </w:p>
    <w:p w:rsidR="00985729" w:rsidRDefault="00985729" w:rsidP="00985729">
      <w:pPr>
        <w:jc w:val="center"/>
        <w:rPr>
          <w:b/>
          <w:bCs/>
          <w:i/>
          <w:iCs/>
          <w:sz w:val="28"/>
          <w:szCs w:val="28"/>
        </w:rPr>
      </w:pPr>
      <w:bookmarkStart w:id="0" w:name="_GoBack"/>
      <w:bookmarkEnd w:id="0"/>
    </w:p>
    <w:p w:rsidR="00985729" w:rsidRPr="00985729" w:rsidRDefault="00985729" w:rsidP="00985729">
      <w:pPr>
        <w:jc w:val="center"/>
        <w:rPr>
          <w:sz w:val="28"/>
          <w:szCs w:val="28"/>
        </w:rPr>
      </w:pPr>
      <w:r w:rsidRPr="00985729">
        <w:rPr>
          <w:sz w:val="28"/>
          <w:szCs w:val="28"/>
        </w:rPr>
        <w:t xml:space="preserve">Ali </w:t>
      </w:r>
      <w:proofErr w:type="spellStart"/>
      <w:r w:rsidRPr="00985729">
        <w:rPr>
          <w:sz w:val="28"/>
          <w:szCs w:val="28"/>
        </w:rPr>
        <w:t>Seifi</w:t>
      </w:r>
      <w:proofErr w:type="spellEnd"/>
      <w:r w:rsidRPr="00985729">
        <w:rPr>
          <w:sz w:val="28"/>
          <w:szCs w:val="28"/>
        </w:rPr>
        <w:t xml:space="preserve">, MD, FACP, Jared </w:t>
      </w:r>
      <w:proofErr w:type="gramStart"/>
      <w:r w:rsidRPr="00985729">
        <w:rPr>
          <w:sz w:val="28"/>
          <w:szCs w:val="28"/>
        </w:rPr>
        <w:t>An</w:t>
      </w:r>
      <w:proofErr w:type="gramEnd"/>
      <w:r w:rsidRPr="00985729">
        <w:rPr>
          <w:sz w:val="28"/>
          <w:szCs w:val="28"/>
        </w:rPr>
        <w:t xml:space="preserve"> </w:t>
      </w:r>
      <w:proofErr w:type="spellStart"/>
      <w:r w:rsidRPr="00985729">
        <w:rPr>
          <w:sz w:val="28"/>
          <w:szCs w:val="28"/>
        </w:rPr>
        <w:t>Stowers</w:t>
      </w:r>
      <w:proofErr w:type="spellEnd"/>
    </w:p>
    <w:p w:rsidR="00985729" w:rsidRPr="00985729" w:rsidRDefault="00985729" w:rsidP="00985729">
      <w:pPr>
        <w:jc w:val="center"/>
        <w:rPr>
          <w:sz w:val="28"/>
          <w:szCs w:val="28"/>
        </w:rPr>
      </w:pPr>
      <w:r w:rsidRPr="00985729">
        <w:rPr>
          <w:sz w:val="28"/>
          <w:szCs w:val="28"/>
        </w:rPr>
        <w:t xml:space="preserve">University of Texas, Health Science Center at San Antonio, Texas, USA </w:t>
      </w:r>
    </w:p>
    <w:p w:rsidR="00985729" w:rsidRDefault="00985729" w:rsidP="00985729"/>
    <w:p w:rsidR="00985729" w:rsidRPr="0079690F" w:rsidRDefault="00985729" w:rsidP="00985729">
      <w:pPr>
        <w:jc w:val="center"/>
        <w:rPr>
          <w:b/>
          <w:bCs/>
          <w:u w:val="single"/>
        </w:rPr>
      </w:pPr>
      <w:r w:rsidRPr="0079690F">
        <w:rPr>
          <w:b/>
          <w:bCs/>
          <w:u w:val="single"/>
        </w:rPr>
        <w:t>Abstract</w:t>
      </w:r>
      <w:r>
        <w:rPr>
          <w:b/>
          <w:bCs/>
          <w:u w:val="single"/>
        </w:rPr>
        <w:t>/Background</w:t>
      </w:r>
    </w:p>
    <w:p w:rsidR="00985729" w:rsidRDefault="00985729" w:rsidP="00985729">
      <w:pPr>
        <w:rPr>
          <w:b/>
          <w:bCs/>
        </w:rPr>
      </w:pPr>
    </w:p>
    <w:p w:rsidR="00985729" w:rsidRPr="00A610E4" w:rsidRDefault="00985729" w:rsidP="00985729">
      <w:pPr>
        <w:rPr>
          <w:color w:val="000000" w:themeColor="text1"/>
        </w:rPr>
      </w:pPr>
      <w:r w:rsidRPr="00FE4E81">
        <w:rPr>
          <w:b/>
          <w:bCs/>
        </w:rPr>
        <w:t>Introduction</w:t>
      </w:r>
      <w:r>
        <w:t>: Transient ischemic attacks (TIA) a</w:t>
      </w:r>
      <w:r>
        <w:rPr>
          <w:color w:val="000000" w:themeColor="text1"/>
        </w:rPr>
        <w:t>re temporary events of neurological dysfunction. Patients with TIA usually discharge, since often they improve early during admission. However, some portion of these patients return to the hospital due to various reasons. The aim of our study is to find the trend of TIA in the United States and its readmission.</w:t>
      </w:r>
    </w:p>
    <w:p w:rsidR="00985729" w:rsidRPr="00A610E4" w:rsidRDefault="00985729" w:rsidP="00985729">
      <w:pPr>
        <w:rPr>
          <w:color w:val="000000" w:themeColor="text1"/>
        </w:rPr>
      </w:pPr>
    </w:p>
    <w:p w:rsidR="00985729" w:rsidRDefault="00985729" w:rsidP="00985729">
      <w:r w:rsidRPr="00B63A0D">
        <w:rPr>
          <w:b/>
          <w:bCs/>
        </w:rPr>
        <w:t>Methods</w:t>
      </w:r>
      <w:r>
        <w:t xml:space="preserve">: </w:t>
      </w:r>
      <w:r w:rsidRPr="00A610E4">
        <w:rPr>
          <w:color w:val="000000" w:themeColor="text1"/>
        </w:rPr>
        <w:t xml:space="preserve">Using the Healthcare Cost and Utilization Project (HCUP) database, we </w:t>
      </w:r>
      <w:r>
        <w:rPr>
          <w:color w:val="000000" w:themeColor="text1"/>
        </w:rPr>
        <w:t>analyzed the TIA discharges and TIA readmissions between 2009-2014 using the z-test.</w:t>
      </w:r>
    </w:p>
    <w:p w:rsidR="00985729" w:rsidRDefault="00985729" w:rsidP="00985729"/>
    <w:p w:rsidR="00985729" w:rsidRDefault="00985729" w:rsidP="00985729">
      <w:r w:rsidRPr="00B63A0D">
        <w:rPr>
          <w:b/>
          <w:bCs/>
        </w:rPr>
        <w:t>Results</w:t>
      </w:r>
      <w:r>
        <w:rPr>
          <w:b/>
          <w:bCs/>
        </w:rPr>
        <w:t xml:space="preserve"> and Statistical Analysis</w:t>
      </w:r>
      <w:r>
        <w:t>: We recorded a total of 985,851 hospitalizations of patients discharged with TIA with a significant decrease from 2009 to 2014 (p&lt;0.001). Patients had a mean age of 70.40 years old and were mainly female (58.43%, P&lt;0.01). HCUP reported 34,503 discharges due to TIA readmissions in 7 days (3.73%) with a significant decrease during the study (P&lt;0.01) and 91,261 discharges due to readmissions in 30 days (9.83%) with a significant decrease as well (P&lt;0.001). Summation of the TIA readmissions found that acute cerebrovascular disease was the leading cause of readmission, followed by another TIA in both seven and thirty days.</w:t>
      </w:r>
    </w:p>
    <w:p w:rsidR="00985729" w:rsidRDefault="00985729" w:rsidP="00985729"/>
    <w:p w:rsidR="00985729" w:rsidRDefault="00985729" w:rsidP="00985729">
      <w:r w:rsidRPr="00B34ECF">
        <w:rPr>
          <w:b/>
          <w:bCs/>
        </w:rPr>
        <w:t>Conclusion</w:t>
      </w:r>
      <w:r>
        <w:t>: Between 2009-2014 the rate of TIA and TIA readmissions has significantly decreased in the United States, especially in the female gender. Acute cerebrovascular disease and another TIA have been the leading cause of hospital readmissions. With a better understanding of the risk factors associated with hospital readmissions, it is possible to reduce the impending burden of these patients on the healthcare system.</w:t>
      </w:r>
    </w:p>
    <w:p w:rsidR="000E50DE" w:rsidRDefault="00985729"/>
    <w:sectPr w:rsidR="000E50DE" w:rsidSect="00281B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729"/>
    <w:rsid w:val="00281BA5"/>
    <w:rsid w:val="00985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EE21E4"/>
  <w15:chartTrackingRefBased/>
  <w15:docId w15:val="{6772F42D-2FF9-2841-958F-31C37E914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72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271</Words>
  <Characters>1551</Characters>
  <Application>Microsoft Office Word</Application>
  <DocSecurity>0</DocSecurity>
  <Lines>12</Lines>
  <Paragraphs>3</Paragraphs>
  <ScaleCrop>false</ScaleCrop>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seifi</dc:creator>
  <cp:keywords/>
  <dc:description/>
  <cp:lastModifiedBy>ali seifi</cp:lastModifiedBy>
  <cp:revision>1</cp:revision>
  <dcterms:created xsi:type="dcterms:W3CDTF">2019-07-17T00:42:00Z</dcterms:created>
  <dcterms:modified xsi:type="dcterms:W3CDTF">2019-07-17T00:45:00Z</dcterms:modified>
</cp:coreProperties>
</file>