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85F3E" w14:textId="77777777" w:rsidR="008A55B5" w:rsidRPr="0005164C" w:rsidRDefault="008415B1" w:rsidP="00861508">
      <w:pPr>
        <w:rPr>
          <w:rFonts w:eastAsia="MS Mincho"/>
          <w:b/>
          <w:sz w:val="22"/>
          <w:szCs w:val="22"/>
          <w:u w:val="single"/>
        </w:rPr>
      </w:pPr>
      <w:r>
        <w:rPr>
          <w:rFonts w:eastAsia="MS Mincho"/>
          <w:b/>
          <w:sz w:val="22"/>
          <w:szCs w:val="22"/>
          <w:u w:val="single"/>
        </w:rPr>
        <w:t>Abst</w:t>
      </w:r>
      <w:r w:rsidR="003C0794" w:rsidRPr="0005164C">
        <w:rPr>
          <w:rFonts w:eastAsia="MS Mincho"/>
          <w:b/>
          <w:sz w:val="22"/>
          <w:szCs w:val="22"/>
          <w:u w:val="single"/>
        </w:rPr>
        <w:t>ract Template</w:t>
      </w:r>
    </w:p>
    <w:p w14:paraId="2B2AA32B" w14:textId="77777777" w:rsidR="003C0794" w:rsidRDefault="003C0794">
      <w:pPr>
        <w:pStyle w:val="Author"/>
        <w:rPr>
          <w:rFonts w:eastAsia="MS Mincho"/>
          <w:sz w:val="18"/>
          <w:szCs w:val="18"/>
        </w:rPr>
      </w:pPr>
    </w:p>
    <w:p w14:paraId="1DC273B4"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47DD7404" w14:textId="77777777" w:rsidR="008415B1" w:rsidRPr="00AA2D9F" w:rsidRDefault="003C0794" w:rsidP="008415B1">
      <w:pPr>
        <w:jc w:val="both"/>
        <w:rPr>
          <w:b/>
          <w:sz w:val="22"/>
        </w:rPr>
      </w:pPr>
      <w:r w:rsidRPr="009D49B8">
        <w:rPr>
          <w:rFonts w:eastAsia="MS PGothic"/>
          <w:b/>
          <w:color w:val="000000"/>
          <w:sz w:val="22"/>
          <w:szCs w:val="22"/>
        </w:rPr>
        <w:t xml:space="preserve">Title: </w:t>
      </w:r>
      <w:r w:rsidR="008415B1" w:rsidRPr="00AA2D9F">
        <w:rPr>
          <w:b/>
          <w:sz w:val="22"/>
        </w:rPr>
        <w:t>Surgical revascularization as</w:t>
      </w:r>
      <w:r w:rsidR="00A77C74">
        <w:rPr>
          <w:b/>
          <w:sz w:val="22"/>
        </w:rPr>
        <w:t xml:space="preserve"> an option in treatment of </w:t>
      </w:r>
      <w:proofErr w:type="spellStart"/>
      <w:r w:rsidR="00A77C74">
        <w:rPr>
          <w:b/>
          <w:sz w:val="22"/>
        </w:rPr>
        <w:t>Moya</w:t>
      </w:r>
      <w:r w:rsidR="008415B1" w:rsidRPr="00AA2D9F">
        <w:rPr>
          <w:b/>
          <w:sz w:val="22"/>
        </w:rPr>
        <w:t>moya</w:t>
      </w:r>
      <w:proofErr w:type="spellEnd"/>
      <w:r w:rsidR="008415B1" w:rsidRPr="00AA2D9F">
        <w:rPr>
          <w:b/>
          <w:sz w:val="22"/>
        </w:rPr>
        <w:t xml:space="preserve"> disease </w:t>
      </w:r>
    </w:p>
    <w:p w14:paraId="15B89D11" w14:textId="77777777" w:rsidR="003C0794" w:rsidRPr="009D49B8" w:rsidRDefault="003C0794" w:rsidP="003C0794">
      <w:pPr>
        <w:jc w:val="both"/>
        <w:rPr>
          <w:rFonts w:eastAsia="MS PGothic"/>
          <w:b/>
          <w:color w:val="000000"/>
          <w:sz w:val="22"/>
          <w:szCs w:val="22"/>
        </w:rPr>
      </w:pPr>
    </w:p>
    <w:p w14:paraId="666E3FF5" w14:textId="77777777" w:rsidR="0005164C" w:rsidRPr="008415B1" w:rsidRDefault="008415B1" w:rsidP="003C0794">
      <w:pPr>
        <w:jc w:val="both"/>
        <w:rPr>
          <w:rFonts w:eastAsia="MS PGothic"/>
          <w:b/>
          <w:color w:val="000000"/>
          <w:sz w:val="22"/>
          <w:szCs w:val="22"/>
        </w:rPr>
      </w:pPr>
      <w:proofErr w:type="spellStart"/>
      <w:r w:rsidRPr="008415B1">
        <w:rPr>
          <w:b/>
          <w:sz w:val="24"/>
        </w:rPr>
        <w:t>Pronin</w:t>
      </w:r>
      <w:proofErr w:type="spellEnd"/>
      <w:r w:rsidRPr="008415B1">
        <w:rPr>
          <w:b/>
          <w:sz w:val="24"/>
        </w:rPr>
        <w:t xml:space="preserve"> I.</w:t>
      </w:r>
      <w:r w:rsidRPr="008415B1">
        <w:rPr>
          <w:b/>
          <w:bCs/>
          <w:sz w:val="19"/>
          <w:szCs w:val="19"/>
          <w:vertAlign w:val="superscript"/>
          <w:lang w:val="en-IN" w:eastAsia="en-IN"/>
        </w:rPr>
        <w:t xml:space="preserve"> </w:t>
      </w:r>
      <w:r w:rsidRPr="0005164C">
        <w:rPr>
          <w:b/>
          <w:bCs/>
          <w:sz w:val="19"/>
          <w:szCs w:val="19"/>
          <w:vertAlign w:val="superscript"/>
          <w:lang w:val="en-IN" w:eastAsia="en-IN"/>
        </w:rPr>
        <w:t>1</w:t>
      </w:r>
      <w:r w:rsidRPr="008415B1">
        <w:rPr>
          <w:b/>
          <w:sz w:val="24"/>
        </w:rPr>
        <w:t xml:space="preserve">, </w:t>
      </w:r>
      <w:proofErr w:type="spellStart"/>
      <w:r w:rsidRPr="008415B1">
        <w:rPr>
          <w:b/>
          <w:sz w:val="24"/>
        </w:rPr>
        <w:t>Lukshin</w:t>
      </w:r>
      <w:proofErr w:type="spellEnd"/>
      <w:r w:rsidRPr="008415B1">
        <w:rPr>
          <w:b/>
          <w:sz w:val="24"/>
        </w:rPr>
        <w:t xml:space="preserve"> V.</w:t>
      </w:r>
      <w:r w:rsidRPr="008415B1">
        <w:rPr>
          <w:b/>
          <w:bCs/>
          <w:sz w:val="19"/>
          <w:szCs w:val="19"/>
          <w:vertAlign w:val="superscript"/>
          <w:lang w:val="en-IN" w:eastAsia="en-IN"/>
        </w:rPr>
        <w:t xml:space="preserve"> </w:t>
      </w:r>
      <w:r>
        <w:rPr>
          <w:b/>
          <w:bCs/>
          <w:sz w:val="19"/>
          <w:szCs w:val="19"/>
          <w:vertAlign w:val="superscript"/>
          <w:lang w:val="en-IN" w:eastAsia="en-IN"/>
        </w:rPr>
        <w:t>2</w:t>
      </w:r>
      <w:r w:rsidRPr="008415B1">
        <w:rPr>
          <w:b/>
          <w:sz w:val="24"/>
        </w:rPr>
        <w:t xml:space="preserve">, </w:t>
      </w:r>
      <w:proofErr w:type="spellStart"/>
      <w:r w:rsidRPr="008415B1">
        <w:rPr>
          <w:b/>
          <w:sz w:val="24"/>
        </w:rPr>
        <w:t>Shulgina</w:t>
      </w:r>
      <w:proofErr w:type="spellEnd"/>
      <w:r w:rsidRPr="008415B1">
        <w:rPr>
          <w:b/>
          <w:sz w:val="24"/>
        </w:rPr>
        <w:t xml:space="preserve"> A.</w:t>
      </w:r>
      <w:r w:rsidRPr="008415B1">
        <w:rPr>
          <w:b/>
          <w:bCs/>
          <w:sz w:val="19"/>
          <w:szCs w:val="19"/>
          <w:vertAlign w:val="superscript"/>
          <w:lang w:val="en-IN" w:eastAsia="en-IN"/>
        </w:rPr>
        <w:t xml:space="preserve"> </w:t>
      </w:r>
      <w:r>
        <w:rPr>
          <w:b/>
          <w:bCs/>
          <w:sz w:val="19"/>
          <w:szCs w:val="19"/>
          <w:vertAlign w:val="superscript"/>
          <w:lang w:val="en-IN" w:eastAsia="en-IN"/>
        </w:rPr>
        <w:t>2</w:t>
      </w:r>
      <w:r w:rsidRPr="008415B1">
        <w:rPr>
          <w:b/>
          <w:sz w:val="24"/>
        </w:rPr>
        <w:t xml:space="preserve">, </w:t>
      </w:r>
      <w:proofErr w:type="spellStart"/>
      <w:r w:rsidRPr="008415B1">
        <w:rPr>
          <w:b/>
          <w:sz w:val="24"/>
        </w:rPr>
        <w:t>Korshunov</w:t>
      </w:r>
      <w:proofErr w:type="spellEnd"/>
      <w:r w:rsidRPr="008415B1">
        <w:rPr>
          <w:b/>
          <w:sz w:val="24"/>
        </w:rPr>
        <w:t xml:space="preserve"> A.</w:t>
      </w:r>
      <w:r w:rsidRPr="008415B1">
        <w:rPr>
          <w:b/>
          <w:bCs/>
          <w:sz w:val="19"/>
          <w:szCs w:val="19"/>
          <w:vertAlign w:val="superscript"/>
          <w:lang w:val="en-IN" w:eastAsia="en-IN"/>
        </w:rPr>
        <w:t xml:space="preserve"> </w:t>
      </w:r>
      <w:r>
        <w:rPr>
          <w:b/>
          <w:bCs/>
          <w:sz w:val="19"/>
          <w:szCs w:val="19"/>
          <w:vertAlign w:val="superscript"/>
          <w:lang w:val="en-IN" w:eastAsia="en-IN"/>
        </w:rPr>
        <w:t>2</w:t>
      </w:r>
      <w:r w:rsidRPr="008415B1">
        <w:rPr>
          <w:b/>
          <w:sz w:val="24"/>
        </w:rPr>
        <w:t xml:space="preserve">, </w:t>
      </w:r>
      <w:proofErr w:type="spellStart"/>
      <w:r w:rsidRPr="008415B1">
        <w:rPr>
          <w:b/>
          <w:sz w:val="24"/>
        </w:rPr>
        <w:t>Usachev</w:t>
      </w:r>
      <w:proofErr w:type="spellEnd"/>
      <w:r w:rsidRPr="008415B1">
        <w:rPr>
          <w:b/>
          <w:sz w:val="24"/>
        </w:rPr>
        <w:t xml:space="preserve"> D.</w:t>
      </w:r>
      <w:r w:rsidRPr="008415B1">
        <w:rPr>
          <w:b/>
          <w:bCs/>
          <w:sz w:val="19"/>
          <w:szCs w:val="19"/>
          <w:vertAlign w:val="superscript"/>
          <w:lang w:val="en-IN" w:eastAsia="en-IN"/>
        </w:rPr>
        <w:t xml:space="preserve"> </w:t>
      </w:r>
      <w:r>
        <w:rPr>
          <w:b/>
          <w:bCs/>
          <w:sz w:val="19"/>
          <w:szCs w:val="19"/>
          <w:vertAlign w:val="superscript"/>
          <w:lang w:val="en-IN" w:eastAsia="en-IN"/>
        </w:rPr>
        <w:t>2</w:t>
      </w:r>
    </w:p>
    <w:p w14:paraId="2E988F58" w14:textId="77777777" w:rsidR="008415B1" w:rsidRDefault="008415B1" w:rsidP="008415B1">
      <w:pPr>
        <w:rPr>
          <w:b/>
          <w:bCs/>
          <w:sz w:val="19"/>
          <w:szCs w:val="19"/>
          <w:lang w:val="en-IN" w:eastAsia="en-IN"/>
        </w:rPr>
      </w:pPr>
    </w:p>
    <w:p w14:paraId="2DBFE7AE" w14:textId="77777777" w:rsidR="008415B1" w:rsidRDefault="008415B1" w:rsidP="008415B1">
      <w:pPr>
        <w:rPr>
          <w:sz w:val="24"/>
        </w:rPr>
      </w:pPr>
      <w:r>
        <w:rPr>
          <w:sz w:val="19"/>
          <w:szCs w:val="19"/>
          <w:vertAlign w:val="superscript"/>
          <w:lang w:val="en-IN" w:eastAsia="en-IN"/>
        </w:rPr>
        <w:t xml:space="preserve">    </w:t>
      </w:r>
      <w:r w:rsidR="003C0794" w:rsidRPr="00351E9B">
        <w:rPr>
          <w:sz w:val="19"/>
          <w:szCs w:val="19"/>
          <w:vertAlign w:val="superscript"/>
          <w:lang w:val="en-IN" w:eastAsia="en-IN"/>
        </w:rPr>
        <w:t>1</w:t>
      </w:r>
      <w:bookmarkStart w:id="0" w:name="a1"/>
      <w:bookmarkEnd w:id="0"/>
      <w:r w:rsidR="003C0794" w:rsidRPr="00351E9B">
        <w:rPr>
          <w:sz w:val="19"/>
          <w:szCs w:val="19"/>
          <w:lang w:val="en-IN" w:eastAsia="en-IN"/>
        </w:rPr>
        <w:t xml:space="preserve">Department of </w:t>
      </w:r>
      <w:r>
        <w:rPr>
          <w:sz w:val="19"/>
          <w:szCs w:val="19"/>
          <w:lang w:val="en-IN" w:eastAsia="en-IN"/>
        </w:rPr>
        <w:t xml:space="preserve">neuroradiology, </w:t>
      </w:r>
      <w:r w:rsidRPr="005B706C">
        <w:rPr>
          <w:sz w:val="19"/>
          <w:szCs w:val="19"/>
        </w:rPr>
        <w:t xml:space="preserve">National Scientific Center of neurosurgery named after acad. </w:t>
      </w:r>
      <w:proofErr w:type="spellStart"/>
      <w:r w:rsidRPr="005B706C">
        <w:rPr>
          <w:sz w:val="19"/>
          <w:szCs w:val="19"/>
        </w:rPr>
        <w:t>N.N.Burdenko</w:t>
      </w:r>
      <w:proofErr w:type="spellEnd"/>
      <w:r w:rsidRPr="005B706C">
        <w:rPr>
          <w:sz w:val="19"/>
          <w:szCs w:val="19"/>
        </w:rPr>
        <w:t>, Moscow, Russia</w:t>
      </w:r>
    </w:p>
    <w:p w14:paraId="3627C758" w14:textId="77777777" w:rsidR="008415B1" w:rsidRDefault="003C0794" w:rsidP="008415B1">
      <w:pPr>
        <w:rPr>
          <w:sz w:val="24"/>
        </w:rPr>
      </w:pPr>
      <w:r w:rsidRPr="00351E9B">
        <w:rPr>
          <w:sz w:val="19"/>
          <w:szCs w:val="19"/>
          <w:vertAlign w:val="superscript"/>
          <w:lang w:val="en-IN" w:eastAsia="en-IN"/>
        </w:rPr>
        <w:t>2</w:t>
      </w:r>
      <w:bookmarkStart w:id="1" w:name="a2"/>
      <w:bookmarkEnd w:id="1"/>
      <w:r w:rsidR="009D49B8" w:rsidRPr="00351E9B">
        <w:rPr>
          <w:sz w:val="19"/>
          <w:szCs w:val="19"/>
          <w:lang w:val="en-IN" w:eastAsia="en-IN"/>
        </w:rPr>
        <w:t xml:space="preserve">Department of </w:t>
      </w:r>
      <w:r w:rsidR="008415B1">
        <w:rPr>
          <w:sz w:val="19"/>
          <w:szCs w:val="19"/>
          <w:lang w:val="en-IN" w:eastAsia="en-IN"/>
        </w:rPr>
        <w:t xml:space="preserve">neurosurgery, </w:t>
      </w:r>
      <w:r w:rsidR="008415B1" w:rsidRPr="005B706C">
        <w:rPr>
          <w:sz w:val="19"/>
          <w:szCs w:val="19"/>
        </w:rPr>
        <w:t xml:space="preserve">National Scientific Center of neurosurgery named after acad. </w:t>
      </w:r>
      <w:proofErr w:type="spellStart"/>
      <w:r w:rsidR="008415B1" w:rsidRPr="005B706C">
        <w:rPr>
          <w:sz w:val="19"/>
          <w:szCs w:val="19"/>
        </w:rPr>
        <w:t>N.N.Burdenko</w:t>
      </w:r>
      <w:proofErr w:type="spellEnd"/>
      <w:r w:rsidR="008415B1" w:rsidRPr="005B706C">
        <w:rPr>
          <w:sz w:val="19"/>
          <w:szCs w:val="19"/>
        </w:rPr>
        <w:t>, Moscow, Russia</w:t>
      </w:r>
    </w:p>
    <w:p w14:paraId="2F17393C" w14:textId="77777777" w:rsidR="00861508" w:rsidRPr="0005164C" w:rsidRDefault="00861508" w:rsidP="008415B1">
      <w:pPr>
        <w:shd w:val="clear" w:color="auto" w:fill="FFFFFF"/>
        <w:jc w:val="both"/>
        <w:rPr>
          <w:rFonts w:eastAsia="MS Mincho"/>
          <w:sz w:val="19"/>
          <w:szCs w:val="19"/>
        </w:rPr>
      </w:pPr>
    </w:p>
    <w:p w14:paraId="28FB8A77" w14:textId="77777777" w:rsidR="00812538" w:rsidRDefault="00812538" w:rsidP="00812538">
      <w:pPr>
        <w:jc w:val="both"/>
        <w:rPr>
          <w:rFonts w:eastAsia="MS Mincho"/>
          <w:sz w:val="19"/>
          <w:szCs w:val="19"/>
        </w:rPr>
      </w:pPr>
    </w:p>
    <w:p w14:paraId="54FBBEA3"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8CD5106" w14:textId="77777777"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8415B1">
        <w:rPr>
          <w:bCs w:val="0"/>
          <w:i w:val="0"/>
          <w:iCs w:val="0"/>
          <w:noProof w:val="0"/>
          <w:sz w:val="19"/>
          <w:szCs w:val="19"/>
          <w:lang w:val="en-IN" w:eastAsia="en-IN"/>
        </w:rPr>
        <w:t>Moya-</w:t>
      </w:r>
      <w:proofErr w:type="spellStart"/>
      <w:r w:rsidR="008415B1">
        <w:rPr>
          <w:bCs w:val="0"/>
          <w:i w:val="0"/>
          <w:iCs w:val="0"/>
          <w:noProof w:val="0"/>
          <w:sz w:val="19"/>
          <w:szCs w:val="19"/>
          <w:lang w:val="en-IN" w:eastAsia="en-IN"/>
        </w:rPr>
        <w:t>moya</w:t>
      </w:r>
      <w:proofErr w:type="spellEnd"/>
      <w:r w:rsidR="008415B1">
        <w:rPr>
          <w:bCs w:val="0"/>
          <w:i w:val="0"/>
          <w:iCs w:val="0"/>
          <w:noProof w:val="0"/>
          <w:sz w:val="19"/>
          <w:szCs w:val="19"/>
          <w:lang w:val="en-IN" w:eastAsia="en-IN"/>
        </w:rPr>
        <w:t xml:space="preserve"> disease, surgical revascularization, DSA, CT-angiography, CT-perfusion</w:t>
      </w:r>
    </w:p>
    <w:p w14:paraId="57AA3CE7" w14:textId="77777777" w:rsidR="008415B1" w:rsidRPr="0005164C" w:rsidRDefault="008415B1" w:rsidP="003C0794">
      <w:pPr>
        <w:pStyle w:val="keywords"/>
        <w:ind w:firstLine="0"/>
        <w:rPr>
          <w:b w:val="0"/>
          <w:bCs w:val="0"/>
          <w:i w:val="0"/>
          <w:iCs w:val="0"/>
          <w:noProof w:val="0"/>
          <w:sz w:val="19"/>
          <w:szCs w:val="19"/>
          <w:lang w:val="en-IN" w:eastAsia="en-IN"/>
        </w:rPr>
      </w:pPr>
    </w:p>
    <w:p w14:paraId="38EF4F12"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4FB9479F" w14:textId="77777777" w:rsidR="00771C01" w:rsidRDefault="00A77C74" w:rsidP="008669FB">
      <w:pPr>
        <w:ind w:left="142" w:right="-167"/>
        <w:jc w:val="both"/>
        <w:rPr>
          <w:sz w:val="18"/>
          <w:szCs w:val="18"/>
        </w:rPr>
      </w:pPr>
      <w:proofErr w:type="spellStart"/>
      <w:r>
        <w:rPr>
          <w:sz w:val="18"/>
          <w:szCs w:val="18"/>
        </w:rPr>
        <w:t>Moya</w:t>
      </w:r>
      <w:r w:rsidR="00A94526" w:rsidRPr="00F23AE6">
        <w:rPr>
          <w:sz w:val="18"/>
          <w:szCs w:val="18"/>
        </w:rPr>
        <w:t>moya</w:t>
      </w:r>
      <w:proofErr w:type="spellEnd"/>
      <w:r w:rsidR="00A94526" w:rsidRPr="00F23AE6">
        <w:rPr>
          <w:sz w:val="18"/>
          <w:szCs w:val="18"/>
        </w:rPr>
        <w:t xml:space="preserve"> disease (MMD) is a rare cerebrovascular pathology with severe consequences and prognosis. Treatment options are differ from site to site</w:t>
      </w:r>
      <w:r w:rsidR="008669FB">
        <w:rPr>
          <w:sz w:val="18"/>
          <w:szCs w:val="18"/>
        </w:rPr>
        <w:t xml:space="preserve"> (1</w:t>
      </w:r>
      <w:proofErr w:type="gramStart"/>
      <w:r w:rsidR="008669FB">
        <w:rPr>
          <w:sz w:val="18"/>
          <w:szCs w:val="18"/>
        </w:rPr>
        <w:t>,2</w:t>
      </w:r>
      <w:proofErr w:type="gramEnd"/>
      <w:r w:rsidR="008669FB">
        <w:rPr>
          <w:sz w:val="18"/>
          <w:szCs w:val="18"/>
        </w:rPr>
        <w:t>)</w:t>
      </w:r>
      <w:r w:rsidR="00A94526" w:rsidRPr="00F23AE6">
        <w:rPr>
          <w:sz w:val="18"/>
          <w:szCs w:val="18"/>
        </w:rPr>
        <w:t xml:space="preserve">. </w:t>
      </w:r>
      <w:proofErr w:type="spellStart"/>
      <w:r w:rsidR="00A94526" w:rsidRPr="00F23AE6">
        <w:rPr>
          <w:sz w:val="18"/>
          <w:szCs w:val="18"/>
        </w:rPr>
        <w:t>Burdenko</w:t>
      </w:r>
      <w:proofErr w:type="spellEnd"/>
      <w:r w:rsidR="00A94526" w:rsidRPr="00F23AE6">
        <w:rPr>
          <w:sz w:val="18"/>
          <w:szCs w:val="18"/>
        </w:rPr>
        <w:t xml:space="preserve"> Neurosurgical Center has the largest series of observations of MMD in Russia. Between 2008 to 2017 in our </w:t>
      </w:r>
      <w:proofErr w:type="gramStart"/>
      <w:r w:rsidR="00A94526" w:rsidRPr="00F23AE6">
        <w:rPr>
          <w:sz w:val="18"/>
          <w:szCs w:val="18"/>
        </w:rPr>
        <w:t>center</w:t>
      </w:r>
      <w:proofErr w:type="gramEnd"/>
      <w:r w:rsidR="00A94526" w:rsidRPr="00F23AE6">
        <w:rPr>
          <w:sz w:val="18"/>
          <w:szCs w:val="18"/>
        </w:rPr>
        <w:t xml:space="preserve"> 64 patients with MMD were observed. There were 14</w:t>
      </w:r>
      <w:r w:rsidR="00771C01">
        <w:rPr>
          <w:sz w:val="18"/>
          <w:szCs w:val="18"/>
        </w:rPr>
        <w:t xml:space="preserve"> </w:t>
      </w:r>
      <w:r w:rsidR="00A94526" w:rsidRPr="00F23AE6">
        <w:rPr>
          <w:sz w:val="18"/>
          <w:szCs w:val="18"/>
        </w:rPr>
        <w:t>adults (aged 19-37 years, mean age 29) and 50 children (aged 1</w:t>
      </w:r>
      <w:proofErr w:type="gramStart"/>
      <w:r w:rsidR="00A94526" w:rsidRPr="00F23AE6">
        <w:rPr>
          <w:sz w:val="18"/>
          <w:szCs w:val="18"/>
        </w:rPr>
        <w:t>,2</w:t>
      </w:r>
      <w:proofErr w:type="gramEnd"/>
      <w:r w:rsidR="00A94526" w:rsidRPr="00F23AE6">
        <w:rPr>
          <w:sz w:val="18"/>
          <w:szCs w:val="18"/>
        </w:rPr>
        <w:t>-17, mean age 7,4). Male/female ratio was 1:1</w:t>
      </w:r>
      <w:proofErr w:type="gramStart"/>
      <w:r w:rsidR="00A94526" w:rsidRPr="00F23AE6">
        <w:rPr>
          <w:sz w:val="18"/>
          <w:szCs w:val="18"/>
        </w:rPr>
        <w:t>,8</w:t>
      </w:r>
      <w:proofErr w:type="gramEnd"/>
      <w:r w:rsidR="00A94526" w:rsidRPr="00F23AE6">
        <w:rPr>
          <w:sz w:val="18"/>
          <w:szCs w:val="18"/>
        </w:rPr>
        <w:t xml:space="preserve">. </w:t>
      </w:r>
      <w:r w:rsidR="00A94526" w:rsidRPr="00F23AE6">
        <w:rPr>
          <w:color w:val="131413"/>
          <w:sz w:val="18"/>
          <w:szCs w:val="18"/>
        </w:rPr>
        <w:t xml:space="preserve">The clinical manifestations </w:t>
      </w:r>
      <w:proofErr w:type="gramStart"/>
      <w:r w:rsidR="00A94526" w:rsidRPr="00F23AE6">
        <w:rPr>
          <w:color w:val="131413"/>
          <w:sz w:val="18"/>
          <w:szCs w:val="18"/>
        </w:rPr>
        <w:t>included:</w:t>
      </w:r>
      <w:proofErr w:type="gramEnd"/>
      <w:r w:rsidR="00A94526" w:rsidRPr="00F23AE6">
        <w:rPr>
          <w:sz w:val="18"/>
          <w:szCs w:val="18"/>
        </w:rPr>
        <w:t xml:space="preserve"> transient ischemic attacks (74%), </w:t>
      </w:r>
    </w:p>
    <w:p w14:paraId="11FD6FB0" w14:textId="77777777" w:rsidR="00771C01" w:rsidRDefault="00A94526" w:rsidP="008669FB">
      <w:pPr>
        <w:ind w:left="142" w:right="-167"/>
        <w:jc w:val="both"/>
        <w:rPr>
          <w:sz w:val="18"/>
          <w:szCs w:val="18"/>
        </w:rPr>
      </w:pPr>
      <w:proofErr w:type="gramStart"/>
      <w:r w:rsidRPr="00F23AE6">
        <w:rPr>
          <w:sz w:val="18"/>
          <w:szCs w:val="18"/>
        </w:rPr>
        <w:t>ischemic</w:t>
      </w:r>
      <w:proofErr w:type="gramEnd"/>
      <w:r w:rsidRPr="00F23AE6">
        <w:rPr>
          <w:sz w:val="18"/>
          <w:szCs w:val="18"/>
        </w:rPr>
        <w:t xml:space="preserve"> strokes (50%), epilepsy (24%), intracranial hemorrhage </w:t>
      </w:r>
    </w:p>
    <w:p w14:paraId="42B26D02" w14:textId="77777777" w:rsidR="00771C01" w:rsidRDefault="00A94526" w:rsidP="008669FB">
      <w:pPr>
        <w:ind w:left="142" w:right="-167"/>
        <w:jc w:val="both"/>
        <w:rPr>
          <w:sz w:val="18"/>
          <w:szCs w:val="18"/>
        </w:rPr>
      </w:pPr>
      <w:r w:rsidRPr="00F23AE6">
        <w:rPr>
          <w:sz w:val="18"/>
          <w:szCs w:val="18"/>
        </w:rPr>
        <w:t xml:space="preserve">(8%), </w:t>
      </w:r>
      <w:proofErr w:type="spellStart"/>
      <w:r w:rsidRPr="00F23AE6">
        <w:rPr>
          <w:sz w:val="18"/>
          <w:szCs w:val="18"/>
        </w:rPr>
        <w:t>hyperkinesis</w:t>
      </w:r>
      <w:proofErr w:type="spellEnd"/>
      <w:r w:rsidRPr="00F23AE6">
        <w:rPr>
          <w:sz w:val="18"/>
          <w:szCs w:val="18"/>
        </w:rPr>
        <w:t xml:space="preserve"> (5%) and </w:t>
      </w:r>
      <w:proofErr w:type="spellStart"/>
      <w:r w:rsidRPr="00F23AE6">
        <w:rPr>
          <w:sz w:val="18"/>
          <w:szCs w:val="18"/>
        </w:rPr>
        <w:t>cephalgia</w:t>
      </w:r>
      <w:proofErr w:type="spellEnd"/>
      <w:r w:rsidRPr="00F23AE6">
        <w:rPr>
          <w:sz w:val="18"/>
          <w:szCs w:val="18"/>
        </w:rPr>
        <w:t xml:space="preserve"> (55%). Final diagnosis was </w:t>
      </w:r>
      <w:proofErr w:type="gramStart"/>
      <w:r w:rsidRPr="00F23AE6">
        <w:rPr>
          <w:sz w:val="18"/>
          <w:szCs w:val="18"/>
        </w:rPr>
        <w:t>confirmed  with</w:t>
      </w:r>
      <w:proofErr w:type="gramEnd"/>
      <w:r w:rsidRPr="00F23AE6">
        <w:rPr>
          <w:sz w:val="18"/>
          <w:szCs w:val="18"/>
        </w:rPr>
        <w:t xml:space="preserve"> subtraction angiography, MR- CT-angiography and CT-perfusion</w:t>
      </w:r>
      <w:r w:rsidR="00F23AE6" w:rsidRPr="00F23AE6">
        <w:rPr>
          <w:sz w:val="18"/>
          <w:szCs w:val="18"/>
        </w:rPr>
        <w:t xml:space="preserve"> (PCT)</w:t>
      </w:r>
      <w:r w:rsidRPr="00F23AE6">
        <w:rPr>
          <w:sz w:val="18"/>
          <w:szCs w:val="18"/>
        </w:rPr>
        <w:t xml:space="preserve">. During the </w:t>
      </w:r>
      <w:proofErr w:type="gramStart"/>
      <w:r w:rsidRPr="00F23AE6">
        <w:rPr>
          <w:sz w:val="18"/>
          <w:szCs w:val="18"/>
        </w:rPr>
        <w:t>diagnostics</w:t>
      </w:r>
      <w:proofErr w:type="gramEnd"/>
      <w:r w:rsidRPr="00F23AE6">
        <w:rPr>
          <w:sz w:val="18"/>
          <w:szCs w:val="18"/>
        </w:rPr>
        <w:t xml:space="preserve"> we decided follows tasks: the definition of the stage of the disease, the assessment of </w:t>
      </w:r>
    </w:p>
    <w:p w14:paraId="520CB6CC" w14:textId="77777777" w:rsidR="00771C01" w:rsidRDefault="00A94526" w:rsidP="008669FB">
      <w:pPr>
        <w:ind w:left="142" w:right="-167"/>
        <w:jc w:val="both"/>
        <w:rPr>
          <w:sz w:val="18"/>
          <w:szCs w:val="18"/>
        </w:rPr>
      </w:pPr>
      <w:proofErr w:type="gramStart"/>
      <w:r w:rsidRPr="00F23AE6">
        <w:rPr>
          <w:sz w:val="18"/>
          <w:szCs w:val="18"/>
        </w:rPr>
        <w:t>angiographic</w:t>
      </w:r>
      <w:proofErr w:type="gramEnd"/>
      <w:r w:rsidRPr="00F23AE6">
        <w:rPr>
          <w:sz w:val="18"/>
          <w:szCs w:val="18"/>
        </w:rPr>
        <w:t xml:space="preserve"> characteristics of the “donor” and “recipient” vessels, the state of collateral circulation and the degree of </w:t>
      </w:r>
    </w:p>
    <w:p w14:paraId="4CCD9E7A" w14:textId="77777777" w:rsidR="00A94526" w:rsidRPr="00F23AE6" w:rsidRDefault="00A94526" w:rsidP="008669FB">
      <w:pPr>
        <w:ind w:left="142" w:right="-167"/>
        <w:jc w:val="both"/>
        <w:rPr>
          <w:sz w:val="18"/>
          <w:szCs w:val="18"/>
        </w:rPr>
      </w:pPr>
      <w:proofErr w:type="gramStart"/>
      <w:r w:rsidRPr="00F23AE6">
        <w:rPr>
          <w:sz w:val="18"/>
          <w:szCs w:val="18"/>
        </w:rPr>
        <w:t>cerebrovascular</w:t>
      </w:r>
      <w:proofErr w:type="gramEnd"/>
      <w:r w:rsidRPr="00F23AE6">
        <w:rPr>
          <w:sz w:val="18"/>
          <w:szCs w:val="18"/>
        </w:rPr>
        <w:t xml:space="preserve"> insufficiency.</w:t>
      </w:r>
    </w:p>
    <w:p w14:paraId="07459D85" w14:textId="77777777" w:rsidR="00A94526" w:rsidRPr="00F23AE6" w:rsidRDefault="00A94526" w:rsidP="00F23AE6">
      <w:pPr>
        <w:ind w:left="142"/>
        <w:jc w:val="both"/>
        <w:rPr>
          <w:sz w:val="18"/>
          <w:szCs w:val="18"/>
        </w:rPr>
      </w:pPr>
      <w:r w:rsidRPr="00F23AE6">
        <w:rPr>
          <w:sz w:val="18"/>
          <w:szCs w:val="18"/>
        </w:rPr>
        <w:t xml:space="preserve">METHODS: Surgical treatment </w:t>
      </w:r>
      <w:proofErr w:type="gramStart"/>
      <w:r w:rsidRPr="00F23AE6">
        <w:rPr>
          <w:sz w:val="18"/>
          <w:szCs w:val="18"/>
        </w:rPr>
        <w:t>was performed</w:t>
      </w:r>
      <w:proofErr w:type="gramEnd"/>
      <w:r w:rsidRPr="00F23AE6">
        <w:rPr>
          <w:sz w:val="18"/>
          <w:szCs w:val="18"/>
        </w:rPr>
        <w:t xml:space="preserve"> in 13 adults (17 sides) and 33 children (52 sides). Total number of surgical interventions was 69. Indirect revascularization was performed in 12 patients (22 sides), direct revascularization was performed in 11 patients (15 sides), and combined revascularization was performed in 23 patients (32 sides). Indirect revascularization </w:t>
      </w:r>
      <w:proofErr w:type="gramStart"/>
      <w:r w:rsidRPr="00F23AE6">
        <w:rPr>
          <w:sz w:val="18"/>
          <w:szCs w:val="18"/>
        </w:rPr>
        <w:t>was performed</w:t>
      </w:r>
      <w:proofErr w:type="gramEnd"/>
      <w:r w:rsidRPr="00F23AE6">
        <w:rPr>
          <w:sz w:val="18"/>
          <w:szCs w:val="18"/>
        </w:rPr>
        <w:t xml:space="preserve"> only in children of younger age (up to 10 age). Among </w:t>
      </w:r>
      <w:proofErr w:type="gramStart"/>
      <w:r w:rsidRPr="00F23AE6">
        <w:rPr>
          <w:sz w:val="18"/>
          <w:szCs w:val="18"/>
        </w:rPr>
        <w:t>them</w:t>
      </w:r>
      <w:proofErr w:type="gramEnd"/>
      <w:r w:rsidRPr="00F23AE6">
        <w:rPr>
          <w:sz w:val="18"/>
          <w:szCs w:val="18"/>
        </w:rPr>
        <w:t xml:space="preserve"> there were 10 bilateral revascularizations. Direct revascularization was performed in 11 adults, 4 – bilateral revascularizations. Combined revascularization was performed in 21 children (2 – 18 age) and 2 adults (19 and 35 age), 9 – bilateral revascularization. Follow-up period was up to 9 years. </w:t>
      </w:r>
    </w:p>
    <w:p w14:paraId="14B899B6" w14:textId="77777777" w:rsidR="00A94526" w:rsidRPr="00F23AE6" w:rsidRDefault="00A94526" w:rsidP="00F23AE6">
      <w:pPr>
        <w:ind w:left="142"/>
        <w:jc w:val="both"/>
        <w:rPr>
          <w:sz w:val="18"/>
          <w:szCs w:val="18"/>
        </w:rPr>
      </w:pPr>
      <w:r w:rsidRPr="00F23AE6">
        <w:rPr>
          <w:sz w:val="18"/>
          <w:szCs w:val="18"/>
        </w:rPr>
        <w:t xml:space="preserve">RESULTS: </w:t>
      </w:r>
      <w:proofErr w:type="gramStart"/>
      <w:r w:rsidRPr="00F23AE6">
        <w:rPr>
          <w:sz w:val="18"/>
          <w:szCs w:val="18"/>
        </w:rPr>
        <w:t>In group</w:t>
      </w:r>
      <w:proofErr w:type="gramEnd"/>
      <w:r w:rsidRPr="00F23AE6">
        <w:rPr>
          <w:sz w:val="18"/>
          <w:szCs w:val="18"/>
        </w:rPr>
        <w:t xml:space="preserve"> of patients with indirect revascularization clinical improvement was reached in 77% of cases, in group of patients with direct revascularization – in 91%, and in group with combined revascularization there was the improvement in 100% of cases. Postop. </w:t>
      </w:r>
      <w:r w:rsidR="00F23AE6" w:rsidRPr="00F23AE6">
        <w:rPr>
          <w:sz w:val="18"/>
          <w:szCs w:val="18"/>
        </w:rPr>
        <w:t>P</w:t>
      </w:r>
      <w:r w:rsidRPr="00F23AE6">
        <w:rPr>
          <w:sz w:val="18"/>
          <w:szCs w:val="18"/>
        </w:rPr>
        <w:t>CT</w:t>
      </w:r>
      <w:r w:rsidR="00F23AE6" w:rsidRPr="00F23AE6">
        <w:rPr>
          <w:sz w:val="18"/>
          <w:szCs w:val="18"/>
        </w:rPr>
        <w:t xml:space="preserve"> </w:t>
      </w:r>
      <w:r w:rsidRPr="00F23AE6">
        <w:rPr>
          <w:sz w:val="18"/>
          <w:szCs w:val="18"/>
        </w:rPr>
        <w:t xml:space="preserve">showed good correlation with clinical improvement demonstrating restoration of blood flow in revascularization area. The complications </w:t>
      </w:r>
      <w:proofErr w:type="gramStart"/>
      <w:r w:rsidRPr="00F23AE6">
        <w:rPr>
          <w:sz w:val="18"/>
          <w:szCs w:val="18"/>
        </w:rPr>
        <w:t>were seen</w:t>
      </w:r>
      <w:proofErr w:type="gramEnd"/>
      <w:r w:rsidRPr="00F23AE6">
        <w:rPr>
          <w:sz w:val="18"/>
          <w:szCs w:val="18"/>
        </w:rPr>
        <w:t xml:space="preserve"> more often in </w:t>
      </w:r>
      <w:r w:rsidR="00F23AE6" w:rsidRPr="00F23AE6">
        <w:rPr>
          <w:sz w:val="18"/>
          <w:szCs w:val="18"/>
        </w:rPr>
        <w:t>patients with i</w:t>
      </w:r>
      <w:r w:rsidRPr="00F23AE6">
        <w:rPr>
          <w:sz w:val="18"/>
          <w:szCs w:val="18"/>
        </w:rPr>
        <w:t xml:space="preserve">ndirect revascularization and were associated with the perioperative ischemic disorders. </w:t>
      </w:r>
    </w:p>
    <w:p w14:paraId="08ED9CE8" w14:textId="77777777" w:rsidR="00A94526" w:rsidRPr="00F23AE6" w:rsidRDefault="00A94526" w:rsidP="00F23AE6">
      <w:pPr>
        <w:ind w:left="142"/>
        <w:jc w:val="both"/>
        <w:rPr>
          <w:sz w:val="18"/>
          <w:szCs w:val="18"/>
        </w:rPr>
      </w:pPr>
      <w:r w:rsidRPr="00F23AE6">
        <w:rPr>
          <w:sz w:val="18"/>
          <w:szCs w:val="18"/>
        </w:rPr>
        <w:t xml:space="preserve">CONCLUSION: According of our experience the decision about the variant of the surgical revascularization in patients with MMD </w:t>
      </w:r>
      <w:proofErr w:type="gramStart"/>
      <w:r w:rsidRPr="00F23AE6">
        <w:rPr>
          <w:sz w:val="18"/>
          <w:szCs w:val="18"/>
        </w:rPr>
        <w:t>should be made</w:t>
      </w:r>
      <w:proofErr w:type="gramEnd"/>
      <w:r w:rsidRPr="00F23AE6">
        <w:rPr>
          <w:sz w:val="18"/>
          <w:szCs w:val="18"/>
        </w:rPr>
        <w:t xml:space="preserve"> on the base of different factors such as the age of the patient, the clinical severity of the disease, angiographic characteristics of the donor and recipient vessels, the state of collateral circulation and the degree of cerebrovascular insufficiency.</w:t>
      </w:r>
    </w:p>
    <w:p w14:paraId="1EA93631" w14:textId="77777777" w:rsidR="00A94526" w:rsidRPr="00F23AE6" w:rsidRDefault="00A94526" w:rsidP="00A94526">
      <w:pPr>
        <w:ind w:left="993"/>
        <w:jc w:val="both"/>
        <w:rPr>
          <w:sz w:val="18"/>
          <w:szCs w:val="18"/>
        </w:rPr>
      </w:pPr>
    </w:p>
    <w:p w14:paraId="5C90BB55" w14:textId="77777777" w:rsidR="00883A50" w:rsidRDefault="00883A50" w:rsidP="00883A50">
      <w:pPr>
        <w:jc w:val="both"/>
        <w:rPr>
          <w:sz w:val="19"/>
          <w:szCs w:val="19"/>
          <w:lang w:val="en-IN" w:eastAsia="en-IN"/>
        </w:rPr>
      </w:pPr>
    </w:p>
    <w:p w14:paraId="376F9B4C" w14:textId="77777777" w:rsidR="003C0794" w:rsidRPr="0005164C" w:rsidRDefault="003C0794" w:rsidP="00861508">
      <w:pPr>
        <w:pStyle w:val="a3"/>
        <w:numPr>
          <w:ilvl w:val="0"/>
          <w:numId w:val="22"/>
        </w:numPr>
        <w:jc w:val="left"/>
        <w:rPr>
          <w:b/>
          <w:sz w:val="19"/>
          <w:szCs w:val="19"/>
        </w:rPr>
      </w:pPr>
      <w:r w:rsidRPr="0005164C">
        <w:rPr>
          <w:b/>
          <w:sz w:val="19"/>
          <w:szCs w:val="19"/>
        </w:rPr>
        <w:t>Reference:</w:t>
      </w:r>
    </w:p>
    <w:p w14:paraId="4FA59045" w14:textId="77777777" w:rsidR="00A77C74" w:rsidRDefault="00A77C74" w:rsidP="00A77C74">
      <w:pPr>
        <w:widowControl w:val="0"/>
        <w:autoSpaceDE w:val="0"/>
        <w:autoSpaceDN w:val="0"/>
        <w:adjustRightInd w:val="0"/>
        <w:spacing w:after="240"/>
        <w:jc w:val="left"/>
        <w:rPr>
          <w:sz w:val="18"/>
          <w:szCs w:val="22"/>
          <w:lang w:eastAsia="ru-RU"/>
        </w:rPr>
      </w:pPr>
      <w:bookmarkStart w:id="2" w:name="2"/>
      <w:bookmarkEnd w:id="2"/>
      <w:proofErr w:type="gramStart"/>
      <w:r>
        <w:rPr>
          <w:sz w:val="18"/>
          <w:szCs w:val="22"/>
          <w:lang w:eastAsia="ru-RU"/>
        </w:rPr>
        <w:t>1.</w:t>
      </w:r>
      <w:r w:rsidRPr="00A77C74">
        <w:rPr>
          <w:sz w:val="18"/>
          <w:szCs w:val="22"/>
          <w:lang w:eastAsia="ru-RU"/>
        </w:rPr>
        <w:t>Scott</w:t>
      </w:r>
      <w:proofErr w:type="gramEnd"/>
      <w:r w:rsidRPr="00A77C74">
        <w:rPr>
          <w:sz w:val="18"/>
          <w:szCs w:val="22"/>
          <w:lang w:eastAsia="ru-RU"/>
        </w:rPr>
        <w:t xml:space="preserve"> RM, Smith ER. </w:t>
      </w:r>
      <w:proofErr w:type="spellStart"/>
      <w:r w:rsidRPr="00A77C74">
        <w:rPr>
          <w:sz w:val="18"/>
          <w:szCs w:val="22"/>
          <w:lang w:eastAsia="ru-RU"/>
        </w:rPr>
        <w:t>Moyamoya</w:t>
      </w:r>
      <w:proofErr w:type="spellEnd"/>
      <w:r w:rsidRPr="00A77C74">
        <w:rPr>
          <w:sz w:val="18"/>
          <w:szCs w:val="22"/>
          <w:lang w:eastAsia="ru-RU"/>
        </w:rPr>
        <w:t xml:space="preserve"> disease and </w:t>
      </w:r>
      <w:proofErr w:type="spellStart"/>
      <w:r w:rsidRPr="00A77C74">
        <w:rPr>
          <w:sz w:val="18"/>
          <w:szCs w:val="22"/>
          <w:lang w:eastAsia="ru-RU"/>
        </w:rPr>
        <w:t>moyamoya</w:t>
      </w:r>
      <w:proofErr w:type="spellEnd"/>
      <w:r w:rsidRPr="00A77C74">
        <w:rPr>
          <w:sz w:val="18"/>
          <w:szCs w:val="22"/>
          <w:lang w:eastAsia="ru-RU"/>
        </w:rPr>
        <w:t xml:space="preserve"> syndrome. N </w:t>
      </w:r>
      <w:proofErr w:type="spellStart"/>
      <w:r w:rsidRPr="00A77C74">
        <w:rPr>
          <w:sz w:val="18"/>
          <w:szCs w:val="22"/>
          <w:lang w:eastAsia="ru-RU"/>
        </w:rPr>
        <w:t>Engl</w:t>
      </w:r>
      <w:proofErr w:type="spellEnd"/>
      <w:r w:rsidRPr="00A77C74">
        <w:rPr>
          <w:sz w:val="18"/>
          <w:szCs w:val="22"/>
          <w:lang w:eastAsia="ru-RU"/>
        </w:rPr>
        <w:t xml:space="preserve"> J Med. 2009; 360: 1226-37.</w:t>
      </w:r>
    </w:p>
    <w:p w14:paraId="1D9C82DB" w14:textId="77777777" w:rsidR="00A77C74" w:rsidRPr="00A77C74" w:rsidRDefault="00A77C74" w:rsidP="00A77C74">
      <w:pPr>
        <w:widowControl w:val="0"/>
        <w:autoSpaceDE w:val="0"/>
        <w:autoSpaceDN w:val="0"/>
        <w:adjustRightInd w:val="0"/>
        <w:spacing w:after="240"/>
        <w:jc w:val="left"/>
        <w:rPr>
          <w:szCs w:val="24"/>
          <w:lang w:eastAsia="ru-RU"/>
        </w:rPr>
      </w:pPr>
      <w:r>
        <w:rPr>
          <w:sz w:val="18"/>
          <w:szCs w:val="22"/>
          <w:lang w:eastAsia="ru-RU"/>
        </w:rPr>
        <w:t xml:space="preserve">         2.</w:t>
      </w:r>
      <w:r w:rsidRPr="00A77C74">
        <w:rPr>
          <w:rFonts w:ascii="Book Antiqua" w:hAnsi="Book Antiqua" w:cs="Book Antiqua"/>
          <w:sz w:val="22"/>
          <w:szCs w:val="22"/>
          <w:lang w:eastAsia="ru-RU"/>
        </w:rPr>
        <w:t xml:space="preserve"> </w:t>
      </w:r>
      <w:r w:rsidRPr="00A77C74">
        <w:rPr>
          <w:sz w:val="18"/>
          <w:szCs w:val="22"/>
          <w:lang w:eastAsia="ru-RU"/>
        </w:rPr>
        <w:t xml:space="preserve">Arias EJ, </w:t>
      </w:r>
      <w:proofErr w:type="spellStart"/>
      <w:r w:rsidRPr="00A77C74">
        <w:rPr>
          <w:sz w:val="18"/>
          <w:szCs w:val="22"/>
          <w:lang w:eastAsia="ru-RU"/>
        </w:rPr>
        <w:t>Duan</w:t>
      </w:r>
      <w:proofErr w:type="spellEnd"/>
      <w:r w:rsidRPr="00A77C74">
        <w:rPr>
          <w:sz w:val="18"/>
          <w:szCs w:val="22"/>
          <w:lang w:eastAsia="ru-RU"/>
        </w:rPr>
        <w:t xml:space="preserve"> GP, </w:t>
      </w:r>
      <w:proofErr w:type="spellStart"/>
      <w:r w:rsidRPr="00A77C74">
        <w:rPr>
          <w:sz w:val="18"/>
          <w:szCs w:val="22"/>
          <w:lang w:eastAsia="ru-RU"/>
        </w:rPr>
        <w:t>Wshington</w:t>
      </w:r>
      <w:proofErr w:type="spellEnd"/>
      <w:r w:rsidRPr="00A77C74">
        <w:rPr>
          <w:sz w:val="18"/>
          <w:szCs w:val="22"/>
          <w:lang w:eastAsia="ru-RU"/>
        </w:rPr>
        <w:t xml:space="preserve"> CW, </w:t>
      </w:r>
      <w:proofErr w:type="spellStart"/>
      <w:r w:rsidRPr="00A77C74">
        <w:rPr>
          <w:sz w:val="18"/>
          <w:szCs w:val="22"/>
          <w:lang w:eastAsia="ru-RU"/>
        </w:rPr>
        <w:t>Derdeyn</w:t>
      </w:r>
      <w:proofErr w:type="spellEnd"/>
      <w:r w:rsidRPr="00A77C74">
        <w:rPr>
          <w:sz w:val="18"/>
          <w:szCs w:val="22"/>
          <w:lang w:eastAsia="ru-RU"/>
        </w:rPr>
        <w:t xml:space="preserve"> CP, </w:t>
      </w:r>
      <w:proofErr w:type="spellStart"/>
      <w:r w:rsidRPr="00A77C74">
        <w:rPr>
          <w:sz w:val="18"/>
          <w:szCs w:val="22"/>
          <w:lang w:eastAsia="ru-RU"/>
        </w:rPr>
        <w:t>Chicoine</w:t>
      </w:r>
      <w:proofErr w:type="spellEnd"/>
      <w:r>
        <w:rPr>
          <w:sz w:val="18"/>
          <w:szCs w:val="22"/>
          <w:lang w:eastAsia="ru-RU"/>
        </w:rPr>
        <w:t xml:space="preserve"> </w:t>
      </w:r>
      <w:r w:rsidRPr="00A77C74">
        <w:rPr>
          <w:sz w:val="18"/>
          <w:szCs w:val="22"/>
          <w:lang w:eastAsia="ru-RU"/>
        </w:rPr>
        <w:t xml:space="preserve">RL, Jr et al. Surgical revascularization in North American adult with </w:t>
      </w:r>
      <w:proofErr w:type="spellStart"/>
      <w:r w:rsidRPr="00A77C74">
        <w:rPr>
          <w:sz w:val="18"/>
          <w:szCs w:val="22"/>
          <w:lang w:eastAsia="ru-RU"/>
        </w:rPr>
        <w:t>moyamoya</w:t>
      </w:r>
      <w:proofErr w:type="spellEnd"/>
      <w:r w:rsidRPr="00A77C74">
        <w:rPr>
          <w:sz w:val="18"/>
          <w:szCs w:val="22"/>
          <w:lang w:eastAsia="ru-RU"/>
        </w:rPr>
        <w:t xml:space="preserve"> phenome- non: Long-term angiographic follow-up. J Stroke </w:t>
      </w:r>
      <w:proofErr w:type="spellStart"/>
      <w:r w:rsidRPr="00A77C74">
        <w:rPr>
          <w:sz w:val="18"/>
          <w:szCs w:val="22"/>
          <w:lang w:eastAsia="ru-RU"/>
        </w:rPr>
        <w:t>Cerebrovas</w:t>
      </w:r>
      <w:proofErr w:type="spellEnd"/>
      <w:r w:rsidRPr="00A77C74">
        <w:rPr>
          <w:sz w:val="18"/>
          <w:szCs w:val="22"/>
          <w:lang w:eastAsia="ru-RU"/>
        </w:rPr>
        <w:t xml:space="preserve"> Dis. 2015; 24: 1597-608. </w:t>
      </w:r>
    </w:p>
    <w:p w14:paraId="1854D298" w14:textId="77777777" w:rsidR="00A77C74" w:rsidRPr="00A77C74" w:rsidRDefault="00A77C74" w:rsidP="00A77C74">
      <w:pPr>
        <w:widowControl w:val="0"/>
        <w:autoSpaceDE w:val="0"/>
        <w:autoSpaceDN w:val="0"/>
        <w:adjustRightInd w:val="0"/>
        <w:spacing w:after="240"/>
        <w:ind w:left="426"/>
        <w:jc w:val="left"/>
        <w:rPr>
          <w:szCs w:val="24"/>
          <w:lang w:eastAsia="ru-RU"/>
        </w:rPr>
      </w:pPr>
    </w:p>
    <w:p w14:paraId="091FCC31" w14:textId="77777777" w:rsidR="00771C01" w:rsidRPr="0005164C" w:rsidRDefault="00771C01" w:rsidP="00771C01">
      <w:pPr>
        <w:shd w:val="clear" w:color="auto" w:fill="FFFFFF"/>
        <w:spacing w:before="100" w:beforeAutospacing="1" w:after="120"/>
        <w:jc w:val="left"/>
        <w:rPr>
          <w:b/>
          <w:sz w:val="19"/>
          <w:szCs w:val="19"/>
        </w:rPr>
      </w:pPr>
    </w:p>
    <w:p w14:paraId="23E92568"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424CC3B3" w14:textId="77777777" w:rsidR="00272C82" w:rsidRPr="0005164C" w:rsidRDefault="00272C82" w:rsidP="00861508">
      <w:pPr>
        <w:autoSpaceDE w:val="0"/>
        <w:autoSpaceDN w:val="0"/>
        <w:adjustRightInd w:val="0"/>
        <w:jc w:val="left"/>
        <w:rPr>
          <w:sz w:val="19"/>
          <w:szCs w:val="19"/>
          <w:lang w:val="en-NZ"/>
        </w:rPr>
      </w:pPr>
    </w:p>
    <w:p w14:paraId="15FC775B" w14:textId="1C254805" w:rsidR="00272C82" w:rsidRPr="0005164C" w:rsidRDefault="00FB1634" w:rsidP="00861508">
      <w:pPr>
        <w:autoSpaceDE w:val="0"/>
        <w:autoSpaceDN w:val="0"/>
        <w:adjustRightInd w:val="0"/>
        <w:jc w:val="left"/>
        <w:rPr>
          <w:sz w:val="19"/>
          <w:szCs w:val="19"/>
          <w:lang w:val="en-NZ"/>
        </w:rPr>
      </w:pPr>
      <w:r w:rsidRPr="00FB1634">
        <w:rPr>
          <w:noProof/>
          <w:sz w:val="19"/>
          <w:szCs w:val="19"/>
          <w:lang w:val="ru-RU" w:eastAsia="ru-RU"/>
        </w:rPr>
        <w:drawing>
          <wp:inline distT="0" distB="0" distL="0" distR="0" wp14:anchorId="62EB722D" wp14:editId="2362B0CC">
            <wp:extent cx="1905000" cy="2381250"/>
            <wp:effectExtent l="0" t="0" r="0" b="0"/>
            <wp:docPr id="14" name="Рисунок 14" descr="C:\Users\amakarova\Desktop\Screenshot_20190429-092751_1 очень маленьк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makarova\Desktop\Screenshot_20190429-092751_1 очень маленькая.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381250"/>
                    </a:xfrm>
                    <a:prstGeom prst="rect">
                      <a:avLst/>
                    </a:prstGeom>
                    <a:noFill/>
                    <a:ln>
                      <a:noFill/>
                    </a:ln>
                  </pic:spPr>
                </pic:pic>
              </a:graphicData>
            </a:graphic>
          </wp:inline>
        </w:drawing>
      </w:r>
      <w:r w:rsidR="00861508" w:rsidRPr="0005164C">
        <w:rPr>
          <w:sz w:val="19"/>
          <w:szCs w:val="19"/>
          <w:lang w:val="en-NZ"/>
        </w:rPr>
        <w:br/>
      </w:r>
    </w:p>
    <w:p w14:paraId="117BA2EC"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771C01">
        <w:rPr>
          <w:sz w:val="19"/>
          <w:szCs w:val="19"/>
          <w:lang w:val="en-NZ"/>
        </w:rPr>
        <w:t xml:space="preserve"> </w:t>
      </w:r>
      <w:proofErr w:type="spellStart"/>
      <w:r w:rsidR="00771C01">
        <w:rPr>
          <w:sz w:val="19"/>
          <w:szCs w:val="19"/>
          <w:lang w:val="en-NZ"/>
        </w:rPr>
        <w:t>Pronin</w:t>
      </w:r>
      <w:proofErr w:type="spellEnd"/>
      <w:r w:rsidR="00771C01">
        <w:rPr>
          <w:sz w:val="19"/>
          <w:szCs w:val="19"/>
          <w:lang w:val="en-NZ"/>
        </w:rPr>
        <w:t xml:space="preserve"> Igor N.</w:t>
      </w:r>
    </w:p>
    <w:p w14:paraId="4F25E870"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771C01">
        <w:rPr>
          <w:sz w:val="19"/>
          <w:szCs w:val="19"/>
          <w:lang w:val="en-NZ"/>
        </w:rPr>
        <w:t xml:space="preserve"> +79166511756</w:t>
      </w:r>
      <w:r w:rsidRPr="0005164C">
        <w:rPr>
          <w:sz w:val="19"/>
          <w:szCs w:val="19"/>
          <w:lang w:val="en-NZ"/>
        </w:rPr>
        <w:br/>
        <w:t>Twitter account:</w:t>
      </w:r>
      <w:r w:rsidR="00771C01">
        <w:rPr>
          <w:sz w:val="19"/>
          <w:szCs w:val="19"/>
          <w:lang w:val="en-NZ"/>
        </w:rPr>
        <w:t xml:space="preserve"> no</w:t>
      </w:r>
      <w:r w:rsidRPr="0005164C">
        <w:rPr>
          <w:sz w:val="19"/>
          <w:szCs w:val="19"/>
          <w:lang w:val="en-NZ"/>
        </w:rPr>
        <w:br/>
        <w:t>Linked In account:</w:t>
      </w:r>
      <w:r w:rsidR="00771C01">
        <w:rPr>
          <w:sz w:val="19"/>
          <w:szCs w:val="19"/>
          <w:lang w:val="en-NZ"/>
        </w:rPr>
        <w:t xml:space="preserve"> no</w:t>
      </w:r>
    </w:p>
    <w:p w14:paraId="7C52ED12" w14:textId="46266AFD"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w:t>
      </w:r>
      <w:r w:rsidR="00771C01">
        <w:rPr>
          <w:sz w:val="19"/>
          <w:szCs w:val="19"/>
          <w:lang w:val="en-NZ"/>
        </w:rPr>
        <w:t xml:space="preserve">r: </w:t>
      </w:r>
      <w:proofErr w:type="spellStart"/>
      <w:r w:rsidR="004B6E06">
        <w:rPr>
          <w:sz w:val="19"/>
          <w:szCs w:val="19"/>
          <w:lang w:val="en-NZ"/>
        </w:rPr>
        <w:t>Pediatric</w:t>
      </w:r>
      <w:proofErr w:type="spellEnd"/>
      <w:r w:rsidR="004B6E06">
        <w:rPr>
          <w:sz w:val="19"/>
          <w:szCs w:val="19"/>
          <w:lang w:val="en-NZ"/>
        </w:rPr>
        <w:t xml:space="preserve"> stroke and treatment</w:t>
      </w:r>
      <w:r w:rsidR="00771C01">
        <w:rPr>
          <w:sz w:val="19"/>
          <w:szCs w:val="19"/>
          <w:lang w:val="en-NZ"/>
        </w:rPr>
        <w:br/>
        <w:t>Category: (Oral presentation)</w:t>
      </w:r>
    </w:p>
    <w:p w14:paraId="145DCA52" w14:textId="1D86F3CE"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25360">
        <w:rPr>
          <w:sz w:val="18"/>
          <w:szCs w:val="18"/>
          <w:lang w:val="en-IN"/>
        </w:rPr>
        <w:t xml:space="preserve"> 72 5697086</w:t>
      </w:r>
      <w:bookmarkStart w:id="3" w:name="_GoBack"/>
      <w:bookmarkEnd w:id="3"/>
    </w:p>
    <w:sectPr w:rsidR="00861508" w:rsidRPr="0005164C" w:rsidSect="00771C01">
      <w:type w:val="continuous"/>
      <w:pgSz w:w="11909" w:h="16834" w:code="9"/>
      <w:pgMar w:top="1080" w:right="734" w:bottom="2434" w:left="734" w:header="720" w:footer="720" w:gutter="0"/>
      <w:cols w:num="2" w:space="5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6B67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4B6E06"/>
    <w:rsid w:val="005B520E"/>
    <w:rsid w:val="005B535B"/>
    <w:rsid w:val="006108A4"/>
    <w:rsid w:val="00663E31"/>
    <w:rsid w:val="006C4648"/>
    <w:rsid w:val="0072064C"/>
    <w:rsid w:val="007442B3"/>
    <w:rsid w:val="00753F7B"/>
    <w:rsid w:val="00771C01"/>
    <w:rsid w:val="0078398E"/>
    <w:rsid w:val="00787C5A"/>
    <w:rsid w:val="007919DE"/>
    <w:rsid w:val="007C0308"/>
    <w:rsid w:val="008014D2"/>
    <w:rsid w:val="008054BC"/>
    <w:rsid w:val="00812538"/>
    <w:rsid w:val="00841147"/>
    <w:rsid w:val="008415B1"/>
    <w:rsid w:val="00861508"/>
    <w:rsid w:val="008669FB"/>
    <w:rsid w:val="00883A50"/>
    <w:rsid w:val="008A55B5"/>
    <w:rsid w:val="008A75C8"/>
    <w:rsid w:val="00907876"/>
    <w:rsid w:val="00925360"/>
    <w:rsid w:val="0097508D"/>
    <w:rsid w:val="009D49B8"/>
    <w:rsid w:val="00A510F7"/>
    <w:rsid w:val="00A77C74"/>
    <w:rsid w:val="00A94526"/>
    <w:rsid w:val="00AC6519"/>
    <w:rsid w:val="00CB1404"/>
    <w:rsid w:val="00CB66E6"/>
    <w:rsid w:val="00D319E1"/>
    <w:rsid w:val="00D9156D"/>
    <w:rsid w:val="00E177DC"/>
    <w:rsid w:val="00E91219"/>
    <w:rsid w:val="00E918C4"/>
    <w:rsid w:val="00EA506F"/>
    <w:rsid w:val="00EE4362"/>
    <w:rsid w:val="00EF18D7"/>
    <w:rsid w:val="00EF1E8A"/>
    <w:rsid w:val="00EF3A1A"/>
    <w:rsid w:val="00F23AE6"/>
    <w:rsid w:val="00FB163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A1EB29C"/>
  <w15:docId w15:val="{261068F2-CC3C-4B09-83D8-CDE2ED87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35B"/>
    <w:pPr>
      <w:jc w:val="center"/>
    </w:pPr>
    <w:rPr>
      <w:rFonts w:ascii="Times New Roman" w:hAnsi="Times New Roman"/>
      <w:lang w:val="en-US" w:eastAsia="en-US"/>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B1404"/>
    <w:rPr>
      <w:rFonts w:ascii="Times New Roman" w:eastAsia="MS Mincho" w:hAnsi="Times New Roman"/>
      <w:smallCaps/>
      <w:noProof/>
    </w:rPr>
  </w:style>
  <w:style w:type="character" w:customStyle="1" w:styleId="20">
    <w:name w:val="Заголовок 2 Знак"/>
    <w:link w:val="2"/>
    <w:uiPriority w:val="99"/>
    <w:locked/>
    <w:rsid w:val="00EF3A1A"/>
    <w:rPr>
      <w:rFonts w:ascii="Times New Roman" w:eastAsia="MS Mincho" w:hAnsi="Times New Roman" w:cs="Times New Roman"/>
      <w:i/>
      <w:iCs/>
      <w:noProof/>
      <w:sz w:val="20"/>
      <w:szCs w:val="20"/>
    </w:rPr>
  </w:style>
  <w:style w:type="character" w:customStyle="1" w:styleId="30">
    <w:name w:val="Заголовок 3 Знак"/>
    <w:link w:val="3"/>
    <w:uiPriority w:val="99"/>
    <w:locked/>
    <w:rsid w:val="004059FE"/>
    <w:rPr>
      <w:rFonts w:ascii="Times New Roman" w:eastAsia="MS Mincho" w:hAnsi="Times New Roman" w:cs="Times New Roman"/>
      <w:i/>
      <w:iCs/>
      <w:noProof/>
      <w:sz w:val="20"/>
      <w:szCs w:val="20"/>
    </w:rPr>
  </w:style>
  <w:style w:type="character" w:customStyle="1" w:styleId="40">
    <w:name w:val="Заголовок 4 Знак"/>
    <w:link w:val="4"/>
    <w:uiPriority w:val="99"/>
    <w:locked/>
    <w:rsid w:val="004059FE"/>
    <w:rPr>
      <w:rFonts w:ascii="Times New Roman" w:eastAsia="MS Mincho" w:hAnsi="Times New Roman" w:cs="Times New Roman"/>
      <w:i/>
      <w:iCs/>
      <w:noProof/>
      <w:sz w:val="20"/>
      <w:szCs w:val="20"/>
    </w:rPr>
  </w:style>
  <w:style w:type="character" w:customStyle="1" w:styleId="50">
    <w:name w:val="Заголовок 5 Знак"/>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Основной текст Знак"/>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a5">
    <w:name w:val="Normal (Web)"/>
    <w:basedOn w:val="a"/>
    <w:uiPriority w:val="99"/>
    <w:semiHidden/>
    <w:unhideWhenUsed/>
    <w:rsid w:val="003C0794"/>
    <w:pPr>
      <w:spacing w:before="100" w:beforeAutospacing="1" w:after="100" w:afterAutospacing="1"/>
      <w:jc w:val="left"/>
    </w:pPr>
    <w:rPr>
      <w:sz w:val="24"/>
      <w:szCs w:val="24"/>
      <w:lang w:val="en-IN" w:eastAsia="en-IN"/>
    </w:rPr>
  </w:style>
  <w:style w:type="character" w:styleId="a6">
    <w:name w:val="Strong"/>
    <w:uiPriority w:val="22"/>
    <w:qFormat/>
    <w:rsid w:val="003C0794"/>
    <w:rPr>
      <w:b/>
      <w:bCs/>
    </w:rPr>
  </w:style>
  <w:style w:type="character" w:styleId="a7">
    <w:name w:val="Hyperlink"/>
    <w:uiPriority w:val="99"/>
    <w:semiHidden/>
    <w:unhideWhenUsed/>
    <w:rsid w:val="003C0794"/>
    <w:rPr>
      <w:color w:val="0000FF"/>
      <w:u w:val="single"/>
    </w:rPr>
  </w:style>
  <w:style w:type="character" w:styleId="a8">
    <w:name w:val="Emphasis"/>
    <w:uiPriority w:val="20"/>
    <w:qFormat/>
    <w:rsid w:val="003C0794"/>
    <w:rPr>
      <w:i/>
      <w:iCs/>
    </w:rPr>
  </w:style>
  <w:style w:type="paragraph" w:styleId="a9">
    <w:name w:val="annotation text"/>
    <w:basedOn w:val="a"/>
    <w:link w:val="aa"/>
    <w:uiPriority w:val="99"/>
    <w:semiHidden/>
    <w:unhideWhenUsed/>
    <w:rsid w:val="003C0794"/>
  </w:style>
  <w:style w:type="character" w:customStyle="1" w:styleId="aa">
    <w:name w:val="Текст примечания Знак"/>
    <w:link w:val="a9"/>
    <w:uiPriority w:val="99"/>
    <w:semiHidden/>
    <w:rsid w:val="003C0794"/>
    <w:rPr>
      <w:rFonts w:ascii="Times New Roman" w:hAnsi="Times New Roman"/>
      <w:lang w:val="en-US" w:eastAsia="en-US"/>
    </w:rPr>
  </w:style>
  <w:style w:type="paragraph" w:styleId="ab">
    <w:name w:val="annotation subject"/>
    <w:basedOn w:val="a9"/>
    <w:next w:val="a9"/>
    <w:link w:val="ac"/>
    <w:uiPriority w:val="99"/>
    <w:semiHidden/>
    <w:rsid w:val="003C0794"/>
    <w:pPr>
      <w:jc w:val="left"/>
    </w:pPr>
    <w:rPr>
      <w:rFonts w:cs="Gautami"/>
      <w:b/>
      <w:bCs/>
      <w:lang w:val="x-none" w:eastAsia="x-none" w:bidi="te-IN"/>
    </w:rPr>
  </w:style>
  <w:style w:type="character" w:customStyle="1" w:styleId="ac">
    <w:name w:val="Тема примечания Знак"/>
    <w:link w:val="ab"/>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3268</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3798</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Александра Макарова</cp:lastModifiedBy>
  <cp:revision>2</cp:revision>
  <dcterms:created xsi:type="dcterms:W3CDTF">2019-04-29T09:12:00Z</dcterms:created>
  <dcterms:modified xsi:type="dcterms:W3CDTF">2019-04-29T09:12:00Z</dcterms:modified>
</cp:coreProperties>
</file>