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32B90" w14:textId="77777777" w:rsidR="003A38A5" w:rsidRDefault="003A38A5" w:rsidP="00E66484">
      <w:pPr>
        <w:pStyle w:val="BodyText"/>
        <w:spacing w:before="10"/>
        <w:jc w:val="both"/>
        <w:rPr>
          <w:b/>
          <w:sz w:val="13"/>
        </w:rPr>
      </w:pPr>
    </w:p>
    <w:p w14:paraId="724B025C" w14:textId="6361DA19" w:rsidR="003A38A5" w:rsidRPr="000C5D99" w:rsidRDefault="00E66484" w:rsidP="00E66484">
      <w:pPr>
        <w:contextualSpacing/>
        <w:jc w:val="both"/>
        <w:rPr>
          <w:bCs/>
          <w:color w:val="000000" w:themeColor="text1"/>
          <w:sz w:val="18"/>
          <w:szCs w:val="18"/>
        </w:rPr>
      </w:pPr>
      <w:r w:rsidRPr="000C5D99">
        <w:rPr>
          <w:color w:val="575757"/>
          <w:sz w:val="18"/>
          <w:szCs w:val="18"/>
        </w:rPr>
        <w:t xml:space="preserve">Title: </w:t>
      </w:r>
      <w:r w:rsidR="000C5D99" w:rsidRPr="000C5D99">
        <w:rPr>
          <w:bCs/>
          <w:color w:val="000000" w:themeColor="text1"/>
          <w:sz w:val="18"/>
          <w:szCs w:val="18"/>
        </w:rPr>
        <w:t>Control of Stem Cell Fate and Function: A 3D Approach</w:t>
      </w:r>
    </w:p>
    <w:p w14:paraId="42A67577" w14:textId="77777777" w:rsidR="003A38A5" w:rsidRDefault="003A38A5" w:rsidP="00E66484">
      <w:pPr>
        <w:pStyle w:val="BodyText"/>
        <w:spacing w:before="6"/>
        <w:jc w:val="both"/>
        <w:rPr>
          <w:b/>
        </w:rPr>
      </w:pPr>
    </w:p>
    <w:p w14:paraId="06F51B65" w14:textId="1C51AC8E" w:rsidR="003A38A5" w:rsidRDefault="000C5D99" w:rsidP="00E66484">
      <w:pPr>
        <w:ind w:left="272"/>
        <w:jc w:val="both"/>
        <w:rPr>
          <w:b/>
          <w:sz w:val="18"/>
        </w:rPr>
      </w:pPr>
      <w:r>
        <w:rPr>
          <w:b/>
          <w:color w:val="575757"/>
          <w:sz w:val="18"/>
        </w:rPr>
        <w:t>MURUGAN RAMALINGAM</w:t>
      </w:r>
    </w:p>
    <w:p w14:paraId="02075E22" w14:textId="77777777" w:rsidR="000C5D99" w:rsidRPr="000C5D99" w:rsidRDefault="000C5D99" w:rsidP="00E66484">
      <w:pPr>
        <w:ind w:right="-625" w:firstLine="272"/>
        <w:contextualSpacing/>
        <w:jc w:val="both"/>
        <w:rPr>
          <w:sz w:val="18"/>
          <w:szCs w:val="18"/>
        </w:rPr>
      </w:pPr>
      <w:r w:rsidRPr="000C5D99">
        <w:rPr>
          <w:sz w:val="18"/>
          <w:szCs w:val="18"/>
        </w:rPr>
        <w:t xml:space="preserve">Centre for Biomaterials, Cellular and Molecular </w:t>
      </w:r>
      <w:proofErr w:type="spellStart"/>
      <w:r w:rsidRPr="000C5D99">
        <w:rPr>
          <w:sz w:val="18"/>
          <w:szCs w:val="18"/>
        </w:rPr>
        <w:t>Theranostics</w:t>
      </w:r>
      <w:proofErr w:type="spellEnd"/>
      <w:r w:rsidRPr="000C5D99">
        <w:rPr>
          <w:sz w:val="18"/>
          <w:szCs w:val="18"/>
        </w:rPr>
        <w:t xml:space="preserve">, School of Mechanical Engineering, </w:t>
      </w:r>
    </w:p>
    <w:p w14:paraId="042897E9" w14:textId="111BB7D6" w:rsidR="003A38A5" w:rsidRPr="000C5D99" w:rsidRDefault="000C5D99" w:rsidP="00E66484">
      <w:pPr>
        <w:ind w:right="-625" w:firstLine="272"/>
        <w:contextualSpacing/>
        <w:jc w:val="both"/>
        <w:rPr>
          <w:sz w:val="18"/>
          <w:szCs w:val="18"/>
        </w:rPr>
      </w:pPr>
      <w:r w:rsidRPr="000C5D99">
        <w:rPr>
          <w:sz w:val="18"/>
          <w:szCs w:val="18"/>
        </w:rPr>
        <w:t>Vellore Institute of Technology, Vellore 632014, India</w:t>
      </w:r>
    </w:p>
    <w:p w14:paraId="24586B30" w14:textId="77777777" w:rsidR="003A38A5" w:rsidRDefault="003A38A5" w:rsidP="00E66484">
      <w:pPr>
        <w:spacing w:line="187" w:lineRule="auto"/>
        <w:jc w:val="both"/>
        <w:sectPr w:rsidR="003A38A5">
          <w:type w:val="continuous"/>
          <w:pgSz w:w="11920" w:h="16850"/>
          <w:pgMar w:top="1220" w:right="440" w:bottom="280" w:left="460" w:header="720" w:footer="720" w:gutter="0"/>
          <w:cols w:space="720"/>
        </w:sectPr>
      </w:pPr>
    </w:p>
    <w:p w14:paraId="6F14C3FC" w14:textId="2EACB150" w:rsidR="003A38A5" w:rsidRPr="005D03E4" w:rsidRDefault="00E66484" w:rsidP="00E66484">
      <w:pPr>
        <w:pStyle w:val="Heading1"/>
        <w:spacing w:before="119"/>
        <w:ind w:left="106" w:right="13" w:firstLine="0"/>
        <w:jc w:val="both"/>
        <w:rPr>
          <w:b w:val="0"/>
          <w:color w:val="000000" w:themeColor="text1"/>
        </w:rPr>
      </w:pPr>
      <w:r>
        <w:rPr>
          <w:color w:val="575757"/>
        </w:rPr>
        <w:t xml:space="preserve">Keywords: </w:t>
      </w:r>
      <w:r w:rsidR="000C5D99" w:rsidRPr="000C5D99">
        <w:rPr>
          <w:b w:val="0"/>
          <w:color w:val="000000" w:themeColor="text1"/>
        </w:rPr>
        <w:t xml:space="preserve">3D culture, </w:t>
      </w:r>
      <w:r w:rsidR="000C5D99">
        <w:rPr>
          <w:b w:val="0"/>
          <w:color w:val="000000" w:themeColor="text1"/>
        </w:rPr>
        <w:t>N</w:t>
      </w:r>
      <w:r w:rsidR="000C5D99" w:rsidRPr="000C5D99">
        <w:rPr>
          <w:b w:val="0"/>
          <w:color w:val="000000" w:themeColor="text1"/>
        </w:rPr>
        <w:t xml:space="preserve">anofiber, </w:t>
      </w:r>
      <w:r w:rsidR="000C5D99">
        <w:rPr>
          <w:b w:val="0"/>
          <w:color w:val="000000" w:themeColor="text1"/>
        </w:rPr>
        <w:t>H</w:t>
      </w:r>
      <w:r w:rsidR="000C5D99" w:rsidRPr="000C5D99">
        <w:rPr>
          <w:b w:val="0"/>
          <w:color w:val="000000" w:themeColor="text1"/>
        </w:rPr>
        <w:t xml:space="preserve">ydrogel, </w:t>
      </w:r>
      <w:r w:rsidR="000C5D99">
        <w:rPr>
          <w:b w:val="0"/>
          <w:color w:val="000000" w:themeColor="text1"/>
        </w:rPr>
        <w:t>S</w:t>
      </w:r>
      <w:r w:rsidR="000C5D99" w:rsidRPr="000C5D99">
        <w:rPr>
          <w:b w:val="0"/>
          <w:color w:val="000000" w:themeColor="text1"/>
        </w:rPr>
        <w:t xml:space="preserve">tem cells, </w:t>
      </w:r>
      <w:r w:rsidR="000C5D99">
        <w:rPr>
          <w:b w:val="0"/>
          <w:color w:val="000000" w:themeColor="text1"/>
        </w:rPr>
        <w:t>C</w:t>
      </w:r>
      <w:r w:rsidR="000C5D99" w:rsidRPr="000C5D99">
        <w:rPr>
          <w:b w:val="0"/>
          <w:color w:val="000000" w:themeColor="text1"/>
        </w:rPr>
        <w:t xml:space="preserve">ell </w:t>
      </w:r>
      <w:r w:rsidR="005D03E4">
        <w:rPr>
          <w:b w:val="0"/>
          <w:color w:val="000000" w:themeColor="text1"/>
        </w:rPr>
        <w:t xml:space="preserve">  </w:t>
      </w:r>
      <w:r w:rsidR="000C5D99" w:rsidRPr="000C5D99">
        <w:rPr>
          <w:b w:val="0"/>
          <w:color w:val="000000" w:themeColor="text1"/>
        </w:rPr>
        <w:t>behaviors</w:t>
      </w:r>
    </w:p>
    <w:p w14:paraId="0AAF998E" w14:textId="77777777" w:rsidR="003A38A5" w:rsidRDefault="003A38A5" w:rsidP="00E66484">
      <w:pPr>
        <w:pStyle w:val="BodyText"/>
        <w:spacing w:before="10"/>
        <w:jc w:val="both"/>
        <w:rPr>
          <w:b/>
          <w:sz w:val="27"/>
        </w:rPr>
      </w:pPr>
    </w:p>
    <w:p w14:paraId="0DA28B92" w14:textId="711A50B2" w:rsidR="003A38A5" w:rsidRDefault="00E66484" w:rsidP="00E66484">
      <w:pPr>
        <w:pStyle w:val="ListParagraph"/>
        <w:numPr>
          <w:ilvl w:val="0"/>
          <w:numId w:val="1"/>
        </w:numPr>
        <w:tabs>
          <w:tab w:val="left" w:pos="1546"/>
          <w:tab w:val="left" w:pos="1547"/>
        </w:tabs>
        <w:ind w:hanging="446"/>
        <w:jc w:val="both"/>
        <w:rPr>
          <w:b/>
          <w:sz w:val="18"/>
        </w:rPr>
      </w:pPr>
      <w:r>
        <w:rPr>
          <w:b/>
          <w:color w:val="575757"/>
          <w:sz w:val="18"/>
        </w:rPr>
        <w:t>Abstract</w:t>
      </w:r>
    </w:p>
    <w:p w14:paraId="1968A2EC" w14:textId="252256FF" w:rsidR="00673A7B" w:rsidRPr="00673A7B" w:rsidRDefault="00673A7B" w:rsidP="00E66484">
      <w:pPr>
        <w:contextualSpacing/>
        <w:jc w:val="both"/>
        <w:rPr>
          <w:b/>
          <w:bCs/>
          <w:color w:val="000000" w:themeColor="text1"/>
          <w:sz w:val="18"/>
          <w:szCs w:val="18"/>
        </w:rPr>
      </w:pPr>
      <w:r w:rsidRPr="00673A7B">
        <w:rPr>
          <w:color w:val="000000" w:themeColor="text1"/>
          <w:sz w:val="18"/>
          <w:szCs w:val="18"/>
        </w:rPr>
        <w:t>The exciting and potent outcome of stem cell culture in 3D system on par with its performance in conventional 2D system has great impact on tissue engineering and regenerative medicine. In the recent milieu, 3D techniques are being explored in stem cell research as the cells cultured in 3D mimic native cellular morphology and physiological function, thus biomimetic tissue growth and organization is shaped in</w:t>
      </w:r>
      <w:bookmarkStart w:id="0" w:name="_GoBack"/>
      <w:bookmarkEnd w:id="0"/>
      <w:r w:rsidRPr="00673A7B">
        <w:rPr>
          <w:color w:val="000000" w:themeColor="text1"/>
          <w:sz w:val="18"/>
          <w:szCs w:val="18"/>
        </w:rPr>
        <w:t xml:space="preserve"> </w:t>
      </w:r>
      <w:r w:rsidRPr="00673A7B">
        <w:rPr>
          <w:i/>
          <w:color w:val="000000" w:themeColor="text1"/>
          <w:sz w:val="18"/>
          <w:szCs w:val="18"/>
        </w:rPr>
        <w:t xml:space="preserve">in vitro </w:t>
      </w:r>
      <w:r w:rsidRPr="00673A7B">
        <w:rPr>
          <w:color w:val="000000" w:themeColor="text1"/>
          <w:sz w:val="18"/>
          <w:szCs w:val="18"/>
        </w:rPr>
        <w:t xml:space="preserve">culture system. In a conventional cell culture, cells are cultured in plastic surfaces (for example, polypropylene tissue culture </w:t>
      </w:r>
      <w:r w:rsidR="00EF225B">
        <w:rPr>
          <w:color w:val="000000" w:themeColor="text1"/>
          <w:sz w:val="18"/>
          <w:szCs w:val="18"/>
        </w:rPr>
        <w:t>plate</w:t>
      </w:r>
      <w:r w:rsidRPr="00673A7B">
        <w:rPr>
          <w:color w:val="000000" w:themeColor="text1"/>
          <w:sz w:val="18"/>
          <w:szCs w:val="18"/>
        </w:rPr>
        <w:t>), which is a planar 2D system. As a result, structure and morphology of cells are altered in comparison to native cells and thus drastically loses its native physiological growth and functions, which hinders several biological features and long-term translational success of stem cell-based therapy. 3D culture provides an inimitable microenvironment for nutrient and oxygen supplies for the cell to grow, proliferate, migrate, differentiate and for other cellular functions analogous to native cellular growth. This talk focuses on controlling stem cell fate and functions using 3D culture system made of polymer nanofibers and hydrogels.</w:t>
      </w:r>
    </w:p>
    <w:p w14:paraId="2FD10F3F" w14:textId="3ADBB2D7" w:rsidR="003A38A5" w:rsidRDefault="003A38A5" w:rsidP="00E66484">
      <w:pPr>
        <w:pStyle w:val="BodyText"/>
        <w:spacing w:before="107"/>
        <w:ind w:left="106"/>
        <w:jc w:val="both"/>
      </w:pPr>
    </w:p>
    <w:p w14:paraId="0242A800" w14:textId="77777777" w:rsidR="003A38A5" w:rsidRDefault="003A38A5" w:rsidP="00E66484">
      <w:pPr>
        <w:pStyle w:val="BodyText"/>
        <w:spacing w:before="8"/>
        <w:jc w:val="both"/>
      </w:pPr>
    </w:p>
    <w:p w14:paraId="5233BFBF" w14:textId="77777777" w:rsidR="003A38A5" w:rsidRDefault="00E66484" w:rsidP="00E66484">
      <w:pPr>
        <w:pStyle w:val="Heading1"/>
        <w:numPr>
          <w:ilvl w:val="0"/>
          <w:numId w:val="1"/>
        </w:numPr>
        <w:tabs>
          <w:tab w:val="left" w:pos="1592"/>
          <w:tab w:val="left" w:pos="1593"/>
        </w:tabs>
        <w:spacing w:before="1"/>
        <w:ind w:left="1592" w:hanging="492"/>
        <w:jc w:val="both"/>
      </w:pPr>
      <w:r>
        <w:rPr>
          <w:color w:val="575757"/>
        </w:rPr>
        <w:t>Image:</w:t>
      </w:r>
    </w:p>
    <w:p w14:paraId="264FE1A0" w14:textId="69D146A7" w:rsidR="003A38A5" w:rsidRDefault="006F37AA" w:rsidP="00E66484">
      <w:pPr>
        <w:pStyle w:val="BodyText"/>
        <w:jc w:val="both"/>
        <w:rPr>
          <w:sz w:val="20"/>
        </w:rPr>
      </w:pPr>
      <w:r w:rsidRPr="006F37AA">
        <w:rPr>
          <w:sz w:val="20"/>
        </w:rPr>
        <w:drawing>
          <wp:inline distT="0" distB="0" distL="0" distR="0" wp14:anchorId="1C905C4C" wp14:editId="0E286F5D">
            <wp:extent cx="3270250" cy="1553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70250" cy="1553210"/>
                    </a:xfrm>
                    <a:prstGeom prst="rect">
                      <a:avLst/>
                    </a:prstGeom>
                  </pic:spPr>
                </pic:pic>
              </a:graphicData>
            </a:graphic>
          </wp:inline>
        </w:drawing>
      </w:r>
    </w:p>
    <w:p w14:paraId="618F7C6F" w14:textId="77777777" w:rsidR="003A38A5" w:rsidRDefault="00E66484" w:rsidP="00E66484">
      <w:pPr>
        <w:pStyle w:val="ListParagraph"/>
        <w:numPr>
          <w:ilvl w:val="0"/>
          <w:numId w:val="1"/>
        </w:numPr>
        <w:tabs>
          <w:tab w:val="left" w:pos="1551"/>
        </w:tabs>
        <w:spacing w:before="97"/>
        <w:ind w:left="1550" w:hanging="446"/>
        <w:jc w:val="both"/>
        <w:rPr>
          <w:b/>
          <w:sz w:val="18"/>
        </w:rPr>
      </w:pPr>
      <w:r>
        <w:rPr>
          <w:b/>
          <w:color w:val="575757"/>
          <w:w w:val="99"/>
          <w:sz w:val="18"/>
        </w:rPr>
        <w:br w:type="column"/>
      </w:r>
      <w:r>
        <w:rPr>
          <w:b/>
          <w:color w:val="575757"/>
          <w:sz w:val="18"/>
        </w:rPr>
        <w:t>Reference:</w:t>
      </w:r>
    </w:p>
    <w:p w14:paraId="58A588D6" w14:textId="77777777" w:rsidR="003A38A5" w:rsidRDefault="003A38A5" w:rsidP="00E66484">
      <w:pPr>
        <w:pStyle w:val="BodyText"/>
        <w:spacing w:before="3"/>
        <w:jc w:val="both"/>
        <w:rPr>
          <w:b/>
        </w:rPr>
      </w:pPr>
    </w:p>
    <w:p w14:paraId="617F63C4" w14:textId="6AE5C82D" w:rsidR="003A38A5" w:rsidRDefault="00E66484" w:rsidP="00E66484">
      <w:pPr>
        <w:pStyle w:val="BodyText"/>
        <w:tabs>
          <w:tab w:val="left" w:pos="830"/>
        </w:tabs>
        <w:ind w:left="830" w:right="678" w:hanging="360"/>
        <w:jc w:val="both"/>
      </w:pPr>
      <w:r>
        <w:rPr>
          <w:color w:val="575757"/>
        </w:rPr>
        <w:t>1</w:t>
      </w:r>
      <w:r>
        <w:rPr>
          <w:color w:val="575757"/>
        </w:rPr>
        <w:tab/>
      </w:r>
      <w:r w:rsidR="00FE614D" w:rsidRPr="00FE614D">
        <w:rPr>
          <w:color w:val="575757"/>
        </w:rPr>
        <w:t xml:space="preserve">Parthiban, S. P., D. Rana, E. Jabbari, N. </w:t>
      </w:r>
      <w:proofErr w:type="spellStart"/>
      <w:r w:rsidR="00FE614D" w:rsidRPr="00FE614D">
        <w:rPr>
          <w:color w:val="575757"/>
        </w:rPr>
        <w:t>Benkirane</w:t>
      </w:r>
      <w:proofErr w:type="spellEnd"/>
      <w:r w:rsidR="00FE614D" w:rsidRPr="00FE614D">
        <w:rPr>
          <w:color w:val="575757"/>
        </w:rPr>
        <w:t xml:space="preserve"> </w:t>
      </w:r>
      <w:proofErr w:type="spellStart"/>
      <w:r w:rsidR="00FE614D" w:rsidRPr="00FE614D">
        <w:rPr>
          <w:color w:val="575757"/>
        </w:rPr>
        <w:t>Jessel</w:t>
      </w:r>
      <w:proofErr w:type="spellEnd"/>
      <w:r w:rsidR="00FE614D" w:rsidRPr="00FE614D">
        <w:rPr>
          <w:color w:val="575757"/>
        </w:rPr>
        <w:t xml:space="preserve"> and M. Ramalingam, 2017. Covalently immobilized VEGF-mimicking peptide with gelatin methacrylate enhances </w:t>
      </w:r>
      <w:proofErr w:type="spellStart"/>
      <w:r w:rsidR="00FE614D" w:rsidRPr="00FE614D">
        <w:rPr>
          <w:color w:val="575757"/>
        </w:rPr>
        <w:t>microvascularization</w:t>
      </w:r>
      <w:proofErr w:type="spellEnd"/>
      <w:r w:rsidR="00FE614D" w:rsidRPr="00FE614D">
        <w:rPr>
          <w:color w:val="575757"/>
        </w:rPr>
        <w:t xml:space="preserve"> of endothelial cells. Acta </w:t>
      </w:r>
      <w:proofErr w:type="spellStart"/>
      <w:r w:rsidR="00FE614D" w:rsidRPr="00FE614D">
        <w:rPr>
          <w:color w:val="575757"/>
        </w:rPr>
        <w:t>Biomaterialia</w:t>
      </w:r>
      <w:proofErr w:type="spellEnd"/>
      <w:r w:rsidR="00FE614D" w:rsidRPr="00FE614D">
        <w:rPr>
          <w:color w:val="575757"/>
        </w:rPr>
        <w:t xml:space="preserve"> 51: 330-340 </w:t>
      </w:r>
    </w:p>
    <w:p w14:paraId="6F2330DD" w14:textId="77777777" w:rsidR="003A38A5" w:rsidRDefault="003A38A5" w:rsidP="00E66484">
      <w:pPr>
        <w:pStyle w:val="BodyText"/>
        <w:spacing w:before="10"/>
        <w:jc w:val="both"/>
      </w:pPr>
    </w:p>
    <w:p w14:paraId="40C115EB" w14:textId="4AC18008" w:rsidR="003A38A5" w:rsidRPr="00FE614D" w:rsidRDefault="00FE614D" w:rsidP="00E66484">
      <w:pPr>
        <w:pStyle w:val="ListParagraph"/>
        <w:numPr>
          <w:ilvl w:val="0"/>
          <w:numId w:val="2"/>
        </w:numPr>
        <w:tabs>
          <w:tab w:val="left" w:pos="830"/>
          <w:tab w:val="left" w:pos="831"/>
        </w:tabs>
        <w:spacing w:before="1" w:line="218" w:lineRule="exact"/>
        <w:jc w:val="both"/>
        <w:rPr>
          <w:color w:val="575757"/>
          <w:sz w:val="18"/>
          <w:szCs w:val="18"/>
        </w:rPr>
      </w:pPr>
      <w:r w:rsidRPr="00FE614D">
        <w:rPr>
          <w:color w:val="575757"/>
          <w:sz w:val="18"/>
          <w:szCs w:val="18"/>
        </w:rPr>
        <w:t xml:space="preserve">Rana, D., T.S.S. Kumar and M. Ramalingam, 2014. Cell-laden hydrogels for tissue engineering J. </w:t>
      </w:r>
      <w:proofErr w:type="spellStart"/>
      <w:r w:rsidRPr="00FE614D">
        <w:rPr>
          <w:color w:val="575757"/>
          <w:sz w:val="18"/>
          <w:szCs w:val="18"/>
        </w:rPr>
        <w:t>Biomater</w:t>
      </w:r>
      <w:proofErr w:type="spellEnd"/>
      <w:r w:rsidRPr="00FE614D">
        <w:rPr>
          <w:color w:val="575757"/>
          <w:sz w:val="18"/>
          <w:szCs w:val="18"/>
        </w:rPr>
        <w:t>. Tissue Eng. 4: 507-535</w:t>
      </w:r>
    </w:p>
    <w:p w14:paraId="2787C264" w14:textId="77777777" w:rsidR="003A38A5" w:rsidRDefault="003A38A5" w:rsidP="00E66484">
      <w:pPr>
        <w:pStyle w:val="BodyText"/>
        <w:spacing w:before="8"/>
        <w:jc w:val="both"/>
      </w:pPr>
    </w:p>
    <w:p w14:paraId="1E39345F" w14:textId="77777777" w:rsidR="003A38A5" w:rsidRDefault="00E66484" w:rsidP="00E66484">
      <w:pPr>
        <w:pStyle w:val="Heading1"/>
        <w:numPr>
          <w:ilvl w:val="0"/>
          <w:numId w:val="1"/>
        </w:numPr>
        <w:tabs>
          <w:tab w:val="left" w:pos="1551"/>
        </w:tabs>
        <w:ind w:left="1550" w:hanging="446"/>
        <w:jc w:val="both"/>
      </w:pPr>
      <w:r>
        <w:rPr>
          <w:color w:val="575757"/>
        </w:rPr>
        <w:t>Biography:</w:t>
      </w:r>
    </w:p>
    <w:p w14:paraId="139AE347" w14:textId="193BD9B7" w:rsidR="003A38A5" w:rsidRPr="00381382" w:rsidRDefault="006F37AA" w:rsidP="00E66484">
      <w:pPr>
        <w:pStyle w:val="zfr3q"/>
        <w:spacing w:before="0" w:beforeAutospacing="0" w:after="0" w:afterAutospacing="0"/>
        <w:jc w:val="both"/>
        <w:rPr>
          <w:color w:val="212121"/>
          <w:sz w:val="18"/>
          <w:szCs w:val="18"/>
        </w:rPr>
      </w:pPr>
      <w:proofErr w:type="spellStart"/>
      <w:r w:rsidRPr="007F3BC0">
        <w:rPr>
          <w:color w:val="212121"/>
          <w:sz w:val="18"/>
          <w:szCs w:val="18"/>
        </w:rPr>
        <w:t>Dr.</w:t>
      </w:r>
      <w:proofErr w:type="spellEnd"/>
      <w:r w:rsidRPr="007F3BC0">
        <w:rPr>
          <w:color w:val="212121"/>
          <w:sz w:val="18"/>
          <w:szCs w:val="18"/>
        </w:rPr>
        <w:t xml:space="preserve"> </w:t>
      </w:r>
      <w:proofErr w:type="spellStart"/>
      <w:r w:rsidRPr="007F3BC0">
        <w:rPr>
          <w:color w:val="212121"/>
          <w:sz w:val="18"/>
          <w:szCs w:val="18"/>
        </w:rPr>
        <w:t>Murugan</w:t>
      </w:r>
      <w:proofErr w:type="spellEnd"/>
      <w:r w:rsidRPr="007F3BC0">
        <w:rPr>
          <w:color w:val="212121"/>
          <w:sz w:val="18"/>
          <w:szCs w:val="18"/>
        </w:rPr>
        <w:t xml:space="preserve"> Ramalingam is Professor at the Vellore Institute of Technology. He has also an Adjunct Professor at Tohoku University, Japan, </w:t>
      </w:r>
      <w:proofErr w:type="spellStart"/>
      <w:r w:rsidRPr="007F3BC0">
        <w:rPr>
          <w:color w:val="212121"/>
          <w:sz w:val="18"/>
          <w:szCs w:val="18"/>
        </w:rPr>
        <w:t>Professeur</w:t>
      </w:r>
      <w:proofErr w:type="spellEnd"/>
      <w:r w:rsidRPr="007F3BC0">
        <w:rPr>
          <w:color w:val="212121"/>
          <w:sz w:val="18"/>
          <w:szCs w:val="18"/>
        </w:rPr>
        <w:t xml:space="preserve"> des </w:t>
      </w:r>
      <w:proofErr w:type="spellStart"/>
      <w:r w:rsidRPr="007F3BC0">
        <w:rPr>
          <w:color w:val="212121"/>
          <w:sz w:val="18"/>
          <w:szCs w:val="18"/>
        </w:rPr>
        <w:t>Universite</w:t>
      </w:r>
      <w:proofErr w:type="spellEnd"/>
      <w:r w:rsidRPr="007F3BC0">
        <w:rPr>
          <w:color w:val="212121"/>
          <w:sz w:val="18"/>
          <w:szCs w:val="18"/>
        </w:rPr>
        <w:t xml:space="preserve"> at the </w:t>
      </w:r>
      <w:proofErr w:type="spellStart"/>
      <w:r w:rsidRPr="007F3BC0">
        <w:rPr>
          <w:color w:val="212121"/>
          <w:sz w:val="18"/>
          <w:szCs w:val="18"/>
        </w:rPr>
        <w:t>Université</w:t>
      </w:r>
      <w:proofErr w:type="spellEnd"/>
      <w:r w:rsidRPr="007F3BC0">
        <w:rPr>
          <w:color w:val="212121"/>
          <w:sz w:val="18"/>
          <w:szCs w:val="18"/>
        </w:rPr>
        <w:t xml:space="preserve"> de Strasbourg, France and ASEM-DUO Professor at the University of Twente, The Netherlands. He has worked at the WPI Advanced Institute for Materials Research, Japan, as an Assistant Professor and at the </w:t>
      </w:r>
      <w:proofErr w:type="spellStart"/>
      <w:r w:rsidRPr="007F3BC0">
        <w:rPr>
          <w:color w:val="212121"/>
          <w:sz w:val="18"/>
          <w:szCs w:val="18"/>
        </w:rPr>
        <w:t>Université</w:t>
      </w:r>
      <w:proofErr w:type="spellEnd"/>
      <w:r w:rsidRPr="007F3BC0">
        <w:rPr>
          <w:color w:val="212121"/>
          <w:sz w:val="18"/>
          <w:szCs w:val="18"/>
        </w:rPr>
        <w:t xml:space="preserve"> de Strasbourg, France, as an Associate Professor. He has also worked at the National Institute of Standards and Technology (NIST) and the National Institutes of Health (NIH), under the U.S. National Academies Associateship program. He is the author of 300+ publications, including 15 textbooks and 70 book chapters. His current h-index is 40 with 10000+ citations. He is a recipient of several prestigious fellowships and awards, including CSIR Fellowship (India), Singapore Millennium Fellowship (SMF) (Singapore), NRC National Academies Fellowship (USA), </w:t>
      </w:r>
      <w:proofErr w:type="spellStart"/>
      <w:r w:rsidRPr="007F3BC0">
        <w:rPr>
          <w:color w:val="212121"/>
          <w:sz w:val="18"/>
          <w:szCs w:val="18"/>
        </w:rPr>
        <w:t>Nationale</w:t>
      </w:r>
      <w:proofErr w:type="spellEnd"/>
      <w:r w:rsidRPr="007F3BC0">
        <w:rPr>
          <w:color w:val="212121"/>
          <w:sz w:val="18"/>
          <w:szCs w:val="18"/>
        </w:rPr>
        <w:t xml:space="preserve"> </w:t>
      </w:r>
      <w:proofErr w:type="spellStart"/>
      <w:r w:rsidRPr="007F3BC0">
        <w:rPr>
          <w:color w:val="212121"/>
          <w:sz w:val="18"/>
          <w:szCs w:val="18"/>
        </w:rPr>
        <w:t>Professeur</w:t>
      </w:r>
      <w:proofErr w:type="spellEnd"/>
      <w:r w:rsidRPr="007F3BC0">
        <w:rPr>
          <w:color w:val="212121"/>
          <w:sz w:val="18"/>
          <w:szCs w:val="18"/>
        </w:rPr>
        <w:t xml:space="preserve"> des </w:t>
      </w:r>
      <w:proofErr w:type="spellStart"/>
      <w:r w:rsidRPr="007F3BC0">
        <w:rPr>
          <w:color w:val="212121"/>
          <w:sz w:val="18"/>
          <w:szCs w:val="18"/>
        </w:rPr>
        <w:t>Universités</w:t>
      </w:r>
      <w:proofErr w:type="spellEnd"/>
      <w:r w:rsidRPr="007F3BC0">
        <w:rPr>
          <w:color w:val="212121"/>
          <w:sz w:val="18"/>
          <w:szCs w:val="18"/>
        </w:rPr>
        <w:t xml:space="preserve"> (France), ASEM-DUO Fellowship (South Korea), Fellow of Royal Society of Biology (UK), Fellow of Institute of Nanotechnology (UK), and Fellow of Royal Society of Chemistry (UK).</w:t>
      </w:r>
    </w:p>
    <w:p w14:paraId="380DC833" w14:textId="77777777" w:rsidR="003A38A5" w:rsidRDefault="003A38A5" w:rsidP="00E66484">
      <w:pPr>
        <w:pStyle w:val="BodyText"/>
        <w:spacing w:before="3"/>
        <w:jc w:val="both"/>
      </w:pPr>
    </w:p>
    <w:p w14:paraId="03C62938" w14:textId="77777777" w:rsidR="003A38A5" w:rsidRDefault="00E66484" w:rsidP="00E66484">
      <w:pPr>
        <w:pStyle w:val="Heading1"/>
        <w:numPr>
          <w:ilvl w:val="0"/>
          <w:numId w:val="1"/>
        </w:numPr>
        <w:tabs>
          <w:tab w:val="left" w:pos="1550"/>
          <w:tab w:val="left" w:pos="1551"/>
        </w:tabs>
        <w:ind w:left="1550" w:hanging="446"/>
        <w:jc w:val="both"/>
      </w:pPr>
      <w:r>
        <w:rPr>
          <w:color w:val="575757"/>
        </w:rPr>
        <w:t>Presenting author</w:t>
      </w:r>
      <w:r>
        <w:rPr>
          <w:color w:val="575757"/>
          <w:spacing w:val="-17"/>
        </w:rPr>
        <w:t xml:space="preserve"> </w:t>
      </w:r>
      <w:r>
        <w:rPr>
          <w:color w:val="575757"/>
        </w:rPr>
        <w:t>details</w:t>
      </w:r>
    </w:p>
    <w:p w14:paraId="6427F0E7" w14:textId="3AC2D3B7" w:rsidR="003A38A5" w:rsidRDefault="00D06B8B" w:rsidP="00E66484">
      <w:pPr>
        <w:pStyle w:val="BodyText"/>
        <w:spacing w:before="5"/>
        <w:jc w:val="both"/>
        <w:rPr>
          <w:b/>
          <w:sz w:val="15"/>
        </w:rPr>
      </w:pPr>
      <w:r w:rsidRPr="009A7B0D">
        <w:rPr>
          <w:noProof/>
          <w:lang w:val="nl-NL" w:eastAsia="nl-NL"/>
        </w:rPr>
        <w:drawing>
          <wp:anchor distT="0" distB="0" distL="114300" distR="114300" simplePos="0" relativeHeight="251660288" behindDoc="1" locked="0" layoutInCell="1" allowOverlap="1" wp14:anchorId="7839E37A" wp14:editId="669D473D">
            <wp:simplePos x="0" y="0"/>
            <wp:positionH relativeFrom="column">
              <wp:posOffset>80010</wp:posOffset>
            </wp:positionH>
            <wp:positionV relativeFrom="paragraph">
              <wp:posOffset>126708</wp:posOffset>
            </wp:positionV>
            <wp:extent cx="1235075" cy="1386840"/>
            <wp:effectExtent l="0" t="0" r="0" b="0"/>
            <wp:wrapTight wrapText="bothSides">
              <wp:wrapPolygon edited="0">
                <wp:start x="0" y="0"/>
                <wp:lineTo x="0" y="21363"/>
                <wp:lineTo x="21322" y="21363"/>
                <wp:lineTo x="21322" y="0"/>
                <wp:lineTo x="0" y="0"/>
              </wp:wrapPolygon>
            </wp:wrapTight>
            <wp:docPr id="2" name="Picture 2"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5075" cy="1386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E843D" w14:textId="77777777" w:rsidR="00D06B8B" w:rsidRDefault="00D06B8B" w:rsidP="00E66484">
      <w:pPr>
        <w:pStyle w:val="BodyText"/>
        <w:spacing w:before="137"/>
        <w:ind w:left="110" w:right="3903"/>
        <w:jc w:val="both"/>
        <w:rPr>
          <w:color w:val="575757"/>
        </w:rPr>
      </w:pPr>
    </w:p>
    <w:p w14:paraId="1B542847" w14:textId="5B672596" w:rsidR="00D06B8B" w:rsidRDefault="00E66484" w:rsidP="00E66484">
      <w:pPr>
        <w:pStyle w:val="BodyText"/>
        <w:spacing w:before="137"/>
        <w:ind w:left="110" w:right="3903"/>
        <w:jc w:val="both"/>
        <w:rPr>
          <w:color w:val="575757"/>
        </w:rPr>
      </w:pPr>
      <w:r>
        <w:rPr>
          <w:color w:val="575757"/>
        </w:rPr>
        <w:t>Full Name:</w:t>
      </w:r>
      <w:r w:rsidR="00D06B8B">
        <w:rPr>
          <w:color w:val="575757"/>
        </w:rPr>
        <w:t xml:space="preserve"> </w:t>
      </w:r>
      <w:proofErr w:type="spellStart"/>
      <w:r w:rsidR="00D06B8B">
        <w:rPr>
          <w:color w:val="575757"/>
        </w:rPr>
        <w:t>Murugan</w:t>
      </w:r>
      <w:proofErr w:type="spellEnd"/>
      <w:r w:rsidR="00D06B8B">
        <w:rPr>
          <w:color w:val="575757"/>
        </w:rPr>
        <w:t xml:space="preserve"> Ramalingam</w:t>
      </w:r>
    </w:p>
    <w:p w14:paraId="6B51CA85" w14:textId="2E0A515B" w:rsidR="003A38A5" w:rsidRDefault="00E66484" w:rsidP="00E66484">
      <w:pPr>
        <w:pStyle w:val="BodyText"/>
        <w:spacing w:before="137"/>
        <w:ind w:left="110" w:right="3903"/>
        <w:jc w:val="both"/>
      </w:pPr>
      <w:r>
        <w:rPr>
          <w:color w:val="575757"/>
        </w:rPr>
        <w:t xml:space="preserve">Contact </w:t>
      </w:r>
      <w:r w:rsidR="003554EE">
        <w:rPr>
          <w:color w:val="575757"/>
        </w:rPr>
        <w:t>Email: rmurug2000@gmail.com</w:t>
      </w:r>
    </w:p>
    <w:p w14:paraId="3BD35324" w14:textId="77777777" w:rsidR="003A38A5" w:rsidRDefault="00E66484" w:rsidP="00E66484">
      <w:pPr>
        <w:pStyle w:val="BodyText"/>
        <w:spacing w:line="206" w:lineRule="exact"/>
        <w:ind w:left="110"/>
        <w:jc w:val="both"/>
      </w:pPr>
      <w:r>
        <w:rPr>
          <w:color w:val="575757"/>
        </w:rPr>
        <w:t>Session name/ number:</w:t>
      </w:r>
    </w:p>
    <w:p w14:paraId="35296B9D" w14:textId="5DF66566" w:rsidR="003A38A5" w:rsidRDefault="00E66484" w:rsidP="00E66484">
      <w:pPr>
        <w:pStyle w:val="BodyText"/>
        <w:ind w:left="110" w:right="1734"/>
        <w:jc w:val="both"/>
      </w:pPr>
      <w:r>
        <w:rPr>
          <w:color w:val="575757"/>
        </w:rPr>
        <w:t xml:space="preserve">Category: </w:t>
      </w:r>
      <w:r w:rsidR="00D06B8B">
        <w:rPr>
          <w:color w:val="575757"/>
        </w:rPr>
        <w:t xml:space="preserve">Keynote </w:t>
      </w:r>
      <w:r>
        <w:rPr>
          <w:color w:val="575757"/>
        </w:rPr>
        <w:t>presentation</w:t>
      </w:r>
    </w:p>
    <w:sectPr w:rsidR="003A38A5">
      <w:type w:val="continuous"/>
      <w:pgSz w:w="11920" w:h="16850"/>
      <w:pgMar w:top="1220" w:right="440" w:bottom="280" w:left="460" w:header="720" w:footer="720" w:gutter="0"/>
      <w:cols w:num="2" w:space="720" w:equalWidth="0">
        <w:col w:w="5320" w:space="24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B52CC"/>
    <w:multiLevelType w:val="hybridMultilevel"/>
    <w:tmpl w:val="45C65252"/>
    <w:lvl w:ilvl="0" w:tplc="744AA63C">
      <w:start w:val="2"/>
      <w:numFmt w:val="decimal"/>
      <w:lvlText w:val="%1."/>
      <w:lvlJc w:val="left"/>
      <w:pPr>
        <w:ind w:left="830" w:hanging="360"/>
      </w:pPr>
      <w:rPr>
        <w:rFonts w:ascii="Times New Roman" w:eastAsia="Times New Roman" w:hAnsi="Times New Roman" w:cs="Times New Roman" w:hint="default"/>
        <w:color w:val="575757"/>
        <w:spacing w:val="0"/>
        <w:w w:val="96"/>
        <w:sz w:val="19"/>
        <w:szCs w:val="19"/>
      </w:rPr>
    </w:lvl>
    <w:lvl w:ilvl="1" w:tplc="D3783070">
      <w:numFmt w:val="bullet"/>
      <w:lvlText w:val="•"/>
      <w:lvlJc w:val="left"/>
      <w:pPr>
        <w:ind w:left="1300" w:hanging="360"/>
      </w:pPr>
      <w:rPr>
        <w:rFonts w:hint="default"/>
      </w:rPr>
    </w:lvl>
    <w:lvl w:ilvl="2" w:tplc="B3984A42">
      <w:numFmt w:val="bullet"/>
      <w:lvlText w:val="•"/>
      <w:lvlJc w:val="left"/>
      <w:pPr>
        <w:ind w:left="1760" w:hanging="360"/>
      </w:pPr>
      <w:rPr>
        <w:rFonts w:hint="default"/>
      </w:rPr>
    </w:lvl>
    <w:lvl w:ilvl="3" w:tplc="14ECE6B4">
      <w:numFmt w:val="bullet"/>
      <w:lvlText w:val="•"/>
      <w:lvlJc w:val="left"/>
      <w:pPr>
        <w:ind w:left="2221" w:hanging="360"/>
      </w:pPr>
      <w:rPr>
        <w:rFonts w:hint="default"/>
      </w:rPr>
    </w:lvl>
    <w:lvl w:ilvl="4" w:tplc="2FAAE752">
      <w:numFmt w:val="bullet"/>
      <w:lvlText w:val="•"/>
      <w:lvlJc w:val="left"/>
      <w:pPr>
        <w:ind w:left="2681" w:hanging="360"/>
      </w:pPr>
      <w:rPr>
        <w:rFonts w:hint="default"/>
      </w:rPr>
    </w:lvl>
    <w:lvl w:ilvl="5" w:tplc="EF08CF4E">
      <w:numFmt w:val="bullet"/>
      <w:lvlText w:val="•"/>
      <w:lvlJc w:val="left"/>
      <w:pPr>
        <w:ind w:left="3141" w:hanging="360"/>
      </w:pPr>
      <w:rPr>
        <w:rFonts w:hint="default"/>
      </w:rPr>
    </w:lvl>
    <w:lvl w:ilvl="6" w:tplc="618E0D2A">
      <w:numFmt w:val="bullet"/>
      <w:lvlText w:val="•"/>
      <w:lvlJc w:val="left"/>
      <w:pPr>
        <w:ind w:left="3602" w:hanging="360"/>
      </w:pPr>
      <w:rPr>
        <w:rFonts w:hint="default"/>
      </w:rPr>
    </w:lvl>
    <w:lvl w:ilvl="7" w:tplc="67FA81B6">
      <w:numFmt w:val="bullet"/>
      <w:lvlText w:val="•"/>
      <w:lvlJc w:val="left"/>
      <w:pPr>
        <w:ind w:left="4062" w:hanging="360"/>
      </w:pPr>
      <w:rPr>
        <w:rFonts w:hint="default"/>
      </w:rPr>
    </w:lvl>
    <w:lvl w:ilvl="8" w:tplc="C456B6DE">
      <w:numFmt w:val="bullet"/>
      <w:lvlText w:val="•"/>
      <w:lvlJc w:val="left"/>
      <w:pPr>
        <w:ind w:left="4522" w:hanging="360"/>
      </w:pPr>
      <w:rPr>
        <w:rFonts w:hint="default"/>
      </w:rPr>
    </w:lvl>
  </w:abstractNum>
  <w:abstractNum w:abstractNumId="1" w15:restartNumberingAfterBreak="0">
    <w:nsid w:val="1F9005AF"/>
    <w:multiLevelType w:val="hybridMultilevel"/>
    <w:tmpl w:val="959AD7C6"/>
    <w:lvl w:ilvl="0" w:tplc="82DCAF04">
      <w:start w:val="1"/>
      <w:numFmt w:val="upperRoman"/>
      <w:lvlText w:val="%1."/>
      <w:lvlJc w:val="left"/>
      <w:pPr>
        <w:ind w:left="1546" w:hanging="447"/>
      </w:pPr>
      <w:rPr>
        <w:rFonts w:ascii="Times New Roman" w:eastAsia="Times New Roman" w:hAnsi="Times New Roman" w:cs="Times New Roman" w:hint="default"/>
        <w:b/>
        <w:bCs/>
        <w:color w:val="575757"/>
        <w:w w:val="96"/>
        <w:sz w:val="19"/>
        <w:szCs w:val="19"/>
      </w:rPr>
    </w:lvl>
    <w:lvl w:ilvl="1" w:tplc="C978B770">
      <w:numFmt w:val="bullet"/>
      <w:lvlText w:val="•"/>
      <w:lvlJc w:val="left"/>
      <w:pPr>
        <w:ind w:left="1917" w:hanging="447"/>
      </w:pPr>
      <w:rPr>
        <w:rFonts w:hint="default"/>
      </w:rPr>
    </w:lvl>
    <w:lvl w:ilvl="2" w:tplc="DDEE7128">
      <w:numFmt w:val="bullet"/>
      <w:lvlText w:val="•"/>
      <w:lvlJc w:val="left"/>
      <w:pPr>
        <w:ind w:left="2295" w:hanging="447"/>
      </w:pPr>
      <w:rPr>
        <w:rFonts w:hint="default"/>
      </w:rPr>
    </w:lvl>
    <w:lvl w:ilvl="3" w:tplc="93AA5024">
      <w:numFmt w:val="bullet"/>
      <w:lvlText w:val="•"/>
      <w:lvlJc w:val="left"/>
      <w:pPr>
        <w:ind w:left="2673" w:hanging="447"/>
      </w:pPr>
      <w:rPr>
        <w:rFonts w:hint="default"/>
      </w:rPr>
    </w:lvl>
    <w:lvl w:ilvl="4" w:tplc="EE2EEF64">
      <w:numFmt w:val="bullet"/>
      <w:lvlText w:val="•"/>
      <w:lvlJc w:val="left"/>
      <w:pPr>
        <w:ind w:left="3051" w:hanging="447"/>
      </w:pPr>
      <w:rPr>
        <w:rFonts w:hint="default"/>
      </w:rPr>
    </w:lvl>
    <w:lvl w:ilvl="5" w:tplc="8020C146">
      <w:numFmt w:val="bullet"/>
      <w:lvlText w:val="•"/>
      <w:lvlJc w:val="left"/>
      <w:pPr>
        <w:ind w:left="3429" w:hanging="447"/>
      </w:pPr>
      <w:rPr>
        <w:rFonts w:hint="default"/>
      </w:rPr>
    </w:lvl>
    <w:lvl w:ilvl="6" w:tplc="3E04748C">
      <w:numFmt w:val="bullet"/>
      <w:lvlText w:val="•"/>
      <w:lvlJc w:val="left"/>
      <w:pPr>
        <w:ind w:left="3807" w:hanging="447"/>
      </w:pPr>
      <w:rPr>
        <w:rFonts w:hint="default"/>
      </w:rPr>
    </w:lvl>
    <w:lvl w:ilvl="7" w:tplc="9D3EE6B4">
      <w:numFmt w:val="bullet"/>
      <w:lvlText w:val="•"/>
      <w:lvlJc w:val="left"/>
      <w:pPr>
        <w:ind w:left="4185" w:hanging="447"/>
      </w:pPr>
      <w:rPr>
        <w:rFonts w:hint="default"/>
      </w:rPr>
    </w:lvl>
    <w:lvl w:ilvl="8" w:tplc="2F703B52">
      <w:numFmt w:val="bullet"/>
      <w:lvlText w:val="•"/>
      <w:lvlJc w:val="left"/>
      <w:pPr>
        <w:ind w:left="4563"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3A38A5"/>
    <w:rsid w:val="000C5D99"/>
    <w:rsid w:val="003554EE"/>
    <w:rsid w:val="00381382"/>
    <w:rsid w:val="003A38A5"/>
    <w:rsid w:val="005D03E4"/>
    <w:rsid w:val="00673A7B"/>
    <w:rsid w:val="006F37AA"/>
    <w:rsid w:val="00904FAE"/>
    <w:rsid w:val="009A667B"/>
    <w:rsid w:val="00A81130"/>
    <w:rsid w:val="00B276D5"/>
    <w:rsid w:val="00D06B8B"/>
    <w:rsid w:val="00E66484"/>
    <w:rsid w:val="00EF225B"/>
    <w:rsid w:val="00FE61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703B"/>
  <w15:docId w15:val="{EB9C89B1-61C2-264B-96FA-1A198265D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50" w:hanging="446"/>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550" w:hanging="446"/>
    </w:pPr>
  </w:style>
  <w:style w:type="paragraph" w:customStyle="1" w:styleId="TableParagraph">
    <w:name w:val="Table Paragraph"/>
    <w:basedOn w:val="Normal"/>
    <w:uiPriority w:val="1"/>
    <w:qFormat/>
  </w:style>
  <w:style w:type="paragraph" w:customStyle="1" w:styleId="zfr3q">
    <w:name w:val="zfr3q"/>
    <w:basedOn w:val="Normal"/>
    <w:rsid w:val="006F37AA"/>
    <w:pPr>
      <w:widowControl/>
      <w:autoSpaceDE/>
      <w:autoSpaceDN/>
      <w:spacing w:before="100" w:beforeAutospacing="1" w:after="100" w:afterAutospacing="1"/>
    </w:pPr>
    <w:rPr>
      <w:sz w:val="24"/>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Microsoft Office User</cp:lastModifiedBy>
  <cp:revision>13</cp:revision>
  <dcterms:created xsi:type="dcterms:W3CDTF">2020-07-15T21:46:00Z</dcterms:created>
  <dcterms:modified xsi:type="dcterms:W3CDTF">2020-07-15T18:09:00Z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2020-07-15T00:00:00Z</vt:filetime>
  </property>
</Properties>
</file>