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312BF" w14:textId="34191E4C" w:rsidR="008B51CB" w:rsidRDefault="0096312E">
      <w:r w:rsidRPr="0096312E">
        <w:rPr>
          <w:rFonts w:hint="eastAsia"/>
          <w:b/>
          <w:bCs/>
        </w:rPr>
        <w:t>Title:</w:t>
      </w:r>
      <w:r>
        <w:rPr>
          <w:rFonts w:hint="eastAsia"/>
        </w:rPr>
        <w:t xml:space="preserve"> </w:t>
      </w:r>
      <w:r w:rsidRPr="0096312E">
        <w:t>CNPY2 in Solid Tumors: Mechanisms, Biomarker Potential, and Therapeutic Implications</w:t>
      </w:r>
    </w:p>
    <w:p w14:paraId="60BEE59D" w14:textId="77777777" w:rsidR="0096312E" w:rsidRDefault="0096312E"/>
    <w:p w14:paraId="1D55F306" w14:textId="4C0A9984" w:rsidR="0096312E" w:rsidRPr="0096312E" w:rsidRDefault="0096312E">
      <w:pPr>
        <w:rPr>
          <w:b/>
          <w:bCs/>
        </w:rPr>
      </w:pPr>
      <w:r w:rsidRPr="0096312E">
        <w:rPr>
          <w:rFonts w:hint="eastAsia"/>
          <w:b/>
          <w:bCs/>
        </w:rPr>
        <w:t>Abstract</w:t>
      </w:r>
    </w:p>
    <w:p w14:paraId="05322CD1" w14:textId="29EEC15B" w:rsidR="0096312E" w:rsidRDefault="0096312E">
      <w:pPr>
        <w:rPr>
          <w:rFonts w:hint="eastAsia"/>
        </w:rPr>
      </w:pPr>
      <w:r w:rsidRPr="0096312E">
        <w:t>Canopy FGF signaling regulator 2 (CNPY2) has emerged as a crucial player in cancer development by promoting cell proliferation, tissue repair, and angiogenesis. This review synthesizes the current understanding of CNPY2’s role in solid tumors, particularly renal cell carcinoma, prostate cancer, hepatocellular carcinoma, and non-small cell lung cancer. CNPY2 modulates key pathways such as p53, MYLIP, NF-</w:t>
      </w:r>
      <w:proofErr w:type="spellStart"/>
      <w:r w:rsidRPr="0096312E">
        <w:t>κB</w:t>
      </w:r>
      <w:proofErr w:type="spellEnd"/>
      <w:r w:rsidRPr="0096312E">
        <w:t>, and AKT/GSK3β, thereby driving tumor growth and progression. In renal cell carcinoma, CNPY2 paradoxically promotes tumor growth through p53 upregulation, while in hepatocellular carcinoma, CNPY2 drives cell cycle progression via p53 destabilization. In prostate cancer, it enhances tumor progression by stabilizing androgen receptors through MYLIP interaction, and in non-small cell lung cancer, it contributes to chemoresistance and metastasis through NF-</w:t>
      </w:r>
      <w:proofErr w:type="spellStart"/>
      <w:r w:rsidRPr="0096312E">
        <w:t>κB</w:t>
      </w:r>
      <w:proofErr w:type="spellEnd"/>
      <w:r w:rsidRPr="0096312E">
        <w:t xml:space="preserve"> and AKT/GSK3β signaling. Additionally, CNPY2 influences the tumor microenvironment, impacting immune function and metastatic potential. As a potential biomarker, CNPY2 shows promise for cancer detection and prognosis, particularly when used in combination with other markers. Early therapeutic strategies, including siRNA and miRNA approaches, are under exploration, though challenges remain due to CNPY2’s expression in normal tissues and potential off-target effects. This review underscores the need for further research to fully elucidate CNPY2’s oncogenic mechanisms and develop targeted therapies. Improved understanding of CNPY2’s diverse roles may lead to novel diagnostic and therapeutic approaches in solid tumors.</w:t>
      </w:r>
    </w:p>
    <w:sectPr w:rsidR="009631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122B6" w14:textId="77777777" w:rsidR="00061517" w:rsidRDefault="00061517" w:rsidP="0096312E">
      <w:pPr>
        <w:spacing w:after="0" w:line="240" w:lineRule="auto"/>
      </w:pPr>
      <w:r>
        <w:separator/>
      </w:r>
    </w:p>
  </w:endnote>
  <w:endnote w:type="continuationSeparator" w:id="0">
    <w:p w14:paraId="47590678" w14:textId="77777777" w:rsidR="00061517" w:rsidRDefault="00061517" w:rsidP="00963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CC64F" w14:textId="77777777" w:rsidR="00061517" w:rsidRDefault="00061517" w:rsidP="0096312E">
      <w:pPr>
        <w:spacing w:after="0" w:line="240" w:lineRule="auto"/>
      </w:pPr>
      <w:r>
        <w:separator/>
      </w:r>
    </w:p>
  </w:footnote>
  <w:footnote w:type="continuationSeparator" w:id="0">
    <w:p w14:paraId="2DBE1268" w14:textId="77777777" w:rsidR="00061517" w:rsidRDefault="00061517" w:rsidP="009631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7D"/>
    <w:rsid w:val="00061517"/>
    <w:rsid w:val="0031307D"/>
    <w:rsid w:val="007459C6"/>
    <w:rsid w:val="008B51CB"/>
    <w:rsid w:val="0096312E"/>
    <w:rsid w:val="009A08AF"/>
    <w:rsid w:val="00E93C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721D6"/>
  <w15:chartTrackingRefBased/>
  <w15:docId w15:val="{77CB71E3-757A-43F1-9C57-C6052C6B0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0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0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0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0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0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0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0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0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0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0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0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0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0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0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0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07D"/>
    <w:rPr>
      <w:rFonts w:eastAsiaTheme="majorEastAsia" w:cstheme="majorBidi"/>
      <w:color w:val="272727" w:themeColor="text1" w:themeTint="D8"/>
    </w:rPr>
  </w:style>
  <w:style w:type="paragraph" w:styleId="Title">
    <w:name w:val="Title"/>
    <w:basedOn w:val="Normal"/>
    <w:next w:val="Normal"/>
    <w:link w:val="TitleChar"/>
    <w:uiPriority w:val="10"/>
    <w:qFormat/>
    <w:rsid w:val="003130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0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0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0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07D"/>
    <w:pPr>
      <w:spacing w:before="160"/>
      <w:jc w:val="center"/>
    </w:pPr>
    <w:rPr>
      <w:i/>
      <w:iCs/>
      <w:color w:val="404040" w:themeColor="text1" w:themeTint="BF"/>
    </w:rPr>
  </w:style>
  <w:style w:type="character" w:customStyle="1" w:styleId="QuoteChar">
    <w:name w:val="Quote Char"/>
    <w:basedOn w:val="DefaultParagraphFont"/>
    <w:link w:val="Quote"/>
    <w:uiPriority w:val="29"/>
    <w:rsid w:val="0031307D"/>
    <w:rPr>
      <w:i/>
      <w:iCs/>
      <w:color w:val="404040" w:themeColor="text1" w:themeTint="BF"/>
    </w:rPr>
  </w:style>
  <w:style w:type="paragraph" w:styleId="ListParagraph">
    <w:name w:val="List Paragraph"/>
    <w:basedOn w:val="Normal"/>
    <w:uiPriority w:val="34"/>
    <w:qFormat/>
    <w:rsid w:val="0031307D"/>
    <w:pPr>
      <w:ind w:left="720"/>
      <w:contextualSpacing/>
    </w:pPr>
  </w:style>
  <w:style w:type="character" w:styleId="IntenseEmphasis">
    <w:name w:val="Intense Emphasis"/>
    <w:basedOn w:val="DefaultParagraphFont"/>
    <w:uiPriority w:val="21"/>
    <w:qFormat/>
    <w:rsid w:val="0031307D"/>
    <w:rPr>
      <w:i/>
      <w:iCs/>
      <w:color w:val="0F4761" w:themeColor="accent1" w:themeShade="BF"/>
    </w:rPr>
  </w:style>
  <w:style w:type="paragraph" w:styleId="IntenseQuote">
    <w:name w:val="Intense Quote"/>
    <w:basedOn w:val="Normal"/>
    <w:next w:val="Normal"/>
    <w:link w:val="IntenseQuoteChar"/>
    <w:uiPriority w:val="30"/>
    <w:qFormat/>
    <w:rsid w:val="003130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07D"/>
    <w:rPr>
      <w:i/>
      <w:iCs/>
      <w:color w:val="0F4761" w:themeColor="accent1" w:themeShade="BF"/>
    </w:rPr>
  </w:style>
  <w:style w:type="character" w:styleId="IntenseReference">
    <w:name w:val="Intense Reference"/>
    <w:basedOn w:val="DefaultParagraphFont"/>
    <w:uiPriority w:val="32"/>
    <w:qFormat/>
    <w:rsid w:val="0031307D"/>
    <w:rPr>
      <w:b/>
      <w:bCs/>
      <w:smallCaps/>
      <w:color w:val="0F4761" w:themeColor="accent1" w:themeShade="BF"/>
      <w:spacing w:val="5"/>
    </w:rPr>
  </w:style>
  <w:style w:type="paragraph" w:styleId="Header">
    <w:name w:val="header"/>
    <w:basedOn w:val="Normal"/>
    <w:link w:val="HeaderChar"/>
    <w:uiPriority w:val="99"/>
    <w:unhideWhenUsed/>
    <w:rsid w:val="009631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12E"/>
  </w:style>
  <w:style w:type="paragraph" w:styleId="Footer">
    <w:name w:val="footer"/>
    <w:basedOn w:val="Normal"/>
    <w:link w:val="FooterChar"/>
    <w:uiPriority w:val="99"/>
    <w:unhideWhenUsed/>
    <w:rsid w:val="009631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Words>
  <Characters>1443</Characters>
  <Application>Microsoft Office Word</Application>
  <DocSecurity>0</DocSecurity>
  <Lines>12</Lines>
  <Paragraphs>3</Paragraphs>
  <ScaleCrop>false</ScaleCrop>
  <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 Rui</dc:creator>
  <cp:keywords/>
  <dc:description/>
  <cp:lastModifiedBy>Ji, Rui</cp:lastModifiedBy>
  <cp:revision>2</cp:revision>
  <dcterms:created xsi:type="dcterms:W3CDTF">2025-02-24T15:46:00Z</dcterms:created>
  <dcterms:modified xsi:type="dcterms:W3CDTF">2025-02-24T15:48:00Z</dcterms:modified>
</cp:coreProperties>
</file>