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4C479" w14:textId="77777777" w:rsidR="00843986" w:rsidRPr="000900A8" w:rsidRDefault="00BB42A8" w:rsidP="00DD13CB">
      <w:pPr>
        <w:rPr>
          <w:rFonts w:ascii="Times New Roman" w:hAnsi="Times New Roman" w:cs="Times New Roman"/>
          <w:b/>
          <w:sz w:val="24"/>
          <w:szCs w:val="24"/>
          <w:lang w:val="en-GB"/>
        </w:rPr>
      </w:pPr>
      <w:r w:rsidRPr="000900A8">
        <w:rPr>
          <w:rFonts w:ascii="Times New Roman" w:hAnsi="Times New Roman" w:cs="Times New Roman"/>
          <w:b/>
          <w:sz w:val="24"/>
          <w:szCs w:val="24"/>
          <w:lang w:val="en-GB"/>
        </w:rPr>
        <w:t>iPSC Derivation</w:t>
      </w:r>
      <w:r w:rsidR="000900A8" w:rsidRPr="000900A8">
        <w:rPr>
          <w:rFonts w:ascii="Times New Roman" w:hAnsi="Times New Roman" w:cs="Times New Roman"/>
          <w:b/>
          <w:sz w:val="24"/>
          <w:szCs w:val="24"/>
          <w:lang w:val="en-GB"/>
        </w:rPr>
        <w:t xml:space="preserve"> to Recover Threaten</w:t>
      </w:r>
      <w:r w:rsidR="000900A8">
        <w:rPr>
          <w:rFonts w:ascii="Times New Roman" w:hAnsi="Times New Roman" w:cs="Times New Roman"/>
          <w:b/>
          <w:sz w:val="24"/>
          <w:szCs w:val="24"/>
          <w:lang w:val="en-GB"/>
        </w:rPr>
        <w:t xml:space="preserve">ed Wild Species </w:t>
      </w:r>
      <w:r w:rsidR="000900A8" w:rsidRPr="000900A8">
        <w:rPr>
          <w:rFonts w:ascii="Times New Roman" w:hAnsi="Times New Roman" w:cs="Times New Roman"/>
          <w:b/>
          <w:sz w:val="24"/>
          <w:szCs w:val="24"/>
          <w:lang w:val="en-GB"/>
        </w:rPr>
        <w:t xml:space="preserve">- </w:t>
      </w:r>
      <w:r w:rsidR="000900A8">
        <w:rPr>
          <w:rFonts w:ascii="Times New Roman" w:hAnsi="Times New Roman" w:cs="Times New Roman"/>
          <w:b/>
          <w:color w:val="0D0D0D"/>
          <w:sz w:val="24"/>
          <w:szCs w:val="24"/>
          <w:shd w:val="clear" w:color="auto" w:fill="FFFFFF"/>
          <w:lang w:val="en-GB"/>
        </w:rPr>
        <w:t>F</w:t>
      </w:r>
      <w:r w:rsidR="000900A8" w:rsidRPr="000900A8">
        <w:rPr>
          <w:rFonts w:ascii="Times New Roman" w:hAnsi="Times New Roman" w:cs="Times New Roman"/>
          <w:b/>
          <w:color w:val="0D0D0D"/>
          <w:sz w:val="24"/>
          <w:szCs w:val="24"/>
          <w:shd w:val="clear" w:color="auto" w:fill="FFFFFF"/>
          <w:lang w:val="en-GB"/>
        </w:rPr>
        <w:t xml:space="preserve">rom reviewing techniques for obtaining iPSCs to </w:t>
      </w:r>
      <w:r w:rsidR="000900A8">
        <w:rPr>
          <w:rFonts w:ascii="Times New Roman" w:hAnsi="Times New Roman" w:cs="Times New Roman"/>
          <w:b/>
          <w:color w:val="0D0D0D"/>
          <w:sz w:val="24"/>
          <w:szCs w:val="24"/>
          <w:shd w:val="clear" w:color="auto" w:fill="FFFFFF"/>
          <w:lang w:val="en-GB"/>
        </w:rPr>
        <w:t>C</w:t>
      </w:r>
      <w:r w:rsidR="000900A8" w:rsidRPr="000900A8">
        <w:rPr>
          <w:rFonts w:ascii="Times New Roman" w:hAnsi="Times New Roman" w:cs="Times New Roman"/>
          <w:b/>
          <w:color w:val="0D0D0D"/>
          <w:sz w:val="24"/>
          <w:szCs w:val="24"/>
          <w:shd w:val="clear" w:color="auto" w:fill="FFFFFF"/>
          <w:lang w:val="en-GB"/>
        </w:rPr>
        <w:t xml:space="preserve">omparing </w:t>
      </w:r>
      <w:r w:rsidR="000900A8">
        <w:rPr>
          <w:rFonts w:ascii="Times New Roman" w:hAnsi="Times New Roman" w:cs="Times New Roman"/>
          <w:b/>
          <w:color w:val="0D0D0D"/>
          <w:sz w:val="24"/>
          <w:szCs w:val="24"/>
          <w:shd w:val="clear" w:color="auto" w:fill="FFFFFF"/>
          <w:lang w:val="en-GB"/>
        </w:rPr>
        <w:t>I</w:t>
      </w:r>
      <w:r w:rsidR="000900A8" w:rsidRPr="000900A8">
        <w:rPr>
          <w:rFonts w:ascii="Times New Roman" w:hAnsi="Times New Roman" w:cs="Times New Roman"/>
          <w:b/>
          <w:color w:val="0D0D0D"/>
          <w:sz w:val="24"/>
          <w:szCs w:val="24"/>
          <w:shd w:val="clear" w:color="auto" w:fill="FFFFFF"/>
          <w:lang w:val="en-GB"/>
        </w:rPr>
        <w:t xml:space="preserve">nduction </w:t>
      </w:r>
      <w:r w:rsidR="000900A8">
        <w:rPr>
          <w:rFonts w:ascii="Times New Roman" w:hAnsi="Times New Roman" w:cs="Times New Roman"/>
          <w:b/>
          <w:color w:val="0D0D0D"/>
          <w:sz w:val="24"/>
          <w:szCs w:val="24"/>
          <w:shd w:val="clear" w:color="auto" w:fill="FFFFFF"/>
          <w:lang w:val="en-GB"/>
        </w:rPr>
        <w:t>O</w:t>
      </w:r>
      <w:r w:rsidR="000900A8" w:rsidRPr="000900A8">
        <w:rPr>
          <w:rFonts w:ascii="Times New Roman" w:hAnsi="Times New Roman" w:cs="Times New Roman"/>
          <w:b/>
          <w:color w:val="0D0D0D"/>
          <w:sz w:val="24"/>
          <w:szCs w:val="24"/>
          <w:shd w:val="clear" w:color="auto" w:fill="FFFFFF"/>
          <w:lang w:val="en-GB"/>
        </w:rPr>
        <w:t xml:space="preserve">utcomes in </w:t>
      </w:r>
      <w:r w:rsidR="000900A8">
        <w:rPr>
          <w:rFonts w:ascii="Times New Roman" w:hAnsi="Times New Roman" w:cs="Times New Roman"/>
          <w:b/>
          <w:color w:val="0D0D0D"/>
          <w:sz w:val="24"/>
          <w:szCs w:val="24"/>
          <w:shd w:val="clear" w:color="auto" w:fill="FFFFFF"/>
          <w:lang w:val="en-GB"/>
        </w:rPr>
        <w:t>Avian</w:t>
      </w:r>
      <w:r w:rsidR="000900A8" w:rsidRPr="000900A8">
        <w:rPr>
          <w:rFonts w:ascii="Times New Roman" w:hAnsi="Times New Roman" w:cs="Times New Roman"/>
          <w:b/>
          <w:color w:val="0D0D0D"/>
          <w:sz w:val="24"/>
          <w:szCs w:val="24"/>
          <w:shd w:val="clear" w:color="auto" w:fill="FFFFFF"/>
          <w:lang w:val="en-GB"/>
        </w:rPr>
        <w:t xml:space="preserve"> and </w:t>
      </w:r>
      <w:r w:rsidR="000900A8">
        <w:rPr>
          <w:rFonts w:ascii="Times New Roman" w:hAnsi="Times New Roman" w:cs="Times New Roman"/>
          <w:b/>
          <w:color w:val="0D0D0D"/>
          <w:sz w:val="24"/>
          <w:szCs w:val="24"/>
          <w:shd w:val="clear" w:color="auto" w:fill="FFFFFF"/>
          <w:lang w:val="en-GB"/>
        </w:rPr>
        <w:t>H</w:t>
      </w:r>
      <w:r w:rsidR="000900A8" w:rsidRPr="000900A8">
        <w:rPr>
          <w:rFonts w:ascii="Times New Roman" w:hAnsi="Times New Roman" w:cs="Times New Roman"/>
          <w:b/>
          <w:color w:val="0D0D0D"/>
          <w:sz w:val="24"/>
          <w:szCs w:val="24"/>
          <w:shd w:val="clear" w:color="auto" w:fill="FFFFFF"/>
          <w:lang w:val="en-GB"/>
        </w:rPr>
        <w:t>uman</w:t>
      </w:r>
      <w:r w:rsidR="000900A8">
        <w:rPr>
          <w:rFonts w:ascii="Times New Roman" w:hAnsi="Times New Roman" w:cs="Times New Roman"/>
          <w:b/>
          <w:color w:val="0D0D0D"/>
          <w:sz w:val="24"/>
          <w:szCs w:val="24"/>
          <w:shd w:val="clear" w:color="auto" w:fill="FFFFFF"/>
          <w:lang w:val="en-GB"/>
        </w:rPr>
        <w:t xml:space="preserve"> Cells</w:t>
      </w:r>
    </w:p>
    <w:p w14:paraId="5562435A" w14:textId="77777777" w:rsidR="002510B9" w:rsidRPr="002510B9" w:rsidRDefault="002510B9" w:rsidP="00DD13CB">
      <w:pPr>
        <w:rPr>
          <w:rFonts w:ascii="Times New Roman" w:hAnsi="Times New Roman" w:cs="Times New Roman"/>
          <w:b/>
          <w:sz w:val="24"/>
          <w:szCs w:val="24"/>
        </w:rPr>
      </w:pPr>
      <w:r w:rsidRPr="002510B9">
        <w:rPr>
          <w:rFonts w:ascii="Times New Roman" w:hAnsi="Times New Roman" w:cs="Times New Roman"/>
          <w:b/>
          <w:sz w:val="24"/>
          <w:szCs w:val="24"/>
        </w:rPr>
        <w:t>Ra</w:t>
      </w:r>
      <w:r>
        <w:rPr>
          <w:rFonts w:ascii="Times New Roman" w:hAnsi="Times New Roman" w:cs="Times New Roman"/>
          <w:b/>
          <w:sz w:val="24"/>
          <w:szCs w:val="24"/>
        </w:rPr>
        <w:t>chel Castro Teixeira dos Santos</w:t>
      </w:r>
      <w:r w:rsidRPr="002510B9">
        <w:rPr>
          <w:rFonts w:ascii="Times New Roman" w:hAnsi="Times New Roman" w:cs="Times New Roman"/>
          <w:b/>
          <w:sz w:val="24"/>
          <w:szCs w:val="24"/>
        </w:rPr>
        <w:t>, Ia</w:t>
      </w:r>
      <w:r>
        <w:rPr>
          <w:rFonts w:ascii="Times New Roman" w:hAnsi="Times New Roman" w:cs="Times New Roman"/>
          <w:b/>
          <w:sz w:val="24"/>
          <w:szCs w:val="24"/>
        </w:rPr>
        <w:t xml:space="preserve">ra Pastor Martins Nogueira, Guilherme Mattos Jardim Costa &amp; </w:t>
      </w:r>
      <w:proofErr w:type="spellStart"/>
      <w:r>
        <w:rPr>
          <w:rFonts w:ascii="Times New Roman" w:hAnsi="Times New Roman" w:cs="Times New Roman"/>
          <w:b/>
          <w:sz w:val="24"/>
          <w:szCs w:val="24"/>
        </w:rPr>
        <w:t>Samyra</w:t>
      </w:r>
      <w:proofErr w:type="spellEnd"/>
      <w:r>
        <w:rPr>
          <w:rFonts w:ascii="Times New Roman" w:hAnsi="Times New Roman" w:cs="Times New Roman"/>
          <w:b/>
          <w:sz w:val="24"/>
          <w:szCs w:val="24"/>
        </w:rPr>
        <w:t xml:space="preserve"> Maria dos Santos Nassif Lacerda*</w:t>
      </w:r>
    </w:p>
    <w:p w14:paraId="35BEB507" w14:textId="77777777" w:rsidR="002510B9" w:rsidRPr="002510B9" w:rsidRDefault="002510B9" w:rsidP="002510B9">
      <w:pPr>
        <w:autoSpaceDE w:val="0"/>
        <w:autoSpaceDN w:val="0"/>
        <w:adjustRightInd w:val="0"/>
        <w:spacing w:after="0" w:line="240" w:lineRule="auto"/>
        <w:rPr>
          <w:rFonts w:ascii="Times New Roman" w:hAnsi="Times New Roman" w:cs="Times New Roman"/>
          <w:sz w:val="20"/>
          <w:szCs w:val="20"/>
        </w:rPr>
      </w:pPr>
    </w:p>
    <w:p w14:paraId="7033A582" w14:textId="77777777" w:rsidR="002510B9" w:rsidRPr="002510B9" w:rsidRDefault="002510B9" w:rsidP="002510B9">
      <w:pPr>
        <w:autoSpaceDE w:val="0"/>
        <w:autoSpaceDN w:val="0"/>
        <w:adjustRightInd w:val="0"/>
        <w:spacing w:after="0" w:line="240" w:lineRule="auto"/>
        <w:rPr>
          <w:rFonts w:ascii="Times New Roman" w:eastAsia="URWPalladioL-Roma" w:hAnsi="Times New Roman" w:cs="Times New Roman"/>
          <w:sz w:val="20"/>
          <w:szCs w:val="20"/>
          <w:lang w:val="en-GB"/>
        </w:rPr>
      </w:pPr>
      <w:r w:rsidRPr="002510B9">
        <w:rPr>
          <w:rFonts w:ascii="Times New Roman" w:hAnsi="Times New Roman" w:cs="Times New Roman"/>
          <w:sz w:val="20"/>
          <w:szCs w:val="20"/>
          <w:lang w:val="en-GB"/>
        </w:rPr>
        <w:t>*</w:t>
      </w:r>
      <w:r w:rsidRPr="002510B9">
        <w:rPr>
          <w:rFonts w:ascii="Times New Roman" w:eastAsia="URWPalladioL-Roma" w:hAnsi="Times New Roman" w:cs="Times New Roman"/>
          <w:sz w:val="20"/>
          <w:szCs w:val="20"/>
          <w:lang w:val="en-GB"/>
        </w:rPr>
        <w:t xml:space="preserve"> </w:t>
      </w:r>
      <w:r w:rsidRPr="002510B9">
        <w:rPr>
          <w:rFonts w:ascii="Times New Roman" w:eastAsia="URWPalladioL-Roma" w:hAnsi="Times New Roman" w:cs="Times New Roman"/>
          <w:sz w:val="20"/>
          <w:szCs w:val="20"/>
          <w:lang w:val="en-GB"/>
        </w:rPr>
        <w:t>Laboratory of Cellular Biology, Department of Morphology, Institute of Biological Sciences, Federal University of</w:t>
      </w:r>
    </w:p>
    <w:p w14:paraId="08614F83" w14:textId="3008CCF8" w:rsidR="00DD13CB" w:rsidRPr="00537904" w:rsidRDefault="002510B9" w:rsidP="002510B9">
      <w:pPr>
        <w:autoSpaceDE w:val="0"/>
        <w:autoSpaceDN w:val="0"/>
        <w:adjustRightInd w:val="0"/>
        <w:spacing w:after="0" w:line="240" w:lineRule="auto"/>
        <w:rPr>
          <w:rFonts w:ascii="Times New Roman" w:eastAsia="URWPalladioL-Roma" w:hAnsi="Times New Roman" w:cs="Times New Roman"/>
          <w:sz w:val="20"/>
          <w:szCs w:val="20"/>
          <w:lang w:val="en-GB"/>
        </w:rPr>
      </w:pPr>
      <w:r w:rsidRPr="00537904">
        <w:rPr>
          <w:rFonts w:ascii="Times New Roman" w:eastAsia="URWPalladioL-Roma" w:hAnsi="Times New Roman" w:cs="Times New Roman"/>
          <w:sz w:val="20"/>
          <w:szCs w:val="20"/>
          <w:lang w:val="en-GB"/>
        </w:rPr>
        <w:t>Minas Gerais, Belo Horizonte 31270-901, MG, Brazil;</w:t>
      </w:r>
      <w:r w:rsidR="004F7561" w:rsidRPr="00537904">
        <w:rPr>
          <w:rFonts w:ascii="Times New Roman" w:eastAsia="URWPalladioL-Roma" w:hAnsi="Times New Roman" w:cs="Times New Roman"/>
          <w:sz w:val="20"/>
          <w:szCs w:val="20"/>
          <w:lang w:val="en-GB"/>
        </w:rPr>
        <w:t xml:space="preserve"> </w:t>
      </w:r>
      <w:hyperlink r:id="rId5" w:history="1">
        <w:r w:rsidR="004F7561" w:rsidRPr="00537904">
          <w:rPr>
            <w:rStyle w:val="Hyperlink"/>
            <w:rFonts w:ascii="Times New Roman" w:eastAsia="URWPalladioL-Roma" w:hAnsi="Times New Roman" w:cs="Times New Roman"/>
            <w:sz w:val="20"/>
            <w:szCs w:val="20"/>
            <w:lang w:val="en-GB"/>
          </w:rPr>
          <w:t>rachelctds@ufmg.br</w:t>
        </w:r>
      </w:hyperlink>
      <w:r w:rsidR="004F7561" w:rsidRPr="00537904">
        <w:rPr>
          <w:rFonts w:ascii="Times New Roman" w:eastAsia="URWPalladioL-Roma" w:hAnsi="Times New Roman" w:cs="Times New Roman"/>
          <w:sz w:val="20"/>
          <w:szCs w:val="20"/>
          <w:lang w:val="en-GB"/>
        </w:rPr>
        <w:t xml:space="preserve"> (R.C.T.S)</w:t>
      </w:r>
      <w:r w:rsidRPr="00537904">
        <w:rPr>
          <w:rFonts w:ascii="Times New Roman" w:eastAsia="URWPalladioL-Roma" w:hAnsi="Times New Roman" w:cs="Times New Roman"/>
          <w:sz w:val="20"/>
          <w:szCs w:val="20"/>
          <w:lang w:val="en-GB"/>
        </w:rPr>
        <w:t xml:space="preserve"> iarapnvet@gmail.com (I.P.M.N.); gmjc@ufmg.br (G.M.J.C.)</w:t>
      </w:r>
      <w:r w:rsidR="00B01CD0" w:rsidRPr="00537904">
        <w:rPr>
          <w:rFonts w:ascii="Times New Roman" w:eastAsia="URWPalladioL-Roma" w:hAnsi="Times New Roman" w:cs="Times New Roman"/>
          <w:sz w:val="20"/>
          <w:szCs w:val="20"/>
          <w:lang w:val="en-GB"/>
        </w:rPr>
        <w:t xml:space="preserve">; </w:t>
      </w:r>
      <w:hyperlink r:id="rId6" w:history="1">
        <w:r w:rsidR="00537904" w:rsidRPr="00537904">
          <w:rPr>
            <w:rStyle w:val="Hyperlink"/>
            <w:rFonts w:ascii="Times New Roman" w:eastAsia="URWPalladioL-Roma" w:hAnsi="Times New Roman" w:cs="Times New Roman"/>
            <w:sz w:val="20"/>
            <w:szCs w:val="20"/>
            <w:lang w:val="en-GB"/>
          </w:rPr>
          <w:t>samyranassif@ufmg.br</w:t>
        </w:r>
      </w:hyperlink>
      <w:r w:rsidR="00537904" w:rsidRPr="00537904">
        <w:rPr>
          <w:rFonts w:ascii="Times New Roman" w:eastAsia="URWPalladioL-Roma" w:hAnsi="Times New Roman" w:cs="Times New Roman"/>
          <w:sz w:val="20"/>
          <w:szCs w:val="20"/>
          <w:lang w:val="en-GB"/>
        </w:rPr>
        <w:t xml:space="preserve"> (S.M.S.N</w:t>
      </w:r>
      <w:r w:rsidR="00537904">
        <w:rPr>
          <w:rFonts w:ascii="Times New Roman" w:eastAsia="URWPalladioL-Roma" w:hAnsi="Times New Roman" w:cs="Times New Roman"/>
          <w:sz w:val="20"/>
          <w:szCs w:val="20"/>
          <w:lang w:val="en-GB"/>
        </w:rPr>
        <w:t>.L)</w:t>
      </w:r>
    </w:p>
    <w:p w14:paraId="1833FBA1" w14:textId="77777777" w:rsidR="00DD13CB" w:rsidRPr="00537904" w:rsidRDefault="00DD13CB" w:rsidP="00DD13CB">
      <w:pPr>
        <w:rPr>
          <w:rFonts w:ascii="Times New Roman" w:hAnsi="Times New Roman" w:cs="Times New Roman"/>
          <w:sz w:val="24"/>
          <w:szCs w:val="24"/>
          <w:lang w:val="en-GB"/>
        </w:rPr>
      </w:pPr>
    </w:p>
    <w:p w14:paraId="1D491B51" w14:textId="77777777" w:rsidR="00843986" w:rsidRPr="00B93D1B" w:rsidRDefault="00DD13CB" w:rsidP="00DD13CB">
      <w:pPr>
        <w:rPr>
          <w:rFonts w:ascii="Times New Roman" w:hAnsi="Times New Roman" w:cs="Times New Roman"/>
          <w:b/>
          <w:sz w:val="24"/>
          <w:szCs w:val="24"/>
          <w:lang w:val="en-GB"/>
        </w:rPr>
      </w:pPr>
      <w:r w:rsidRPr="00B93D1B">
        <w:rPr>
          <w:rFonts w:ascii="Times New Roman" w:hAnsi="Times New Roman" w:cs="Times New Roman"/>
          <w:b/>
          <w:sz w:val="24"/>
          <w:szCs w:val="24"/>
          <w:lang w:val="en-GB"/>
        </w:rPr>
        <w:t>Abstract:</w:t>
      </w:r>
    </w:p>
    <w:p w14:paraId="18A9C560" w14:textId="77777777" w:rsidR="00843986" w:rsidRPr="004355C1" w:rsidRDefault="00843986"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4355C1">
        <w:rPr>
          <w:rFonts w:ascii="Times New Roman" w:eastAsia="URWPalladioL-Roma" w:hAnsi="Times New Roman" w:cs="Times New Roman"/>
          <w:szCs w:val="18"/>
          <w:lang w:val="en-GB"/>
        </w:rPr>
        <w:t>Induced pluripotent stem cells (iPSCs) were first generated by Yamanaka in 2006, revolutionizing</w:t>
      </w:r>
    </w:p>
    <w:p w14:paraId="4405AA46" w14:textId="77777777" w:rsidR="00843986" w:rsidRPr="004355C1" w:rsidRDefault="00843986"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4355C1">
        <w:rPr>
          <w:rFonts w:ascii="Times New Roman" w:eastAsia="URWPalladioL-Roma" w:hAnsi="Times New Roman" w:cs="Times New Roman"/>
          <w:szCs w:val="18"/>
          <w:lang w:val="en-GB"/>
        </w:rPr>
        <w:t>research by overcoming limitations imposed by the use of embryonic stem cells. In terms</w:t>
      </w:r>
    </w:p>
    <w:p w14:paraId="28621453" w14:textId="77777777" w:rsidR="00843986" w:rsidRPr="004355C1" w:rsidRDefault="00843986"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4355C1">
        <w:rPr>
          <w:rFonts w:ascii="Times New Roman" w:eastAsia="URWPalladioL-Roma" w:hAnsi="Times New Roman" w:cs="Times New Roman"/>
          <w:szCs w:val="18"/>
          <w:lang w:val="en-GB"/>
        </w:rPr>
        <w:t>of the conservation of endangered species, iPSC technology presents itself as a viable alternative</w:t>
      </w:r>
    </w:p>
    <w:p w14:paraId="55B28646" w14:textId="77777777" w:rsidR="00843986" w:rsidRPr="004355C1" w:rsidRDefault="00843986"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4355C1">
        <w:rPr>
          <w:rFonts w:ascii="Times New Roman" w:eastAsia="URWPalladioL-Roma" w:hAnsi="Times New Roman" w:cs="Times New Roman"/>
          <w:szCs w:val="18"/>
          <w:lang w:val="en-GB"/>
        </w:rPr>
        <w:t>for the manipulation of target genetics without compromising specimens. Although iPSCs have</w:t>
      </w:r>
    </w:p>
    <w:p w14:paraId="3CD60844" w14:textId="77777777" w:rsidR="001F37F0" w:rsidRPr="009D0C2B" w:rsidRDefault="00843986"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4355C1">
        <w:rPr>
          <w:rFonts w:ascii="Times New Roman" w:eastAsia="URWPalladioL-Roma" w:hAnsi="Times New Roman" w:cs="Times New Roman"/>
          <w:szCs w:val="18"/>
          <w:lang w:val="en-GB"/>
        </w:rPr>
        <w:t xml:space="preserve">been successfully generated for various species, their application in nonmammalian species, particularly avian species, requires further in-depth investigation to cover the diversity of wild species at risk and their different protocol requirements. This </w:t>
      </w:r>
      <w:r w:rsidRPr="001B259E">
        <w:rPr>
          <w:rFonts w:ascii="Times New Roman" w:eastAsia="URWPalladioL-Roma" w:hAnsi="Times New Roman" w:cs="Times New Roman"/>
          <w:szCs w:val="18"/>
          <w:lang w:val="en-GB"/>
        </w:rPr>
        <w:t>study</w:t>
      </w:r>
      <w:r w:rsidRPr="004355C1">
        <w:rPr>
          <w:rFonts w:ascii="Times New Roman" w:eastAsia="URWPalladioL-Roma" w:hAnsi="Times New Roman" w:cs="Times New Roman"/>
          <w:szCs w:val="18"/>
          <w:lang w:val="en-GB"/>
        </w:rPr>
        <w:t xml:space="preserve"> aims to provide an overview of the workflow for iPSC induction, comparing well-established protocols in humans and mice with the limited information available for avian species</w:t>
      </w:r>
      <w:r w:rsidRPr="009D0C2B">
        <w:rPr>
          <w:rFonts w:ascii="Times New Roman" w:eastAsia="URWPalladioL-Roma" w:hAnsi="Times New Roman" w:cs="Times New Roman"/>
          <w:szCs w:val="18"/>
          <w:lang w:val="en-GB"/>
        </w:rPr>
        <w:t>.</w:t>
      </w:r>
      <w:r w:rsidR="001F37F0" w:rsidRPr="009D0C2B">
        <w:rPr>
          <w:rFonts w:ascii="Times New Roman" w:eastAsia="URWPalladioL-Roma" w:hAnsi="Times New Roman" w:cs="Times New Roman"/>
          <w:szCs w:val="18"/>
          <w:lang w:val="en-GB"/>
        </w:rPr>
        <w:t xml:space="preserve"> </w:t>
      </w:r>
      <w:r w:rsidR="001B259E" w:rsidRPr="009D0C2B">
        <w:rPr>
          <w:rFonts w:ascii="Times New Roman" w:eastAsia="URWPalladioL-Roma" w:hAnsi="Times New Roman" w:cs="Times New Roman"/>
          <w:szCs w:val="18"/>
          <w:lang w:val="en-GB"/>
        </w:rPr>
        <w:t xml:space="preserve">In addition to the review, the use of lipid nanoparticles LNP4 for inducing pluripotent stem cells in avian and human cells will be discussed. </w:t>
      </w:r>
    </w:p>
    <w:p w14:paraId="7A07F490" w14:textId="77777777" w:rsidR="00843986" w:rsidRDefault="001B259E" w:rsidP="00843986">
      <w:pPr>
        <w:autoSpaceDE w:val="0"/>
        <w:autoSpaceDN w:val="0"/>
        <w:adjustRightInd w:val="0"/>
        <w:spacing w:after="0" w:line="240" w:lineRule="auto"/>
        <w:jc w:val="both"/>
        <w:rPr>
          <w:noProof/>
          <w:lang w:val="en-GB"/>
        </w:rPr>
      </w:pPr>
      <w:r w:rsidRPr="009D0C2B">
        <w:rPr>
          <w:rFonts w:ascii="Times New Roman" w:eastAsia="URWPalladioL-Roma" w:hAnsi="Times New Roman" w:cs="Times New Roman"/>
          <w:szCs w:val="18"/>
          <w:lang w:val="en-GB"/>
        </w:rPr>
        <w:t>Gene delivery via LNP4 is non-integrative, providing greater biosafety and better performance compared to methods using cationic lipids. It promotes increased delivery of DNA into the cell nucleus, higher cell viability, and exhibits lower immunogenicity compared to other cell transfection methods.</w:t>
      </w:r>
      <w:r w:rsidR="00FA0F48">
        <w:rPr>
          <w:rFonts w:ascii="Times New Roman" w:eastAsia="URWPalladioL-Roma" w:hAnsi="Times New Roman" w:cs="Times New Roman"/>
          <w:szCs w:val="18"/>
          <w:lang w:val="en-GB"/>
        </w:rPr>
        <w:t xml:space="preserve"> </w:t>
      </w:r>
      <w:r w:rsidR="00843986" w:rsidRPr="009D0C2B">
        <w:rPr>
          <w:rFonts w:ascii="Times New Roman" w:eastAsia="URWPalladioL-Roma" w:hAnsi="Times New Roman" w:cs="Times New Roman"/>
          <w:szCs w:val="18"/>
          <w:lang w:val="en-GB"/>
        </w:rPr>
        <w:t>Here, we discuss the somatic cell sources to be reprogrammed, genetic factors, delivery methods, enhancers, a brief history of achievements in avian iPSC derivation, the main approaches for iPSC characterization,</w:t>
      </w:r>
      <w:r w:rsidR="00FB7C7C" w:rsidRPr="009D0C2B">
        <w:rPr>
          <w:rFonts w:ascii="Times New Roman" w:eastAsia="URWPalladioL-Roma" w:hAnsi="Times New Roman" w:cs="Times New Roman"/>
          <w:szCs w:val="18"/>
          <w:lang w:val="en-GB"/>
        </w:rPr>
        <w:t xml:space="preserve"> laboratory results regarding transfection using LNP4 in nonmammalian origin cells (Feather follicle Cells – FFCs – derived from </w:t>
      </w:r>
      <w:r w:rsidR="00FB7C7C" w:rsidRPr="009D0C2B">
        <w:rPr>
          <w:rFonts w:ascii="Times New Roman" w:eastAsia="URWPalladioL-Roma" w:hAnsi="Times New Roman" w:cs="Times New Roman"/>
          <w:i/>
          <w:szCs w:val="18"/>
          <w:lang w:val="en-GB"/>
        </w:rPr>
        <w:t xml:space="preserve">Gallus </w:t>
      </w:r>
      <w:proofErr w:type="spellStart"/>
      <w:r w:rsidR="00FB7C7C" w:rsidRPr="009D0C2B">
        <w:rPr>
          <w:rFonts w:ascii="Times New Roman" w:eastAsia="URWPalladioL-Roma" w:hAnsi="Times New Roman" w:cs="Times New Roman"/>
          <w:i/>
          <w:szCs w:val="18"/>
          <w:lang w:val="en-GB"/>
        </w:rPr>
        <w:t>gallus</w:t>
      </w:r>
      <w:proofErr w:type="spellEnd"/>
      <w:r w:rsidR="00FB7C7C" w:rsidRPr="009D0C2B">
        <w:rPr>
          <w:rFonts w:ascii="Times New Roman" w:eastAsia="URWPalladioL-Roma" w:hAnsi="Times New Roman" w:cs="Times New Roman"/>
          <w:i/>
          <w:szCs w:val="18"/>
          <w:lang w:val="en-GB"/>
        </w:rPr>
        <w:t xml:space="preserve"> </w:t>
      </w:r>
      <w:r w:rsidR="00FB7C7C" w:rsidRPr="009D0C2B">
        <w:rPr>
          <w:rFonts w:ascii="Times New Roman" w:eastAsia="URWPalladioL-Roma" w:hAnsi="Times New Roman" w:cs="Times New Roman"/>
          <w:szCs w:val="18"/>
          <w:lang w:val="en-GB"/>
        </w:rPr>
        <w:t xml:space="preserve">and </w:t>
      </w:r>
      <w:proofErr w:type="spellStart"/>
      <w:r w:rsidR="00FB7C7C" w:rsidRPr="009D0C2B">
        <w:rPr>
          <w:rFonts w:ascii="Times New Roman" w:eastAsia="URWPalladioL-Roma" w:hAnsi="Times New Roman" w:cs="Times New Roman"/>
          <w:i/>
          <w:szCs w:val="18"/>
          <w:lang w:val="en-GB"/>
        </w:rPr>
        <w:t>Anodorhynchus</w:t>
      </w:r>
      <w:proofErr w:type="spellEnd"/>
      <w:r w:rsidR="00FB7C7C" w:rsidRPr="009D0C2B">
        <w:rPr>
          <w:rFonts w:ascii="Times New Roman" w:eastAsia="URWPalladioL-Roma" w:hAnsi="Times New Roman" w:cs="Times New Roman"/>
          <w:i/>
          <w:szCs w:val="18"/>
          <w:lang w:val="en-GB"/>
        </w:rPr>
        <w:t xml:space="preserve"> </w:t>
      </w:r>
      <w:proofErr w:type="spellStart"/>
      <w:r w:rsidR="00FB7C7C" w:rsidRPr="009D0C2B">
        <w:rPr>
          <w:rFonts w:ascii="Times New Roman" w:eastAsia="URWPalladioL-Roma" w:hAnsi="Times New Roman" w:cs="Times New Roman"/>
          <w:i/>
          <w:szCs w:val="18"/>
          <w:lang w:val="en-GB"/>
        </w:rPr>
        <w:t>hyacinthinus</w:t>
      </w:r>
      <w:proofErr w:type="spellEnd"/>
      <w:r w:rsidR="00FB7C7C" w:rsidRPr="009D0C2B">
        <w:rPr>
          <w:rFonts w:ascii="Times New Roman" w:eastAsia="URWPalladioL-Roma" w:hAnsi="Times New Roman" w:cs="Times New Roman"/>
          <w:szCs w:val="18"/>
          <w:lang w:val="en-GB"/>
        </w:rPr>
        <w:t>) and human origin cells (</w:t>
      </w:r>
      <w:r w:rsidR="009824B6" w:rsidRPr="009D0C2B">
        <w:rPr>
          <w:rFonts w:ascii="Times New Roman" w:eastAsia="URWPalladioL-Roma" w:hAnsi="Times New Roman" w:cs="Times New Roman"/>
          <w:szCs w:val="18"/>
          <w:lang w:val="en-GB"/>
        </w:rPr>
        <w:t xml:space="preserve">spontaneously immortalized </w:t>
      </w:r>
      <w:r w:rsidR="00FB7C7C" w:rsidRPr="009D0C2B">
        <w:rPr>
          <w:rFonts w:ascii="Times New Roman" w:eastAsia="URWPalladioL-Roma" w:hAnsi="Times New Roman" w:cs="Times New Roman"/>
          <w:szCs w:val="18"/>
          <w:lang w:val="en-GB"/>
        </w:rPr>
        <w:t>keratinocytes</w:t>
      </w:r>
      <w:r w:rsidR="009824B6" w:rsidRPr="009D0C2B">
        <w:rPr>
          <w:rFonts w:ascii="Times New Roman" w:eastAsia="URWPalladioL-Roma" w:hAnsi="Times New Roman" w:cs="Times New Roman"/>
          <w:szCs w:val="18"/>
          <w:lang w:val="en-GB"/>
        </w:rPr>
        <w:t xml:space="preserve"> - </w:t>
      </w:r>
      <w:proofErr w:type="spellStart"/>
      <w:r w:rsidR="009824B6" w:rsidRPr="009D0C2B">
        <w:rPr>
          <w:rFonts w:ascii="Times New Roman" w:eastAsia="URWPalladioL-Roma" w:hAnsi="Times New Roman" w:cs="Times New Roman"/>
          <w:szCs w:val="18"/>
          <w:lang w:val="en-GB"/>
        </w:rPr>
        <w:t>HaCaT</w:t>
      </w:r>
      <w:proofErr w:type="spellEnd"/>
      <w:r w:rsidR="00FB7C7C" w:rsidRPr="009D0C2B">
        <w:rPr>
          <w:rFonts w:ascii="Times New Roman" w:eastAsia="URWPalladioL-Roma" w:hAnsi="Times New Roman" w:cs="Times New Roman"/>
          <w:szCs w:val="18"/>
          <w:lang w:val="en-GB"/>
        </w:rPr>
        <w:t>)</w:t>
      </w:r>
      <w:r w:rsidR="00843986" w:rsidRPr="009D0C2B">
        <w:rPr>
          <w:rFonts w:ascii="Times New Roman" w:eastAsia="URWPalladioL-Roma" w:hAnsi="Times New Roman" w:cs="Times New Roman"/>
          <w:szCs w:val="18"/>
          <w:lang w:val="en-GB"/>
        </w:rPr>
        <w:t xml:space="preserve"> and the future perspectives and challenges for the field.</w:t>
      </w:r>
      <w:r w:rsidR="00FA0F48">
        <w:rPr>
          <w:rFonts w:ascii="Times New Roman" w:eastAsia="URWPalladioL-Roma" w:hAnsi="Times New Roman" w:cs="Times New Roman"/>
          <w:szCs w:val="18"/>
          <w:lang w:val="en-GB"/>
        </w:rPr>
        <w:t xml:space="preserve"> </w:t>
      </w:r>
      <w:r w:rsidR="00843986" w:rsidRPr="004355C1">
        <w:rPr>
          <w:rFonts w:ascii="Times New Roman" w:eastAsia="URWPalladioL-Roma" w:hAnsi="Times New Roman" w:cs="Times New Roman"/>
          <w:szCs w:val="18"/>
          <w:lang w:val="en-GB"/>
        </w:rPr>
        <w:t xml:space="preserve">By examining the current protocols and state-of-the-art techniques employed in iPSC generation, we seek to contribute to the development of efficient and species-specific iPSC methodologies for at-risk avian species. The advancement of iPSC technology holds great promise for achieving in vitro germline competency and, consequently, addressing reproductive challenges in endangered species, providing valuable tools for basic research, bird genetic preservation and rescue, and the establishment of </w:t>
      </w:r>
      <w:proofErr w:type="spellStart"/>
      <w:r w:rsidR="00843986" w:rsidRPr="004355C1">
        <w:rPr>
          <w:rFonts w:ascii="Times New Roman" w:eastAsia="URWPalladioL-Roma" w:hAnsi="Times New Roman" w:cs="Times New Roman"/>
          <w:szCs w:val="18"/>
          <w:lang w:val="en-GB"/>
        </w:rPr>
        <w:t>cryobanks</w:t>
      </w:r>
      <w:proofErr w:type="spellEnd"/>
      <w:r w:rsidR="00843986" w:rsidRPr="004355C1">
        <w:rPr>
          <w:rFonts w:ascii="Times New Roman" w:eastAsia="URWPalladioL-Roma" w:hAnsi="Times New Roman" w:cs="Times New Roman"/>
          <w:szCs w:val="18"/>
          <w:lang w:val="en-GB"/>
        </w:rPr>
        <w:t xml:space="preserve"> for future conservation efforts.</w:t>
      </w:r>
      <w:r w:rsidR="00FF4459" w:rsidRPr="00FF4459">
        <w:rPr>
          <w:noProof/>
          <w:lang w:val="en-GB"/>
        </w:rPr>
        <w:t xml:space="preserve"> </w:t>
      </w:r>
    </w:p>
    <w:p w14:paraId="1E3E2CAE" w14:textId="77777777" w:rsidR="00FF4459" w:rsidRDefault="00FF4459" w:rsidP="00843986">
      <w:pPr>
        <w:autoSpaceDE w:val="0"/>
        <w:autoSpaceDN w:val="0"/>
        <w:adjustRightInd w:val="0"/>
        <w:spacing w:after="0" w:line="240" w:lineRule="auto"/>
        <w:jc w:val="both"/>
        <w:rPr>
          <w:rFonts w:ascii="Times New Roman" w:eastAsia="URWPalladioL-Roma" w:hAnsi="Times New Roman" w:cs="Times New Roman"/>
          <w:szCs w:val="18"/>
          <w:lang w:val="en-GB"/>
        </w:rPr>
      </w:pPr>
    </w:p>
    <w:p w14:paraId="5244C622" w14:textId="77777777" w:rsidR="00FF4459"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r>
        <w:rPr>
          <w:rFonts w:ascii="Times New Roman" w:eastAsia="URWPalladioL-Roma" w:hAnsi="Times New Roman" w:cs="Times New Roman"/>
          <w:b/>
          <w:szCs w:val="18"/>
          <w:lang w:val="en-GB"/>
        </w:rPr>
        <w:t>Biography</w:t>
      </w:r>
    </w:p>
    <w:p w14:paraId="3371E5A9" w14:textId="77777777" w:rsidR="00B93D1B" w:rsidRDefault="00B93D1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33846008" w14:textId="660DFDFE" w:rsidR="006F4BDC" w:rsidRPr="006F4BDC" w:rsidRDefault="006F4BDC" w:rsidP="00843986">
      <w:pPr>
        <w:autoSpaceDE w:val="0"/>
        <w:autoSpaceDN w:val="0"/>
        <w:adjustRightInd w:val="0"/>
        <w:spacing w:after="0" w:line="240" w:lineRule="auto"/>
        <w:jc w:val="both"/>
        <w:rPr>
          <w:rFonts w:ascii="Times New Roman" w:eastAsia="URWPalladioL-Roma" w:hAnsi="Times New Roman" w:cs="Times New Roman"/>
          <w:szCs w:val="18"/>
          <w:lang w:val="en-GB"/>
        </w:rPr>
      </w:pPr>
      <w:r w:rsidRPr="006F4BDC">
        <w:rPr>
          <w:rFonts w:ascii="Times New Roman" w:hAnsi="Times New Roman" w:cs="Times New Roman"/>
          <w:color w:val="0D0D0D"/>
          <w:shd w:val="clear" w:color="auto" w:fill="FFFFFF"/>
          <w:lang w:val="en-GB"/>
        </w:rPr>
        <w:t xml:space="preserve">Rachel Castro Teixeira dos Santos is engaged in research in the Cellular Biology laboratory at the Institute of Biological Sciences of the Federal University of Minas Gerais through the Institutional Program of Scholarships for Technological Development and Innovation (PIBIT). She began her research career while still in high school, being awarded at four higher education institutions: Federal Institute of Education, Science and Technology of </w:t>
      </w:r>
      <w:proofErr w:type="spellStart"/>
      <w:r w:rsidRPr="006F4BDC">
        <w:rPr>
          <w:rFonts w:ascii="Times New Roman" w:hAnsi="Times New Roman" w:cs="Times New Roman"/>
          <w:color w:val="0D0D0D"/>
          <w:shd w:val="clear" w:color="auto" w:fill="FFFFFF"/>
          <w:lang w:val="en-GB"/>
        </w:rPr>
        <w:t>Southeastern</w:t>
      </w:r>
      <w:proofErr w:type="spellEnd"/>
      <w:r w:rsidRPr="006F4BDC">
        <w:rPr>
          <w:rFonts w:ascii="Times New Roman" w:hAnsi="Times New Roman" w:cs="Times New Roman"/>
          <w:color w:val="0D0D0D"/>
          <w:shd w:val="clear" w:color="auto" w:fill="FFFFFF"/>
          <w:lang w:val="en-GB"/>
        </w:rPr>
        <w:t xml:space="preserve"> Minas Gerais (IFET), the Federal University of Juiz de Fora (UFJF), the Federal University of Minas Gerais (UFMG), and the University of São Paulo (USP). She worked in the field of Microbiology at the Laboratory of Biotherapeutic Agents (</w:t>
      </w:r>
      <w:proofErr w:type="spellStart"/>
      <w:r w:rsidRPr="006F4BDC">
        <w:rPr>
          <w:rFonts w:ascii="Times New Roman" w:hAnsi="Times New Roman" w:cs="Times New Roman"/>
          <w:color w:val="0D0D0D"/>
          <w:shd w:val="clear" w:color="auto" w:fill="FFFFFF"/>
          <w:lang w:val="en-GB"/>
        </w:rPr>
        <w:t>LABio</w:t>
      </w:r>
      <w:proofErr w:type="spellEnd"/>
      <w:r w:rsidRPr="006F4BDC">
        <w:rPr>
          <w:rFonts w:ascii="Times New Roman" w:hAnsi="Times New Roman" w:cs="Times New Roman"/>
          <w:color w:val="0D0D0D"/>
          <w:shd w:val="clear" w:color="auto" w:fill="FFFFFF"/>
          <w:lang w:val="en-GB"/>
        </w:rPr>
        <w:t xml:space="preserve">) at the Institute of Biological Sciences of UFMG through PIBIT (2021 – 2022). She was a student of the Summer Course in Human Reproduction at the Fertility Clinic in São Paulo, where she later served as a monitor (2022-2023) and worked as an intern at the CELL Clinic – Assisted Human Reproduction (2023). Currently, she is working on the research project "Reproductive Biotechnologies with iPSC Generation for the Recovery of </w:t>
      </w:r>
      <w:r w:rsidRPr="006F4BDC">
        <w:rPr>
          <w:rFonts w:ascii="Times New Roman" w:hAnsi="Times New Roman" w:cs="Times New Roman"/>
          <w:color w:val="0D0D0D"/>
          <w:shd w:val="clear" w:color="auto" w:fill="FFFFFF"/>
          <w:lang w:val="en-GB"/>
        </w:rPr>
        <w:lastRenderedPageBreak/>
        <w:t xml:space="preserve">Endangered </w:t>
      </w:r>
      <w:r>
        <w:rPr>
          <w:rFonts w:ascii="Times New Roman" w:hAnsi="Times New Roman" w:cs="Times New Roman"/>
          <w:color w:val="0D0D0D"/>
          <w:shd w:val="clear" w:color="auto" w:fill="FFFFFF"/>
          <w:lang w:val="en-GB"/>
        </w:rPr>
        <w:t>Avian Species</w:t>
      </w:r>
      <w:r w:rsidRPr="006F4BDC">
        <w:rPr>
          <w:rFonts w:ascii="Times New Roman" w:hAnsi="Times New Roman" w:cs="Times New Roman"/>
          <w:color w:val="0D0D0D"/>
          <w:shd w:val="clear" w:color="auto" w:fill="FFFFFF"/>
          <w:lang w:val="en-GB"/>
        </w:rPr>
        <w:t xml:space="preserve">" in the area of Cellular Biology </w:t>
      </w:r>
      <w:r w:rsidR="00537904">
        <w:rPr>
          <w:rFonts w:ascii="Times New Roman" w:hAnsi="Times New Roman" w:cs="Times New Roman"/>
          <w:color w:val="0D0D0D"/>
          <w:shd w:val="clear" w:color="auto" w:fill="FFFFFF"/>
          <w:lang w:val="en-GB"/>
        </w:rPr>
        <w:t>at</w:t>
      </w:r>
      <w:bookmarkStart w:id="0" w:name="_GoBack"/>
      <w:bookmarkEnd w:id="0"/>
      <w:r w:rsidRPr="006F4BDC">
        <w:rPr>
          <w:rFonts w:ascii="Times New Roman" w:hAnsi="Times New Roman" w:cs="Times New Roman"/>
          <w:color w:val="0D0D0D"/>
          <w:shd w:val="clear" w:color="auto" w:fill="FFFFFF"/>
          <w:lang w:val="en-GB"/>
        </w:rPr>
        <w:t xml:space="preserve"> the Department of Morphology at the Institute of Biological Sciences of UFMG.</w:t>
      </w:r>
    </w:p>
    <w:p w14:paraId="7864F25D" w14:textId="77777777" w:rsidR="008207EC" w:rsidRDefault="008207EC" w:rsidP="00843986">
      <w:pPr>
        <w:autoSpaceDE w:val="0"/>
        <w:autoSpaceDN w:val="0"/>
        <w:adjustRightInd w:val="0"/>
        <w:spacing w:after="0" w:line="240" w:lineRule="auto"/>
        <w:jc w:val="both"/>
        <w:rPr>
          <w:rFonts w:ascii="Times New Roman" w:eastAsia="URWPalladioL-Roma" w:hAnsi="Times New Roman" w:cs="Times New Roman"/>
          <w:szCs w:val="18"/>
          <w:lang w:val="en-GB"/>
        </w:rPr>
      </w:pPr>
      <w:proofErr w:type="spellStart"/>
      <w:r w:rsidRPr="008207EC">
        <w:rPr>
          <w:rFonts w:ascii="Times New Roman" w:eastAsia="URWPalladioL-Roma" w:hAnsi="Times New Roman" w:cs="Times New Roman"/>
          <w:szCs w:val="18"/>
          <w:lang w:val="en-GB"/>
        </w:rPr>
        <w:t>Iara</w:t>
      </w:r>
      <w:proofErr w:type="spellEnd"/>
      <w:r w:rsidRPr="008207EC">
        <w:rPr>
          <w:rFonts w:ascii="Times New Roman" w:eastAsia="URWPalladioL-Roma" w:hAnsi="Times New Roman" w:cs="Times New Roman"/>
          <w:szCs w:val="18"/>
          <w:lang w:val="en-GB"/>
        </w:rPr>
        <w:t xml:space="preserve"> Pastor Nogueira is currently a doctoral candidate in the Graduate Program in Cellular Biology at the Institute of Biological Sciences (ICB) of the Federal University of Minas Gerais. She holds a Master's degree in Physiology from the Graduate Program in Biological Sciences: Physiology and Pharmacology of the ICB (2020), as well as from the Department of Physiology at Western University – Ontario – Canada, through the ELAP Program (Emerging Leaders of the Americas Program – 2019). Abroad, she also participated in the Science Without Borders program, completing the final year of the Marine Biology course at Swansea University – United Kingdom. Through this program, she interned in the Veterinary Medicine sector of the Lisbon Oceanarium – Portugal. She presented two papers as the first author at the YABOUMBA congress in Paris – France.</w:t>
      </w:r>
      <w:r>
        <w:rPr>
          <w:rFonts w:ascii="Times New Roman" w:eastAsia="URWPalladioL-Roma" w:hAnsi="Times New Roman" w:cs="Times New Roman"/>
          <w:szCs w:val="18"/>
          <w:lang w:val="en-GB"/>
        </w:rPr>
        <w:t xml:space="preserve"> </w:t>
      </w:r>
    </w:p>
    <w:p w14:paraId="53B2C35C" w14:textId="77777777" w:rsidR="008207EC" w:rsidRPr="006F4BDC" w:rsidRDefault="008207EC" w:rsidP="00843986">
      <w:pPr>
        <w:autoSpaceDE w:val="0"/>
        <w:autoSpaceDN w:val="0"/>
        <w:adjustRightInd w:val="0"/>
        <w:spacing w:after="0" w:line="240" w:lineRule="auto"/>
        <w:jc w:val="both"/>
        <w:rPr>
          <w:rFonts w:ascii="Times New Roman" w:eastAsia="URWPalladioL-Roma" w:hAnsi="Times New Roman" w:cs="Times New Roman"/>
          <w:szCs w:val="18"/>
          <w:lang w:val="en-GB"/>
        </w:rPr>
      </w:pPr>
    </w:p>
    <w:p w14:paraId="0BFD77B8" w14:textId="77777777" w:rsidR="008207EC" w:rsidRPr="008207EC" w:rsidRDefault="008207EC" w:rsidP="00843986">
      <w:pPr>
        <w:autoSpaceDE w:val="0"/>
        <w:autoSpaceDN w:val="0"/>
        <w:adjustRightInd w:val="0"/>
        <w:spacing w:after="0" w:line="240" w:lineRule="auto"/>
        <w:jc w:val="both"/>
        <w:rPr>
          <w:rFonts w:ascii="Times New Roman" w:eastAsia="URWPalladioL-Roma" w:hAnsi="Times New Roman" w:cs="Times New Roman"/>
          <w:szCs w:val="18"/>
          <w:lang w:val="en-GB"/>
        </w:rPr>
      </w:pPr>
    </w:p>
    <w:p w14:paraId="15E67269"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r>
        <w:rPr>
          <w:rFonts w:ascii="Times New Roman" w:eastAsia="URWPalladioL-Roma" w:hAnsi="Times New Roman" w:cs="Times New Roman"/>
          <w:b/>
          <w:szCs w:val="18"/>
          <w:lang w:val="en-GB"/>
        </w:rPr>
        <w:t>About Research Topic</w:t>
      </w:r>
    </w:p>
    <w:p w14:paraId="44BFF232" w14:textId="77777777" w:rsidR="00B93D1B" w:rsidRDefault="00B93D1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12BB5005" w14:textId="77777777" w:rsidR="002B0A10" w:rsidRPr="002B0A10" w:rsidRDefault="002B0A10" w:rsidP="00FA0F48">
      <w:pPr>
        <w:jc w:val="both"/>
        <w:rPr>
          <w:rFonts w:ascii="Times New Roman" w:hAnsi="Times New Roman" w:cs="Times New Roman"/>
          <w:lang w:val="en-US"/>
        </w:rPr>
      </w:pPr>
      <w:r w:rsidRPr="002B0A10">
        <w:rPr>
          <w:rFonts w:ascii="Times New Roman" w:hAnsi="Times New Roman" w:cs="Times New Roman"/>
          <w:lang w:val="en-US"/>
        </w:rPr>
        <w:t>The process of iPSC induction entails reprogramming adult cells, such as skin or blood cells, through the introduction of specific genes. This allows these cells to regain pluripotency, meaning they can differentiate into any cell type in the body. In veterinary medicine, iPSCs have been derived from a range of domestic and companion animals, including cattle, goats, chickens, cats, dogs, and horses, unlocking new avenues for research into developmental processes, disease modeling, and cell therapies.</w:t>
      </w:r>
      <w:r w:rsidR="00FA0F48">
        <w:rPr>
          <w:rFonts w:ascii="Times New Roman" w:hAnsi="Times New Roman" w:cs="Times New Roman"/>
          <w:lang w:val="en-US"/>
        </w:rPr>
        <w:t xml:space="preserve"> </w:t>
      </w:r>
      <w:r w:rsidRPr="002B0A10">
        <w:rPr>
          <w:rFonts w:ascii="Times New Roman" w:hAnsi="Times New Roman" w:cs="Times New Roman"/>
          <w:lang w:val="en-US"/>
        </w:rPr>
        <w:t>However, the application of iPSCs in veterinary medicine comes with its own set of challenges. Optimization of the generation process is crucial and influenced by factors such as the type of adult cells used, gene introduction methods, and culture conditions. Despite these challenges, ongoing research endeavors hold promise for addressing these issues and expanding the utility of iPSCs in veterinary</w:t>
      </w:r>
      <w:r w:rsidR="00FA0F48">
        <w:rPr>
          <w:rFonts w:ascii="Times New Roman" w:hAnsi="Times New Roman" w:cs="Times New Roman"/>
          <w:lang w:val="en-US"/>
        </w:rPr>
        <w:t xml:space="preserve"> and human</w:t>
      </w:r>
      <w:r w:rsidRPr="002B0A10">
        <w:rPr>
          <w:rFonts w:ascii="Times New Roman" w:hAnsi="Times New Roman" w:cs="Times New Roman"/>
          <w:lang w:val="en-US"/>
        </w:rPr>
        <w:t xml:space="preserve"> medicine. For instance, iPSCs have been instrumental in generating functional organs in vivo, offering profound implications for both basic research and translational medicine. Furthermore, the potential use of iPSCs for producing exotic animal products could mitigate issues such as animal poaching and contribute to the conservation of endangered species</w:t>
      </w:r>
      <w:r w:rsidR="00FA0F48">
        <w:rPr>
          <w:rFonts w:ascii="Times New Roman" w:hAnsi="Times New Roman" w:cs="Times New Roman"/>
          <w:lang w:val="en-US"/>
        </w:rPr>
        <w:t xml:space="preserve">, such as </w:t>
      </w:r>
      <w:proofErr w:type="spellStart"/>
      <w:r w:rsidR="00FA0F48" w:rsidRPr="009D0C2B">
        <w:rPr>
          <w:rFonts w:ascii="Times New Roman" w:eastAsia="URWPalladioL-Roma" w:hAnsi="Times New Roman" w:cs="Times New Roman"/>
          <w:i/>
          <w:szCs w:val="18"/>
          <w:lang w:val="en-GB"/>
        </w:rPr>
        <w:t>Anodorhynchus</w:t>
      </w:r>
      <w:proofErr w:type="spellEnd"/>
      <w:r w:rsidR="00FA0F48" w:rsidRPr="009D0C2B">
        <w:rPr>
          <w:rFonts w:ascii="Times New Roman" w:eastAsia="URWPalladioL-Roma" w:hAnsi="Times New Roman" w:cs="Times New Roman"/>
          <w:i/>
          <w:szCs w:val="18"/>
          <w:lang w:val="en-GB"/>
        </w:rPr>
        <w:t xml:space="preserve"> </w:t>
      </w:r>
      <w:proofErr w:type="spellStart"/>
      <w:r w:rsidR="00FA0F48" w:rsidRPr="009D0C2B">
        <w:rPr>
          <w:rFonts w:ascii="Times New Roman" w:eastAsia="URWPalladioL-Roma" w:hAnsi="Times New Roman" w:cs="Times New Roman"/>
          <w:i/>
          <w:szCs w:val="18"/>
          <w:lang w:val="en-GB"/>
        </w:rPr>
        <w:t>hyacinthinus</w:t>
      </w:r>
      <w:proofErr w:type="spellEnd"/>
      <w:r w:rsidR="00FA0F48">
        <w:rPr>
          <w:rFonts w:ascii="Times New Roman" w:eastAsia="URWPalladioL-Roma" w:hAnsi="Times New Roman" w:cs="Times New Roman"/>
          <w:szCs w:val="18"/>
          <w:lang w:val="en-GB"/>
        </w:rPr>
        <w:t xml:space="preserve">. </w:t>
      </w:r>
      <w:r w:rsidRPr="002B0A10">
        <w:rPr>
          <w:rFonts w:ascii="Times New Roman" w:hAnsi="Times New Roman" w:cs="Times New Roman"/>
          <w:lang w:val="en-US"/>
        </w:rPr>
        <w:t>To enhance the efficiency and specificity of iPSC methodologies for avian species, it is imperative to examine current protocols</w:t>
      </w:r>
      <w:r w:rsidR="00FA0F48">
        <w:rPr>
          <w:rFonts w:ascii="Times New Roman" w:hAnsi="Times New Roman" w:cs="Times New Roman"/>
          <w:lang w:val="en-US"/>
        </w:rPr>
        <w:t xml:space="preserve">, </w:t>
      </w:r>
      <w:r w:rsidRPr="002B0A10">
        <w:rPr>
          <w:rFonts w:ascii="Times New Roman" w:hAnsi="Times New Roman" w:cs="Times New Roman"/>
          <w:lang w:val="en-US"/>
        </w:rPr>
        <w:t>state-of-the-art techniques employed in iPSC generation</w:t>
      </w:r>
      <w:r w:rsidR="00FA0F48">
        <w:rPr>
          <w:rFonts w:ascii="Times New Roman" w:hAnsi="Times New Roman" w:cs="Times New Roman"/>
          <w:lang w:val="en-US"/>
        </w:rPr>
        <w:t xml:space="preserve"> and compare with methods that are used in human cells, for example, in </w:t>
      </w:r>
      <w:proofErr w:type="spellStart"/>
      <w:r w:rsidR="00FA0F48">
        <w:rPr>
          <w:rFonts w:ascii="Times New Roman" w:hAnsi="Times New Roman" w:cs="Times New Roman"/>
          <w:lang w:val="en-US"/>
        </w:rPr>
        <w:t>HaCaT</w:t>
      </w:r>
      <w:proofErr w:type="spellEnd"/>
      <w:r w:rsidR="00FA0F48">
        <w:rPr>
          <w:rFonts w:ascii="Times New Roman" w:hAnsi="Times New Roman" w:cs="Times New Roman"/>
          <w:lang w:val="en-US"/>
        </w:rPr>
        <w:t xml:space="preserve"> cells, that are delivered from human skin. </w:t>
      </w:r>
      <w:r w:rsidRPr="002B0A10">
        <w:rPr>
          <w:rFonts w:ascii="Times New Roman" w:hAnsi="Times New Roman" w:cs="Times New Roman"/>
          <w:lang w:val="en-US"/>
        </w:rPr>
        <w:t>One such technique involves the use of lipid nanoparticles (LNPs) for gene delivery, which offers non-integrative mechanisms, greater biosafety, and improved performance compared to traditional methods using cationic lipids. LNPs have shown promise in facilitating gene delivery into the cell nucleus, enhancing cell viability, and exhibiting lower immunogenicity.</w:t>
      </w:r>
    </w:p>
    <w:p w14:paraId="36F979DA"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1BC47637"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r>
        <w:rPr>
          <w:rFonts w:ascii="Times New Roman" w:eastAsia="URWPalladioL-Roma" w:hAnsi="Times New Roman" w:cs="Times New Roman"/>
          <w:b/>
          <w:szCs w:val="18"/>
          <w:lang w:val="en-GB"/>
        </w:rPr>
        <w:t>About Institution</w:t>
      </w:r>
    </w:p>
    <w:p w14:paraId="5AF7E389" w14:textId="77777777" w:rsidR="00B93D1B" w:rsidRDefault="00B93D1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72E0EA83" w14:textId="77777777" w:rsidR="004F7561" w:rsidRPr="004F7561" w:rsidRDefault="004F7561" w:rsidP="00FA0F48">
      <w:pPr>
        <w:pStyle w:val="NormalWeb"/>
        <w:pBdr>
          <w:top w:val="single" w:sz="2" w:space="1" w:color="E3E3E3"/>
          <w:left w:val="single" w:sz="2" w:space="0" w:color="E3E3E3"/>
          <w:bottom w:val="single" w:sz="2" w:space="0" w:color="E3E3E3"/>
          <w:right w:val="single" w:sz="2" w:space="0" w:color="E3E3E3"/>
        </w:pBdr>
        <w:shd w:val="clear" w:color="auto" w:fill="FFFFFF"/>
        <w:spacing w:before="0" w:beforeAutospacing="0" w:after="0" w:afterAutospacing="0"/>
        <w:jc w:val="both"/>
        <w:rPr>
          <w:sz w:val="22"/>
          <w:lang w:val="en-US"/>
        </w:rPr>
      </w:pPr>
      <w:r w:rsidRPr="004F7561">
        <w:rPr>
          <w:sz w:val="22"/>
          <w:lang w:val="en-US"/>
        </w:rPr>
        <w:t xml:space="preserve">The Federal University of Minas Gerais (UFMG) is a Brazilian federal public institution of higher education, headquartered in the city of Belo Horizonte. It is the largest university in the state of Minas Gerais and has campuses in Belo Horizonte and Montes Claros. UFMG develops teaching programs and projects at the undergraduate and postgraduate levels, research and extension activities, both in-person and distance learning, in eight areas of knowledge. The Federal University of Minas Gerais is also one of the largest innovation hubs in Brazil. Among various international and national indicators that asses universities, UFMG has stood out as one of the most important universities in Brazil, particularly with a growing international presence, according to Academic Ranking of World Universities (ARWU). The institution is the third-best university in the country and obtained a performance rating of 5 (maximum score) as indicated by General Course Index (IGC). </w:t>
      </w:r>
    </w:p>
    <w:p w14:paraId="3991AB70" w14:textId="77777777" w:rsidR="004F7561" w:rsidRPr="004F7561" w:rsidRDefault="004F7561" w:rsidP="00FA0F48">
      <w:pPr>
        <w:pStyle w:val="NormalWeb"/>
        <w:pBdr>
          <w:top w:val="single" w:sz="2" w:space="1" w:color="E3E3E3"/>
          <w:left w:val="single" w:sz="2" w:space="0" w:color="E3E3E3"/>
          <w:bottom w:val="single" w:sz="2" w:space="0" w:color="E3E3E3"/>
          <w:right w:val="single" w:sz="2" w:space="0" w:color="E3E3E3"/>
        </w:pBdr>
        <w:shd w:val="clear" w:color="auto" w:fill="FFFFFF"/>
        <w:spacing w:before="0" w:beforeAutospacing="0" w:after="0" w:afterAutospacing="0"/>
        <w:jc w:val="both"/>
        <w:rPr>
          <w:rFonts w:ascii="Segoe UI" w:hAnsi="Segoe UI" w:cs="Segoe UI"/>
          <w:color w:val="000000"/>
          <w:szCs w:val="27"/>
          <w:lang w:val="en-GB"/>
        </w:rPr>
      </w:pPr>
      <w:r w:rsidRPr="004F7561">
        <w:rPr>
          <w:color w:val="000000"/>
          <w:sz w:val="22"/>
          <w:szCs w:val="22"/>
          <w:lang w:val="en-GB"/>
        </w:rPr>
        <w:lastRenderedPageBreak/>
        <w:t xml:space="preserve">The Cell Biology Laboratory is part of the institution of the Federal University of Minas Gerais, within the Department of Morphology, and is located in the Institute of Biological Sciences. The laboratory focuses on research lines related to the development of induced pluripotent stem cells in humans and animals, human and animal reproduction, among other topics in cell biology under the guidance of three professors: </w:t>
      </w:r>
      <w:proofErr w:type="spellStart"/>
      <w:r w:rsidRPr="004F7561">
        <w:rPr>
          <w:color w:val="000000"/>
          <w:sz w:val="22"/>
          <w:szCs w:val="22"/>
          <w:lang w:val="en-GB"/>
        </w:rPr>
        <w:t>Samyra</w:t>
      </w:r>
      <w:proofErr w:type="spellEnd"/>
      <w:r w:rsidRPr="004F7561">
        <w:rPr>
          <w:color w:val="000000"/>
          <w:sz w:val="22"/>
          <w:szCs w:val="22"/>
          <w:lang w:val="en-GB"/>
        </w:rPr>
        <w:t xml:space="preserve"> Maria dos Santos Nassif </w:t>
      </w:r>
      <w:proofErr w:type="spellStart"/>
      <w:r w:rsidRPr="004F7561">
        <w:rPr>
          <w:color w:val="000000"/>
          <w:sz w:val="22"/>
          <w:szCs w:val="22"/>
          <w:lang w:val="en-GB"/>
        </w:rPr>
        <w:t>Lacerda</w:t>
      </w:r>
      <w:proofErr w:type="spellEnd"/>
      <w:r w:rsidRPr="004F7561">
        <w:rPr>
          <w:color w:val="000000"/>
          <w:sz w:val="22"/>
          <w:szCs w:val="22"/>
          <w:lang w:val="en-GB"/>
        </w:rPr>
        <w:t xml:space="preserve">, Guilherme Mattos Jardim Costa, and </w:t>
      </w:r>
      <w:proofErr w:type="spellStart"/>
      <w:r w:rsidRPr="004F7561">
        <w:rPr>
          <w:color w:val="000000"/>
          <w:sz w:val="22"/>
          <w:szCs w:val="22"/>
          <w:lang w:val="en-GB"/>
        </w:rPr>
        <w:t>Gleide</w:t>
      </w:r>
      <w:proofErr w:type="spellEnd"/>
      <w:r w:rsidRPr="004F7561">
        <w:rPr>
          <w:color w:val="000000"/>
          <w:sz w:val="22"/>
          <w:szCs w:val="22"/>
          <w:lang w:val="en-GB"/>
        </w:rPr>
        <w:t xml:space="preserve"> Fernandes de Avelar. Additionally, the laboratory receives research support from </w:t>
      </w:r>
      <w:proofErr w:type="spellStart"/>
      <w:r w:rsidRPr="004F7561">
        <w:rPr>
          <w:color w:val="000000"/>
          <w:sz w:val="22"/>
          <w:szCs w:val="22"/>
          <w:lang w:val="en-GB"/>
        </w:rPr>
        <w:t>CNPq</w:t>
      </w:r>
      <w:proofErr w:type="spellEnd"/>
      <w:r w:rsidRPr="004F7561">
        <w:rPr>
          <w:color w:val="000000"/>
          <w:sz w:val="22"/>
          <w:szCs w:val="22"/>
          <w:lang w:val="en-GB"/>
        </w:rPr>
        <w:t>, CAPES, and FAPEMIG, and also collaborates with numerous partners.</w:t>
      </w:r>
    </w:p>
    <w:p w14:paraId="246AA74E"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2AA116FB"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r>
        <w:rPr>
          <w:rFonts w:ascii="Times New Roman" w:eastAsia="URWPalladioL-Roma" w:hAnsi="Times New Roman" w:cs="Times New Roman"/>
          <w:b/>
          <w:szCs w:val="18"/>
          <w:lang w:val="en-GB"/>
        </w:rPr>
        <w:t>References:</w:t>
      </w:r>
    </w:p>
    <w:p w14:paraId="00FB6524" w14:textId="77777777" w:rsid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4763D445" w14:textId="77777777" w:rsidR="006B0FE6" w:rsidRP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val="en-GB" w:eastAsia="pt-BR"/>
        </w:rPr>
      </w:pPr>
      <w:r w:rsidRPr="006B0FE6">
        <w:rPr>
          <w:rFonts w:ascii="Times New Roman" w:eastAsia="Times New Roman" w:hAnsi="Times New Roman" w:cs="Times New Roman"/>
          <w:sz w:val="24"/>
          <w:szCs w:val="24"/>
          <w:lang w:eastAsia="pt-BR"/>
        </w:rPr>
        <w:t xml:space="preserve">Nogueira, I. P. M., Costa, G. M. J., &amp; Lacerda, S. M. dos S. N. (2024). </w:t>
      </w:r>
      <w:r w:rsidRPr="006B0FE6">
        <w:rPr>
          <w:rFonts w:ascii="Times New Roman" w:eastAsia="Times New Roman" w:hAnsi="Times New Roman" w:cs="Times New Roman"/>
          <w:sz w:val="24"/>
          <w:szCs w:val="24"/>
          <w:lang w:val="en-GB" w:eastAsia="pt-BR"/>
        </w:rPr>
        <w:t xml:space="preserve">Avian iPSC Derivation to Recover Threatened Wild Species: A Comprehensive Review in Light of Well-Established Protocols. In </w:t>
      </w:r>
      <w:r w:rsidRPr="006B0FE6">
        <w:rPr>
          <w:rFonts w:ascii="Times New Roman" w:eastAsia="Times New Roman" w:hAnsi="Times New Roman" w:cs="Times New Roman"/>
          <w:i/>
          <w:iCs/>
          <w:sz w:val="24"/>
          <w:szCs w:val="24"/>
          <w:lang w:val="en-GB" w:eastAsia="pt-BR"/>
        </w:rPr>
        <w:t>Animals</w:t>
      </w:r>
      <w:r w:rsidRPr="006B0FE6">
        <w:rPr>
          <w:rFonts w:ascii="Times New Roman" w:eastAsia="Times New Roman" w:hAnsi="Times New Roman" w:cs="Times New Roman"/>
          <w:sz w:val="24"/>
          <w:szCs w:val="24"/>
          <w:lang w:val="en-GB" w:eastAsia="pt-BR"/>
        </w:rPr>
        <w:t xml:space="preserve"> (Vol. 14, Issue 2). Multidisciplinary Digital Publishing Institute (MDPI). https://doi.org/10.3390/ani14020220</w:t>
      </w:r>
    </w:p>
    <w:p w14:paraId="5BD32BC4" w14:textId="77777777" w:rsidR="006B0FE6" w:rsidRP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val="en-GB" w:eastAsia="pt-BR"/>
        </w:rPr>
      </w:pPr>
      <w:r w:rsidRPr="006B0FE6">
        <w:rPr>
          <w:rFonts w:ascii="Times New Roman" w:eastAsia="Times New Roman" w:hAnsi="Times New Roman" w:cs="Times New Roman"/>
          <w:sz w:val="24"/>
          <w:szCs w:val="24"/>
          <w:lang w:val="en-GB" w:eastAsia="pt-BR"/>
        </w:rPr>
        <w:t xml:space="preserve">Katayama, M., Fukuda, T., Kaneko, T., Nakagawa, Y., Tajima, A., Naito, M., </w:t>
      </w:r>
      <w:proofErr w:type="spellStart"/>
      <w:r w:rsidRPr="006B0FE6">
        <w:rPr>
          <w:rFonts w:ascii="Times New Roman" w:eastAsia="Times New Roman" w:hAnsi="Times New Roman" w:cs="Times New Roman"/>
          <w:sz w:val="24"/>
          <w:szCs w:val="24"/>
          <w:lang w:val="en-GB" w:eastAsia="pt-BR"/>
        </w:rPr>
        <w:t>Ohmaki</w:t>
      </w:r>
      <w:proofErr w:type="spellEnd"/>
      <w:r w:rsidRPr="006B0FE6">
        <w:rPr>
          <w:rFonts w:ascii="Times New Roman" w:eastAsia="Times New Roman" w:hAnsi="Times New Roman" w:cs="Times New Roman"/>
          <w:sz w:val="24"/>
          <w:szCs w:val="24"/>
          <w:lang w:val="en-GB" w:eastAsia="pt-BR"/>
        </w:rPr>
        <w:t xml:space="preserve">, H., Endo, D., Asano, M., </w:t>
      </w:r>
      <w:proofErr w:type="spellStart"/>
      <w:r w:rsidRPr="006B0FE6">
        <w:rPr>
          <w:rFonts w:ascii="Times New Roman" w:eastAsia="Times New Roman" w:hAnsi="Times New Roman" w:cs="Times New Roman"/>
          <w:sz w:val="24"/>
          <w:szCs w:val="24"/>
          <w:lang w:val="en-GB" w:eastAsia="pt-BR"/>
        </w:rPr>
        <w:t>Nagamine</w:t>
      </w:r>
      <w:proofErr w:type="spellEnd"/>
      <w:r w:rsidRPr="006B0FE6">
        <w:rPr>
          <w:rFonts w:ascii="Times New Roman" w:eastAsia="Times New Roman" w:hAnsi="Times New Roman" w:cs="Times New Roman"/>
          <w:sz w:val="24"/>
          <w:szCs w:val="24"/>
          <w:lang w:val="en-GB" w:eastAsia="pt-BR"/>
        </w:rPr>
        <w:t xml:space="preserve">, T., </w:t>
      </w:r>
      <w:proofErr w:type="spellStart"/>
      <w:r w:rsidRPr="006B0FE6">
        <w:rPr>
          <w:rFonts w:ascii="Times New Roman" w:eastAsia="Times New Roman" w:hAnsi="Times New Roman" w:cs="Times New Roman"/>
          <w:sz w:val="24"/>
          <w:szCs w:val="24"/>
          <w:lang w:val="en-GB" w:eastAsia="pt-BR"/>
        </w:rPr>
        <w:t>Nakaya</w:t>
      </w:r>
      <w:proofErr w:type="spellEnd"/>
      <w:r w:rsidRPr="006B0FE6">
        <w:rPr>
          <w:rFonts w:ascii="Times New Roman" w:eastAsia="Times New Roman" w:hAnsi="Times New Roman" w:cs="Times New Roman"/>
          <w:sz w:val="24"/>
          <w:szCs w:val="24"/>
          <w:lang w:val="en-GB" w:eastAsia="pt-BR"/>
        </w:rPr>
        <w:t xml:space="preserve">, Y., Saito, K., Watanabe, Y., </w:t>
      </w:r>
      <w:proofErr w:type="spellStart"/>
      <w:r w:rsidRPr="006B0FE6">
        <w:rPr>
          <w:rFonts w:ascii="Times New Roman" w:eastAsia="Times New Roman" w:hAnsi="Times New Roman" w:cs="Times New Roman"/>
          <w:sz w:val="24"/>
          <w:szCs w:val="24"/>
          <w:lang w:val="en-GB" w:eastAsia="pt-BR"/>
        </w:rPr>
        <w:t>Tani</w:t>
      </w:r>
      <w:proofErr w:type="spellEnd"/>
      <w:r w:rsidRPr="006B0FE6">
        <w:rPr>
          <w:rFonts w:ascii="Times New Roman" w:eastAsia="Times New Roman" w:hAnsi="Times New Roman" w:cs="Times New Roman"/>
          <w:sz w:val="24"/>
          <w:szCs w:val="24"/>
          <w:lang w:val="en-GB" w:eastAsia="pt-BR"/>
        </w:rPr>
        <w:t xml:space="preserve">, T., Inoue-Murayama, M., Nakajima, N., &amp; </w:t>
      </w:r>
      <w:proofErr w:type="spellStart"/>
      <w:r w:rsidRPr="006B0FE6">
        <w:rPr>
          <w:rFonts w:ascii="Times New Roman" w:eastAsia="Times New Roman" w:hAnsi="Times New Roman" w:cs="Times New Roman"/>
          <w:sz w:val="24"/>
          <w:szCs w:val="24"/>
          <w:lang w:val="en-GB" w:eastAsia="pt-BR"/>
        </w:rPr>
        <w:t>Onuma</w:t>
      </w:r>
      <w:proofErr w:type="spellEnd"/>
      <w:r w:rsidRPr="006B0FE6">
        <w:rPr>
          <w:rFonts w:ascii="Times New Roman" w:eastAsia="Times New Roman" w:hAnsi="Times New Roman" w:cs="Times New Roman"/>
          <w:sz w:val="24"/>
          <w:szCs w:val="24"/>
          <w:lang w:val="en-GB" w:eastAsia="pt-BR"/>
        </w:rPr>
        <w:t xml:space="preserve">, M. (2022). Induced pluripotent stem cells of endangered avian species. </w:t>
      </w:r>
      <w:r w:rsidRPr="006B0FE6">
        <w:rPr>
          <w:rFonts w:ascii="Times New Roman" w:eastAsia="Times New Roman" w:hAnsi="Times New Roman" w:cs="Times New Roman"/>
          <w:i/>
          <w:iCs/>
          <w:sz w:val="24"/>
          <w:szCs w:val="24"/>
          <w:lang w:val="en-GB" w:eastAsia="pt-BR"/>
        </w:rPr>
        <w:t>Communications Biology</w:t>
      </w:r>
      <w:r w:rsidRPr="006B0FE6">
        <w:rPr>
          <w:rFonts w:ascii="Times New Roman" w:eastAsia="Times New Roman" w:hAnsi="Times New Roman" w:cs="Times New Roman"/>
          <w:sz w:val="24"/>
          <w:szCs w:val="24"/>
          <w:lang w:val="en-GB" w:eastAsia="pt-BR"/>
        </w:rPr>
        <w:t xml:space="preserve">, </w:t>
      </w:r>
      <w:r w:rsidRPr="006B0FE6">
        <w:rPr>
          <w:rFonts w:ascii="Times New Roman" w:eastAsia="Times New Roman" w:hAnsi="Times New Roman" w:cs="Times New Roman"/>
          <w:i/>
          <w:iCs/>
          <w:sz w:val="24"/>
          <w:szCs w:val="24"/>
          <w:lang w:val="en-GB" w:eastAsia="pt-BR"/>
        </w:rPr>
        <w:t>5</w:t>
      </w:r>
      <w:r w:rsidRPr="006B0FE6">
        <w:rPr>
          <w:rFonts w:ascii="Times New Roman" w:eastAsia="Times New Roman" w:hAnsi="Times New Roman" w:cs="Times New Roman"/>
          <w:sz w:val="24"/>
          <w:szCs w:val="24"/>
          <w:lang w:val="en-GB" w:eastAsia="pt-BR"/>
        </w:rPr>
        <w:t>(1). https://doi.org/10.1038/s42003-022-03964-y</w:t>
      </w:r>
    </w:p>
    <w:p w14:paraId="4F42D532" w14:textId="77777777" w:rsidR="006B0FE6" w:rsidRP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val="en-GB" w:eastAsia="pt-BR"/>
        </w:rPr>
      </w:pPr>
      <w:proofErr w:type="spellStart"/>
      <w:r w:rsidRPr="006B0FE6">
        <w:rPr>
          <w:rFonts w:ascii="Times New Roman" w:eastAsia="Times New Roman" w:hAnsi="Times New Roman" w:cs="Times New Roman"/>
          <w:sz w:val="24"/>
          <w:szCs w:val="24"/>
          <w:lang w:val="en-GB" w:eastAsia="pt-BR"/>
        </w:rPr>
        <w:t>Barrachina</w:t>
      </w:r>
      <w:proofErr w:type="spellEnd"/>
      <w:r w:rsidRPr="006B0FE6">
        <w:rPr>
          <w:rFonts w:ascii="Times New Roman" w:eastAsia="Times New Roman" w:hAnsi="Times New Roman" w:cs="Times New Roman"/>
          <w:sz w:val="24"/>
          <w:szCs w:val="24"/>
          <w:lang w:val="en-GB" w:eastAsia="pt-BR"/>
        </w:rPr>
        <w:t xml:space="preserve">, L., </w:t>
      </w:r>
      <w:proofErr w:type="spellStart"/>
      <w:r w:rsidRPr="006B0FE6">
        <w:rPr>
          <w:rFonts w:ascii="Times New Roman" w:eastAsia="Times New Roman" w:hAnsi="Times New Roman" w:cs="Times New Roman"/>
          <w:sz w:val="24"/>
          <w:szCs w:val="24"/>
          <w:lang w:val="en-GB" w:eastAsia="pt-BR"/>
        </w:rPr>
        <w:t>Arshaghi</w:t>
      </w:r>
      <w:proofErr w:type="spellEnd"/>
      <w:r w:rsidRPr="006B0FE6">
        <w:rPr>
          <w:rFonts w:ascii="Times New Roman" w:eastAsia="Times New Roman" w:hAnsi="Times New Roman" w:cs="Times New Roman"/>
          <w:sz w:val="24"/>
          <w:szCs w:val="24"/>
          <w:lang w:val="en-GB" w:eastAsia="pt-BR"/>
        </w:rPr>
        <w:t xml:space="preserve">, T. E., O’Brien, A., </w:t>
      </w:r>
      <w:proofErr w:type="spellStart"/>
      <w:r w:rsidRPr="006B0FE6">
        <w:rPr>
          <w:rFonts w:ascii="Times New Roman" w:eastAsia="Times New Roman" w:hAnsi="Times New Roman" w:cs="Times New Roman"/>
          <w:sz w:val="24"/>
          <w:szCs w:val="24"/>
          <w:lang w:val="en-GB" w:eastAsia="pt-BR"/>
        </w:rPr>
        <w:t>Ivanovska</w:t>
      </w:r>
      <w:proofErr w:type="spellEnd"/>
      <w:r w:rsidRPr="006B0FE6">
        <w:rPr>
          <w:rFonts w:ascii="Times New Roman" w:eastAsia="Times New Roman" w:hAnsi="Times New Roman" w:cs="Times New Roman"/>
          <w:sz w:val="24"/>
          <w:szCs w:val="24"/>
          <w:lang w:val="en-GB" w:eastAsia="pt-BR"/>
        </w:rPr>
        <w:t xml:space="preserve">, A., &amp; Barry, F. (2023). Induced pluripotent stem cells in companion animals: how can we move the field forward? In </w:t>
      </w:r>
      <w:r w:rsidRPr="006B0FE6">
        <w:rPr>
          <w:rFonts w:ascii="Times New Roman" w:eastAsia="Times New Roman" w:hAnsi="Times New Roman" w:cs="Times New Roman"/>
          <w:i/>
          <w:iCs/>
          <w:sz w:val="24"/>
          <w:szCs w:val="24"/>
          <w:lang w:val="en-GB" w:eastAsia="pt-BR"/>
        </w:rPr>
        <w:t>Frontiers in Veterinary Science</w:t>
      </w:r>
      <w:r w:rsidRPr="006B0FE6">
        <w:rPr>
          <w:rFonts w:ascii="Times New Roman" w:eastAsia="Times New Roman" w:hAnsi="Times New Roman" w:cs="Times New Roman"/>
          <w:sz w:val="24"/>
          <w:szCs w:val="24"/>
          <w:lang w:val="en-GB" w:eastAsia="pt-BR"/>
        </w:rPr>
        <w:t xml:space="preserve"> (Vol. 10). Frontiers Media SA. https://doi.org/10.3389/fvets.2023.1176772</w:t>
      </w:r>
    </w:p>
    <w:p w14:paraId="51F9B495" w14:textId="77777777" w:rsidR="006B0FE6" w:rsidRP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val="en-GB" w:eastAsia="pt-BR"/>
        </w:rPr>
      </w:pPr>
      <w:r w:rsidRPr="006B0FE6">
        <w:rPr>
          <w:rFonts w:ascii="Times New Roman" w:eastAsia="Times New Roman" w:hAnsi="Times New Roman" w:cs="Times New Roman"/>
          <w:sz w:val="24"/>
          <w:szCs w:val="24"/>
          <w:lang w:val="en-GB" w:eastAsia="pt-BR"/>
        </w:rPr>
        <w:t xml:space="preserve">Yamanaka, S. (2012). Induced pluripotent stem cells: Past, present, and future. In </w:t>
      </w:r>
      <w:r w:rsidRPr="006B0FE6">
        <w:rPr>
          <w:rFonts w:ascii="Times New Roman" w:eastAsia="Times New Roman" w:hAnsi="Times New Roman" w:cs="Times New Roman"/>
          <w:i/>
          <w:iCs/>
          <w:sz w:val="24"/>
          <w:szCs w:val="24"/>
          <w:lang w:val="en-GB" w:eastAsia="pt-BR"/>
        </w:rPr>
        <w:t>Cell Stem Cell</w:t>
      </w:r>
      <w:r w:rsidRPr="006B0FE6">
        <w:rPr>
          <w:rFonts w:ascii="Times New Roman" w:eastAsia="Times New Roman" w:hAnsi="Times New Roman" w:cs="Times New Roman"/>
          <w:sz w:val="24"/>
          <w:szCs w:val="24"/>
          <w:lang w:val="en-GB" w:eastAsia="pt-BR"/>
        </w:rPr>
        <w:t xml:space="preserve"> (Vol. 10, Issue 6, pp. 678–684). https://doi.org/10.1016/j.stem.2012.05.005</w:t>
      </w:r>
    </w:p>
    <w:p w14:paraId="739194AA" w14:textId="77777777" w:rsidR="006B0FE6" w:rsidRP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eastAsia="pt-BR"/>
        </w:rPr>
      </w:pPr>
      <w:proofErr w:type="spellStart"/>
      <w:r w:rsidRPr="006B0FE6">
        <w:rPr>
          <w:rFonts w:ascii="Times New Roman" w:eastAsia="Times New Roman" w:hAnsi="Times New Roman" w:cs="Times New Roman"/>
          <w:sz w:val="24"/>
          <w:szCs w:val="24"/>
          <w:lang w:val="en-GB" w:eastAsia="pt-BR"/>
        </w:rPr>
        <w:t>Guimarães</w:t>
      </w:r>
      <w:proofErr w:type="spellEnd"/>
      <w:r w:rsidRPr="006B0FE6">
        <w:rPr>
          <w:rFonts w:ascii="Times New Roman" w:eastAsia="Times New Roman" w:hAnsi="Times New Roman" w:cs="Times New Roman"/>
          <w:sz w:val="24"/>
          <w:szCs w:val="24"/>
          <w:lang w:val="en-GB" w:eastAsia="pt-BR"/>
        </w:rPr>
        <w:t xml:space="preserve">, P. P. G., </w:t>
      </w:r>
      <w:proofErr w:type="spellStart"/>
      <w:r w:rsidRPr="006B0FE6">
        <w:rPr>
          <w:rFonts w:ascii="Times New Roman" w:eastAsia="Times New Roman" w:hAnsi="Times New Roman" w:cs="Times New Roman"/>
          <w:sz w:val="24"/>
          <w:szCs w:val="24"/>
          <w:lang w:val="en-GB" w:eastAsia="pt-BR"/>
        </w:rPr>
        <w:t>Gaglione</w:t>
      </w:r>
      <w:proofErr w:type="spellEnd"/>
      <w:r w:rsidRPr="006B0FE6">
        <w:rPr>
          <w:rFonts w:ascii="Times New Roman" w:eastAsia="Times New Roman" w:hAnsi="Times New Roman" w:cs="Times New Roman"/>
          <w:sz w:val="24"/>
          <w:szCs w:val="24"/>
          <w:lang w:val="en-GB" w:eastAsia="pt-BR"/>
        </w:rPr>
        <w:t xml:space="preserve">, S., </w:t>
      </w:r>
      <w:proofErr w:type="spellStart"/>
      <w:r w:rsidRPr="006B0FE6">
        <w:rPr>
          <w:rFonts w:ascii="Times New Roman" w:eastAsia="Times New Roman" w:hAnsi="Times New Roman" w:cs="Times New Roman"/>
          <w:sz w:val="24"/>
          <w:szCs w:val="24"/>
          <w:lang w:val="en-GB" w:eastAsia="pt-BR"/>
        </w:rPr>
        <w:t>Sewastianik</w:t>
      </w:r>
      <w:proofErr w:type="spellEnd"/>
      <w:r w:rsidRPr="006B0FE6">
        <w:rPr>
          <w:rFonts w:ascii="Times New Roman" w:eastAsia="Times New Roman" w:hAnsi="Times New Roman" w:cs="Times New Roman"/>
          <w:sz w:val="24"/>
          <w:szCs w:val="24"/>
          <w:lang w:val="en-GB" w:eastAsia="pt-BR"/>
        </w:rPr>
        <w:t xml:space="preserve">, T., Carrasco, R. D., Langer, R., &amp; Mitchell, M. J. (2018). Nanoparticles for Immune Cytokine TRAIL-Based Cancer Therapy. In </w:t>
      </w:r>
      <w:r w:rsidRPr="006B0FE6">
        <w:rPr>
          <w:rFonts w:ascii="Times New Roman" w:eastAsia="Times New Roman" w:hAnsi="Times New Roman" w:cs="Times New Roman"/>
          <w:i/>
          <w:iCs/>
          <w:sz w:val="24"/>
          <w:szCs w:val="24"/>
          <w:lang w:val="en-GB" w:eastAsia="pt-BR"/>
        </w:rPr>
        <w:t>ACS Nano</w:t>
      </w:r>
      <w:r w:rsidRPr="006B0FE6">
        <w:rPr>
          <w:rFonts w:ascii="Times New Roman" w:eastAsia="Times New Roman" w:hAnsi="Times New Roman" w:cs="Times New Roman"/>
          <w:sz w:val="24"/>
          <w:szCs w:val="24"/>
          <w:lang w:val="en-GB" w:eastAsia="pt-BR"/>
        </w:rPr>
        <w:t xml:space="preserve"> (Vol. 12, Issue 2, pp. 912–931). </w:t>
      </w:r>
      <w:r w:rsidRPr="006B0FE6">
        <w:rPr>
          <w:rFonts w:ascii="Times New Roman" w:eastAsia="Times New Roman" w:hAnsi="Times New Roman" w:cs="Times New Roman"/>
          <w:sz w:val="24"/>
          <w:szCs w:val="24"/>
          <w:lang w:eastAsia="pt-BR"/>
        </w:rPr>
        <w:t xml:space="preserve">American </w:t>
      </w:r>
      <w:proofErr w:type="spellStart"/>
      <w:r w:rsidRPr="006B0FE6">
        <w:rPr>
          <w:rFonts w:ascii="Times New Roman" w:eastAsia="Times New Roman" w:hAnsi="Times New Roman" w:cs="Times New Roman"/>
          <w:sz w:val="24"/>
          <w:szCs w:val="24"/>
          <w:lang w:eastAsia="pt-BR"/>
        </w:rPr>
        <w:t>Chemical</w:t>
      </w:r>
      <w:proofErr w:type="spellEnd"/>
      <w:r w:rsidRPr="006B0FE6">
        <w:rPr>
          <w:rFonts w:ascii="Times New Roman" w:eastAsia="Times New Roman" w:hAnsi="Times New Roman" w:cs="Times New Roman"/>
          <w:sz w:val="24"/>
          <w:szCs w:val="24"/>
          <w:lang w:eastAsia="pt-BR"/>
        </w:rPr>
        <w:t xml:space="preserve"> Society. https://doi.org/10.1021/acsnano.7b05876</w:t>
      </w:r>
    </w:p>
    <w:p w14:paraId="3301241C" w14:textId="77777777" w:rsidR="006B0FE6" w:rsidRDefault="006B0FE6" w:rsidP="006B0FE6">
      <w:pPr>
        <w:pStyle w:val="PargrafodaLista"/>
        <w:numPr>
          <w:ilvl w:val="0"/>
          <w:numId w:val="1"/>
        </w:numPr>
        <w:spacing w:after="0" w:line="240" w:lineRule="auto"/>
        <w:rPr>
          <w:rFonts w:ascii="Times New Roman" w:eastAsia="Times New Roman" w:hAnsi="Times New Roman" w:cs="Times New Roman"/>
          <w:sz w:val="24"/>
          <w:szCs w:val="24"/>
          <w:lang w:eastAsia="pt-BR"/>
        </w:rPr>
      </w:pPr>
      <w:r w:rsidRPr="006B0FE6">
        <w:rPr>
          <w:rFonts w:ascii="Times New Roman" w:eastAsia="Times New Roman" w:hAnsi="Times New Roman" w:cs="Times New Roman"/>
          <w:sz w:val="24"/>
          <w:szCs w:val="24"/>
          <w:lang w:val="en-GB" w:eastAsia="pt-BR"/>
        </w:rPr>
        <w:t xml:space="preserve">Guimaraes, P. P. G., Zhang, R., </w:t>
      </w:r>
      <w:proofErr w:type="spellStart"/>
      <w:r w:rsidRPr="006B0FE6">
        <w:rPr>
          <w:rFonts w:ascii="Times New Roman" w:eastAsia="Times New Roman" w:hAnsi="Times New Roman" w:cs="Times New Roman"/>
          <w:sz w:val="24"/>
          <w:szCs w:val="24"/>
          <w:lang w:val="en-GB" w:eastAsia="pt-BR"/>
        </w:rPr>
        <w:t>Spektor</w:t>
      </w:r>
      <w:proofErr w:type="spellEnd"/>
      <w:r w:rsidRPr="006B0FE6">
        <w:rPr>
          <w:rFonts w:ascii="Times New Roman" w:eastAsia="Times New Roman" w:hAnsi="Times New Roman" w:cs="Times New Roman"/>
          <w:sz w:val="24"/>
          <w:szCs w:val="24"/>
          <w:lang w:val="en-GB" w:eastAsia="pt-BR"/>
        </w:rPr>
        <w:t>, R., Tan, M., Chung, A., Billingsley, M. M., El-</w:t>
      </w:r>
      <w:proofErr w:type="spellStart"/>
      <w:r w:rsidRPr="006B0FE6">
        <w:rPr>
          <w:rFonts w:ascii="Times New Roman" w:eastAsia="Times New Roman" w:hAnsi="Times New Roman" w:cs="Times New Roman"/>
          <w:sz w:val="24"/>
          <w:szCs w:val="24"/>
          <w:lang w:val="en-GB" w:eastAsia="pt-BR"/>
        </w:rPr>
        <w:t>Mayta</w:t>
      </w:r>
      <w:proofErr w:type="spellEnd"/>
      <w:r w:rsidRPr="006B0FE6">
        <w:rPr>
          <w:rFonts w:ascii="Times New Roman" w:eastAsia="Times New Roman" w:hAnsi="Times New Roman" w:cs="Times New Roman"/>
          <w:sz w:val="24"/>
          <w:szCs w:val="24"/>
          <w:lang w:val="en-GB" w:eastAsia="pt-BR"/>
        </w:rPr>
        <w:t xml:space="preserve">, R., Riley, R. S., Wang, L., Wilson, J. M., &amp; Mitchell, M. J. (2019). Ionizable lipid nanoparticles encapsulating barcoded mRNA for accelerated in vivo delivery screening. </w:t>
      </w:r>
      <w:proofErr w:type="spellStart"/>
      <w:r w:rsidRPr="006B0FE6">
        <w:rPr>
          <w:rFonts w:ascii="Times New Roman" w:eastAsia="Times New Roman" w:hAnsi="Times New Roman" w:cs="Times New Roman"/>
          <w:i/>
          <w:iCs/>
          <w:sz w:val="24"/>
          <w:szCs w:val="24"/>
          <w:lang w:eastAsia="pt-BR"/>
        </w:rPr>
        <w:t>Journal</w:t>
      </w:r>
      <w:proofErr w:type="spellEnd"/>
      <w:r w:rsidRPr="006B0FE6">
        <w:rPr>
          <w:rFonts w:ascii="Times New Roman" w:eastAsia="Times New Roman" w:hAnsi="Times New Roman" w:cs="Times New Roman"/>
          <w:i/>
          <w:iCs/>
          <w:sz w:val="24"/>
          <w:szCs w:val="24"/>
          <w:lang w:eastAsia="pt-BR"/>
        </w:rPr>
        <w:t xml:space="preserve"> </w:t>
      </w:r>
      <w:proofErr w:type="spellStart"/>
      <w:r w:rsidRPr="006B0FE6">
        <w:rPr>
          <w:rFonts w:ascii="Times New Roman" w:eastAsia="Times New Roman" w:hAnsi="Times New Roman" w:cs="Times New Roman"/>
          <w:i/>
          <w:iCs/>
          <w:sz w:val="24"/>
          <w:szCs w:val="24"/>
          <w:lang w:eastAsia="pt-BR"/>
        </w:rPr>
        <w:t>of</w:t>
      </w:r>
      <w:proofErr w:type="spellEnd"/>
      <w:r w:rsidRPr="006B0FE6">
        <w:rPr>
          <w:rFonts w:ascii="Times New Roman" w:eastAsia="Times New Roman" w:hAnsi="Times New Roman" w:cs="Times New Roman"/>
          <w:i/>
          <w:iCs/>
          <w:sz w:val="24"/>
          <w:szCs w:val="24"/>
          <w:lang w:eastAsia="pt-BR"/>
        </w:rPr>
        <w:t xml:space="preserve"> </w:t>
      </w:r>
      <w:proofErr w:type="spellStart"/>
      <w:r w:rsidRPr="006B0FE6">
        <w:rPr>
          <w:rFonts w:ascii="Times New Roman" w:eastAsia="Times New Roman" w:hAnsi="Times New Roman" w:cs="Times New Roman"/>
          <w:i/>
          <w:iCs/>
          <w:sz w:val="24"/>
          <w:szCs w:val="24"/>
          <w:lang w:eastAsia="pt-BR"/>
        </w:rPr>
        <w:t>Controlled</w:t>
      </w:r>
      <w:proofErr w:type="spellEnd"/>
      <w:r w:rsidRPr="006B0FE6">
        <w:rPr>
          <w:rFonts w:ascii="Times New Roman" w:eastAsia="Times New Roman" w:hAnsi="Times New Roman" w:cs="Times New Roman"/>
          <w:i/>
          <w:iCs/>
          <w:sz w:val="24"/>
          <w:szCs w:val="24"/>
          <w:lang w:eastAsia="pt-BR"/>
        </w:rPr>
        <w:t xml:space="preserve"> Release</w:t>
      </w:r>
      <w:r w:rsidRPr="006B0FE6">
        <w:rPr>
          <w:rFonts w:ascii="Times New Roman" w:eastAsia="Times New Roman" w:hAnsi="Times New Roman" w:cs="Times New Roman"/>
          <w:sz w:val="24"/>
          <w:szCs w:val="24"/>
          <w:lang w:eastAsia="pt-BR"/>
        </w:rPr>
        <w:t xml:space="preserve">, </w:t>
      </w:r>
      <w:r w:rsidRPr="006B0FE6">
        <w:rPr>
          <w:rFonts w:ascii="Times New Roman" w:eastAsia="Times New Roman" w:hAnsi="Times New Roman" w:cs="Times New Roman"/>
          <w:i/>
          <w:iCs/>
          <w:sz w:val="24"/>
          <w:szCs w:val="24"/>
          <w:lang w:eastAsia="pt-BR"/>
        </w:rPr>
        <w:t>316</w:t>
      </w:r>
      <w:r w:rsidRPr="006B0FE6">
        <w:rPr>
          <w:rFonts w:ascii="Times New Roman" w:eastAsia="Times New Roman" w:hAnsi="Times New Roman" w:cs="Times New Roman"/>
          <w:sz w:val="24"/>
          <w:szCs w:val="24"/>
          <w:lang w:eastAsia="pt-BR"/>
        </w:rPr>
        <w:t xml:space="preserve">, 404–417. </w:t>
      </w:r>
      <w:hyperlink r:id="rId7" w:history="1">
        <w:r w:rsidR="00DD16B0" w:rsidRPr="008D07F4">
          <w:rPr>
            <w:rStyle w:val="Hyperlink"/>
            <w:rFonts w:ascii="Times New Roman" w:eastAsia="Times New Roman" w:hAnsi="Times New Roman" w:cs="Times New Roman"/>
            <w:sz w:val="24"/>
            <w:szCs w:val="24"/>
            <w:lang w:eastAsia="pt-BR"/>
          </w:rPr>
          <w:t>https://doi.org/10.1016/j.jconrel.2019.10.028</w:t>
        </w:r>
      </w:hyperlink>
    </w:p>
    <w:p w14:paraId="4DD324CE" w14:textId="77777777" w:rsidR="00DD16B0" w:rsidRPr="00DD16B0" w:rsidRDefault="00DD16B0" w:rsidP="00DD16B0">
      <w:pPr>
        <w:pStyle w:val="PargrafodaLista"/>
        <w:numPr>
          <w:ilvl w:val="0"/>
          <w:numId w:val="1"/>
        </w:numPr>
        <w:spacing w:after="0" w:line="240" w:lineRule="auto"/>
        <w:rPr>
          <w:rFonts w:ascii="Times New Roman" w:eastAsia="Times New Roman" w:hAnsi="Times New Roman" w:cs="Times New Roman"/>
          <w:sz w:val="24"/>
          <w:szCs w:val="24"/>
          <w:lang w:eastAsia="pt-BR"/>
        </w:rPr>
      </w:pPr>
      <w:r w:rsidRPr="00DD16B0">
        <w:rPr>
          <w:rFonts w:ascii="Times New Roman" w:eastAsia="Times New Roman" w:hAnsi="Times New Roman" w:cs="Times New Roman"/>
          <w:sz w:val="24"/>
          <w:szCs w:val="24"/>
          <w:lang w:val="en-GB" w:eastAsia="pt-BR"/>
        </w:rPr>
        <w:t xml:space="preserve">Takahashi, K., &amp; Yamanaka, S. (2006). Induction of Pluripotent Stem Cells from Mouse Embryonic and Adult Fibroblast Cultures by Defined Factors. </w:t>
      </w:r>
      <w:proofErr w:type="spellStart"/>
      <w:r w:rsidRPr="00DD16B0">
        <w:rPr>
          <w:rFonts w:ascii="Times New Roman" w:eastAsia="Times New Roman" w:hAnsi="Times New Roman" w:cs="Times New Roman"/>
          <w:i/>
          <w:iCs/>
          <w:sz w:val="24"/>
          <w:szCs w:val="24"/>
          <w:lang w:eastAsia="pt-BR"/>
        </w:rPr>
        <w:t>Cell</w:t>
      </w:r>
      <w:proofErr w:type="spellEnd"/>
      <w:r w:rsidRPr="00DD16B0">
        <w:rPr>
          <w:rFonts w:ascii="Times New Roman" w:eastAsia="Times New Roman" w:hAnsi="Times New Roman" w:cs="Times New Roman"/>
          <w:sz w:val="24"/>
          <w:szCs w:val="24"/>
          <w:lang w:eastAsia="pt-BR"/>
        </w:rPr>
        <w:t xml:space="preserve">, </w:t>
      </w:r>
      <w:r w:rsidRPr="00DD16B0">
        <w:rPr>
          <w:rFonts w:ascii="Times New Roman" w:eastAsia="Times New Roman" w:hAnsi="Times New Roman" w:cs="Times New Roman"/>
          <w:i/>
          <w:iCs/>
          <w:sz w:val="24"/>
          <w:szCs w:val="24"/>
          <w:lang w:eastAsia="pt-BR"/>
        </w:rPr>
        <w:t>126</w:t>
      </w:r>
      <w:r w:rsidRPr="00DD16B0">
        <w:rPr>
          <w:rFonts w:ascii="Times New Roman" w:eastAsia="Times New Roman" w:hAnsi="Times New Roman" w:cs="Times New Roman"/>
          <w:sz w:val="24"/>
          <w:szCs w:val="24"/>
          <w:lang w:eastAsia="pt-BR"/>
        </w:rPr>
        <w:t>(4), 663–676. https://doi.org/10.1016/j.cell.2006.07.024</w:t>
      </w:r>
    </w:p>
    <w:p w14:paraId="3837DC7C" w14:textId="77777777" w:rsidR="00DD16B0" w:rsidRPr="006B0FE6" w:rsidRDefault="00DD16B0" w:rsidP="00DD16B0">
      <w:pPr>
        <w:pStyle w:val="PargrafodaLista"/>
        <w:spacing w:after="0" w:line="240" w:lineRule="auto"/>
        <w:rPr>
          <w:rFonts w:ascii="Times New Roman" w:eastAsia="Times New Roman" w:hAnsi="Times New Roman" w:cs="Times New Roman"/>
          <w:sz w:val="24"/>
          <w:szCs w:val="24"/>
          <w:lang w:eastAsia="pt-BR"/>
        </w:rPr>
      </w:pPr>
    </w:p>
    <w:p w14:paraId="52125F3B" w14:textId="77777777" w:rsidR="006B0FE6" w:rsidRPr="00DD16B0" w:rsidRDefault="006B0FE6" w:rsidP="00DD16B0">
      <w:pPr>
        <w:autoSpaceDE w:val="0"/>
        <w:autoSpaceDN w:val="0"/>
        <w:adjustRightInd w:val="0"/>
        <w:spacing w:after="0" w:line="240" w:lineRule="auto"/>
        <w:jc w:val="both"/>
        <w:rPr>
          <w:rFonts w:ascii="Times New Roman" w:eastAsia="URWPalladioL-Roma" w:hAnsi="Times New Roman" w:cs="Times New Roman"/>
          <w:b/>
          <w:szCs w:val="18"/>
          <w:lang w:val="en-GB"/>
        </w:rPr>
      </w:pPr>
    </w:p>
    <w:p w14:paraId="25DC40A3" w14:textId="77777777" w:rsidR="00DD13CB" w:rsidRPr="00DD13CB" w:rsidRDefault="00DD13CB" w:rsidP="00843986">
      <w:pPr>
        <w:autoSpaceDE w:val="0"/>
        <w:autoSpaceDN w:val="0"/>
        <w:adjustRightInd w:val="0"/>
        <w:spacing w:after="0" w:line="240" w:lineRule="auto"/>
        <w:jc w:val="both"/>
        <w:rPr>
          <w:rFonts w:ascii="Times New Roman" w:eastAsia="URWPalladioL-Roma" w:hAnsi="Times New Roman" w:cs="Times New Roman"/>
          <w:b/>
          <w:szCs w:val="18"/>
          <w:lang w:val="en-GB"/>
        </w:rPr>
      </w:pPr>
    </w:p>
    <w:p w14:paraId="0DA87DC4" w14:textId="77777777" w:rsidR="00FF4459" w:rsidRPr="00E017C1" w:rsidRDefault="00FF4459" w:rsidP="00843986">
      <w:pPr>
        <w:autoSpaceDE w:val="0"/>
        <w:autoSpaceDN w:val="0"/>
        <w:adjustRightInd w:val="0"/>
        <w:spacing w:after="0" w:line="240" w:lineRule="auto"/>
        <w:jc w:val="both"/>
        <w:rPr>
          <w:rFonts w:ascii="Times New Roman" w:eastAsia="URWPalladioL-Roma" w:hAnsi="Times New Roman" w:cs="Times New Roman"/>
          <w:szCs w:val="18"/>
        </w:rPr>
      </w:pPr>
      <w:r>
        <w:rPr>
          <w:noProof/>
        </w:rPr>
        <w:drawing>
          <wp:inline distT="0" distB="0" distL="0" distR="0" wp14:anchorId="13ED85CC" wp14:editId="1A32A26D">
            <wp:extent cx="1400175" cy="14001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7693" t="6274" r="29621" b="17800"/>
                    <a:stretch/>
                  </pic:blipFill>
                  <pic:spPr bwMode="auto">
                    <a:xfrm>
                      <a:off x="0" y="0"/>
                      <a:ext cx="1400175" cy="1400175"/>
                    </a:xfrm>
                    <a:prstGeom prst="rect">
                      <a:avLst/>
                    </a:prstGeom>
                    <a:ln>
                      <a:noFill/>
                    </a:ln>
                    <a:extLst>
                      <a:ext uri="{53640926-AAD7-44D8-BBD7-CCE9431645EC}">
                        <a14:shadowObscured xmlns:a14="http://schemas.microsoft.com/office/drawing/2010/main"/>
                      </a:ext>
                    </a:extLst>
                  </pic:spPr>
                </pic:pic>
              </a:graphicData>
            </a:graphic>
          </wp:inline>
        </w:drawing>
      </w:r>
      <w:r w:rsidR="00E017C1" w:rsidRPr="00E017C1">
        <w:rPr>
          <w:rFonts w:ascii="Times New Roman" w:eastAsia="URWPalladioL-Roma" w:hAnsi="Times New Roman" w:cs="Times New Roman"/>
          <w:szCs w:val="18"/>
        </w:rPr>
        <w:t xml:space="preserve"> Speaker: Rachel Castro Teixeira dos S</w:t>
      </w:r>
      <w:r w:rsidR="00E017C1">
        <w:rPr>
          <w:rFonts w:ascii="Times New Roman" w:eastAsia="URWPalladioL-Roma" w:hAnsi="Times New Roman" w:cs="Times New Roman"/>
          <w:szCs w:val="18"/>
        </w:rPr>
        <w:t>antos</w:t>
      </w:r>
    </w:p>
    <w:sectPr w:rsidR="00FF4459" w:rsidRPr="00E017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RWPalladioL-Roma">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444CC"/>
    <w:multiLevelType w:val="hybridMultilevel"/>
    <w:tmpl w:val="C67C2E84"/>
    <w:lvl w:ilvl="0" w:tplc="905802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986"/>
    <w:rsid w:val="000202EF"/>
    <w:rsid w:val="000900A8"/>
    <w:rsid w:val="000D1640"/>
    <w:rsid w:val="001142E5"/>
    <w:rsid w:val="001B259E"/>
    <w:rsid w:val="001F37F0"/>
    <w:rsid w:val="002510B9"/>
    <w:rsid w:val="002B0A10"/>
    <w:rsid w:val="002C5ADA"/>
    <w:rsid w:val="004355C1"/>
    <w:rsid w:val="004F7561"/>
    <w:rsid w:val="00537904"/>
    <w:rsid w:val="006B0FE6"/>
    <w:rsid w:val="006F4BDC"/>
    <w:rsid w:val="00803649"/>
    <w:rsid w:val="008207EC"/>
    <w:rsid w:val="00843986"/>
    <w:rsid w:val="00980F84"/>
    <w:rsid w:val="009824B6"/>
    <w:rsid w:val="009D0C2B"/>
    <w:rsid w:val="00AB7EFE"/>
    <w:rsid w:val="00B01CD0"/>
    <w:rsid w:val="00B93D1B"/>
    <w:rsid w:val="00BB42A8"/>
    <w:rsid w:val="00CB4D9A"/>
    <w:rsid w:val="00DD13CB"/>
    <w:rsid w:val="00DD16B0"/>
    <w:rsid w:val="00E017C1"/>
    <w:rsid w:val="00FA0F48"/>
    <w:rsid w:val="00FB7C7C"/>
    <w:rsid w:val="00FF44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7324B"/>
  <w15:chartTrackingRefBased/>
  <w15:docId w15:val="{1FEDFD60-0EF2-4A3D-81AE-D838A8B1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4F756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4F7561"/>
    <w:rPr>
      <w:color w:val="0563C1" w:themeColor="hyperlink"/>
      <w:u w:val="single"/>
    </w:rPr>
  </w:style>
  <w:style w:type="character" w:styleId="MenoPendente">
    <w:name w:val="Unresolved Mention"/>
    <w:basedOn w:val="Fontepargpadro"/>
    <w:uiPriority w:val="99"/>
    <w:semiHidden/>
    <w:unhideWhenUsed/>
    <w:rsid w:val="004F7561"/>
    <w:rPr>
      <w:color w:val="605E5C"/>
      <w:shd w:val="clear" w:color="auto" w:fill="E1DFDD"/>
    </w:rPr>
  </w:style>
  <w:style w:type="paragraph" w:styleId="PargrafodaLista">
    <w:name w:val="List Paragraph"/>
    <w:basedOn w:val="Normal"/>
    <w:uiPriority w:val="34"/>
    <w:qFormat/>
    <w:rsid w:val="006B0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46458">
      <w:bodyDiv w:val="1"/>
      <w:marLeft w:val="0"/>
      <w:marRight w:val="0"/>
      <w:marTop w:val="0"/>
      <w:marBottom w:val="0"/>
      <w:divBdr>
        <w:top w:val="none" w:sz="0" w:space="0" w:color="auto"/>
        <w:left w:val="none" w:sz="0" w:space="0" w:color="auto"/>
        <w:bottom w:val="none" w:sz="0" w:space="0" w:color="auto"/>
        <w:right w:val="none" w:sz="0" w:space="0" w:color="auto"/>
      </w:divBdr>
      <w:divsChild>
        <w:div w:id="1535576238">
          <w:marLeft w:val="0"/>
          <w:marRight w:val="0"/>
          <w:marTop w:val="0"/>
          <w:marBottom w:val="0"/>
          <w:divBdr>
            <w:top w:val="none" w:sz="0" w:space="0" w:color="auto"/>
            <w:left w:val="none" w:sz="0" w:space="0" w:color="auto"/>
            <w:bottom w:val="none" w:sz="0" w:space="0" w:color="auto"/>
            <w:right w:val="none" w:sz="0" w:space="0" w:color="auto"/>
          </w:divBdr>
        </w:div>
      </w:divsChild>
    </w:div>
    <w:div w:id="922564676">
      <w:bodyDiv w:val="1"/>
      <w:marLeft w:val="0"/>
      <w:marRight w:val="0"/>
      <w:marTop w:val="0"/>
      <w:marBottom w:val="0"/>
      <w:divBdr>
        <w:top w:val="none" w:sz="0" w:space="0" w:color="auto"/>
        <w:left w:val="none" w:sz="0" w:space="0" w:color="auto"/>
        <w:bottom w:val="none" w:sz="0" w:space="0" w:color="auto"/>
        <w:right w:val="none" w:sz="0" w:space="0" w:color="auto"/>
      </w:divBdr>
      <w:divsChild>
        <w:div w:id="1172140235">
          <w:marLeft w:val="0"/>
          <w:marRight w:val="0"/>
          <w:marTop w:val="0"/>
          <w:marBottom w:val="0"/>
          <w:divBdr>
            <w:top w:val="none" w:sz="0" w:space="0" w:color="auto"/>
            <w:left w:val="none" w:sz="0" w:space="0" w:color="auto"/>
            <w:bottom w:val="none" w:sz="0" w:space="0" w:color="auto"/>
            <w:right w:val="none" w:sz="0" w:space="0" w:color="auto"/>
          </w:divBdr>
        </w:div>
      </w:divsChild>
    </w:div>
    <w:div w:id="1052071158">
      <w:bodyDiv w:val="1"/>
      <w:marLeft w:val="0"/>
      <w:marRight w:val="0"/>
      <w:marTop w:val="0"/>
      <w:marBottom w:val="0"/>
      <w:divBdr>
        <w:top w:val="none" w:sz="0" w:space="0" w:color="auto"/>
        <w:left w:val="none" w:sz="0" w:space="0" w:color="auto"/>
        <w:bottom w:val="none" w:sz="0" w:space="0" w:color="auto"/>
        <w:right w:val="none" w:sz="0" w:space="0" w:color="auto"/>
      </w:divBdr>
      <w:divsChild>
        <w:div w:id="344017450">
          <w:marLeft w:val="0"/>
          <w:marRight w:val="0"/>
          <w:marTop w:val="0"/>
          <w:marBottom w:val="0"/>
          <w:divBdr>
            <w:top w:val="none" w:sz="0" w:space="0" w:color="auto"/>
            <w:left w:val="none" w:sz="0" w:space="0" w:color="auto"/>
            <w:bottom w:val="none" w:sz="0" w:space="0" w:color="auto"/>
            <w:right w:val="none" w:sz="0" w:space="0" w:color="auto"/>
          </w:divBdr>
        </w:div>
      </w:divsChild>
    </w:div>
    <w:div w:id="1224370743">
      <w:bodyDiv w:val="1"/>
      <w:marLeft w:val="0"/>
      <w:marRight w:val="0"/>
      <w:marTop w:val="0"/>
      <w:marBottom w:val="0"/>
      <w:divBdr>
        <w:top w:val="none" w:sz="0" w:space="0" w:color="auto"/>
        <w:left w:val="none" w:sz="0" w:space="0" w:color="auto"/>
        <w:bottom w:val="none" w:sz="0" w:space="0" w:color="auto"/>
        <w:right w:val="none" w:sz="0" w:space="0" w:color="auto"/>
      </w:divBdr>
      <w:divsChild>
        <w:div w:id="1459030602">
          <w:marLeft w:val="0"/>
          <w:marRight w:val="0"/>
          <w:marTop w:val="0"/>
          <w:marBottom w:val="0"/>
          <w:divBdr>
            <w:top w:val="none" w:sz="0" w:space="0" w:color="auto"/>
            <w:left w:val="none" w:sz="0" w:space="0" w:color="auto"/>
            <w:bottom w:val="none" w:sz="0" w:space="0" w:color="auto"/>
            <w:right w:val="none" w:sz="0" w:space="0" w:color="auto"/>
          </w:divBdr>
        </w:div>
      </w:divsChild>
    </w:div>
    <w:div w:id="1489058571">
      <w:bodyDiv w:val="1"/>
      <w:marLeft w:val="0"/>
      <w:marRight w:val="0"/>
      <w:marTop w:val="0"/>
      <w:marBottom w:val="0"/>
      <w:divBdr>
        <w:top w:val="none" w:sz="0" w:space="0" w:color="auto"/>
        <w:left w:val="none" w:sz="0" w:space="0" w:color="auto"/>
        <w:bottom w:val="none" w:sz="0" w:space="0" w:color="auto"/>
        <w:right w:val="none" w:sz="0" w:space="0" w:color="auto"/>
      </w:divBdr>
      <w:divsChild>
        <w:div w:id="48110269">
          <w:marLeft w:val="0"/>
          <w:marRight w:val="0"/>
          <w:marTop w:val="0"/>
          <w:marBottom w:val="0"/>
          <w:divBdr>
            <w:top w:val="none" w:sz="0" w:space="0" w:color="auto"/>
            <w:left w:val="none" w:sz="0" w:space="0" w:color="auto"/>
            <w:bottom w:val="none" w:sz="0" w:space="0" w:color="auto"/>
            <w:right w:val="none" w:sz="0" w:space="0" w:color="auto"/>
          </w:divBdr>
        </w:div>
      </w:divsChild>
    </w:div>
    <w:div w:id="1845050461">
      <w:bodyDiv w:val="1"/>
      <w:marLeft w:val="0"/>
      <w:marRight w:val="0"/>
      <w:marTop w:val="0"/>
      <w:marBottom w:val="0"/>
      <w:divBdr>
        <w:top w:val="none" w:sz="0" w:space="0" w:color="auto"/>
        <w:left w:val="none" w:sz="0" w:space="0" w:color="auto"/>
        <w:bottom w:val="none" w:sz="0" w:space="0" w:color="auto"/>
        <w:right w:val="none" w:sz="0" w:space="0" w:color="auto"/>
      </w:divBdr>
      <w:divsChild>
        <w:div w:id="943348375">
          <w:marLeft w:val="0"/>
          <w:marRight w:val="0"/>
          <w:marTop w:val="0"/>
          <w:marBottom w:val="0"/>
          <w:divBdr>
            <w:top w:val="none" w:sz="0" w:space="0" w:color="auto"/>
            <w:left w:val="none" w:sz="0" w:space="0" w:color="auto"/>
            <w:bottom w:val="none" w:sz="0" w:space="0" w:color="auto"/>
            <w:right w:val="none" w:sz="0" w:space="0" w:color="auto"/>
          </w:divBdr>
        </w:div>
      </w:divsChild>
    </w:div>
    <w:div w:id="2076006051">
      <w:bodyDiv w:val="1"/>
      <w:marLeft w:val="0"/>
      <w:marRight w:val="0"/>
      <w:marTop w:val="0"/>
      <w:marBottom w:val="0"/>
      <w:divBdr>
        <w:top w:val="none" w:sz="0" w:space="0" w:color="auto"/>
        <w:left w:val="none" w:sz="0" w:space="0" w:color="auto"/>
        <w:bottom w:val="none" w:sz="0" w:space="0" w:color="auto"/>
        <w:right w:val="none" w:sz="0" w:space="0" w:color="auto"/>
      </w:divBdr>
      <w:divsChild>
        <w:div w:id="1023945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oi.org/10.1016/j.jconrel.2019.10.0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yranassif@ufmg.br" TargetMode="External"/><Relationship Id="rId5" Type="http://schemas.openxmlformats.org/officeDocument/2006/relationships/hyperlink" Target="mailto:rachelctds@ufmg.b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1354</TotalTime>
  <Pages>3</Pages>
  <Words>1701</Words>
  <Characters>9187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Castro</dc:creator>
  <cp:keywords/>
  <dc:description/>
  <cp:lastModifiedBy>Rachel Castro</cp:lastModifiedBy>
  <cp:revision>19</cp:revision>
  <cp:lastPrinted>2024-04-07T00:37:00Z</cp:lastPrinted>
  <dcterms:created xsi:type="dcterms:W3CDTF">2024-04-05T00:21:00Z</dcterms:created>
  <dcterms:modified xsi:type="dcterms:W3CDTF">2024-04-07T00:50:00Z</dcterms:modified>
</cp:coreProperties>
</file>