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9F4" w:rsidRDefault="007939F4" w:rsidP="007939F4">
      <w:pPr>
        <w:shd w:val="clear" w:color="auto" w:fill="FFFFFF"/>
        <w:spacing w:before="48" w:after="120" w:line="312" w:lineRule="atLeast"/>
        <w:ind w:right="240"/>
        <w:outlineLvl w:val="2"/>
        <w:rPr>
          <w:rFonts w:ascii="Roboto Slab" w:eastAsia="Times New Roman" w:hAnsi="Roboto Slab" w:cs="Times New Roman"/>
          <w:color w:val="222222"/>
          <w:sz w:val="41"/>
          <w:szCs w:val="41"/>
        </w:rPr>
      </w:pPr>
    </w:p>
    <w:p w:rsidR="007939F4" w:rsidRDefault="007939F4" w:rsidP="007939F4">
      <w:pPr>
        <w:pStyle w:val="Heading2"/>
        <w:shd w:val="clear" w:color="auto" w:fill="FFFFFF"/>
        <w:spacing w:before="0" w:after="240" w:line="312" w:lineRule="atLeast"/>
        <w:jc w:val="center"/>
        <w:rPr>
          <w:rFonts w:ascii="Roboto Slab" w:hAnsi="Roboto Slab"/>
          <w:color w:val="222222"/>
          <w:sz w:val="48"/>
          <w:szCs w:val="48"/>
        </w:rPr>
      </w:pPr>
      <w:r>
        <w:rPr>
          <w:rFonts w:ascii="Roboto Slab" w:hAnsi="Roboto Slab"/>
          <w:b/>
          <w:bCs/>
          <w:color w:val="222222"/>
          <w:sz w:val="48"/>
          <w:szCs w:val="48"/>
        </w:rPr>
        <w:t xml:space="preserve">Recurrent Transverse Colon Volvulus </w:t>
      </w:r>
      <w:proofErr w:type="gramStart"/>
      <w:r>
        <w:rPr>
          <w:rFonts w:ascii="Roboto Slab" w:hAnsi="Roboto Slab"/>
          <w:b/>
          <w:bCs/>
          <w:color w:val="222222"/>
          <w:sz w:val="48"/>
          <w:szCs w:val="48"/>
        </w:rPr>
        <w:t>After</w:t>
      </w:r>
      <w:proofErr w:type="gramEnd"/>
      <w:r>
        <w:rPr>
          <w:rFonts w:ascii="Roboto Slab" w:hAnsi="Roboto Slab"/>
          <w:b/>
          <w:bCs/>
          <w:color w:val="222222"/>
          <w:sz w:val="48"/>
          <w:szCs w:val="48"/>
        </w:rPr>
        <w:t xml:space="preserve"> Operative </w:t>
      </w:r>
      <w:proofErr w:type="spellStart"/>
      <w:r>
        <w:rPr>
          <w:rFonts w:ascii="Roboto Slab" w:hAnsi="Roboto Slab"/>
          <w:b/>
          <w:bCs/>
          <w:color w:val="222222"/>
          <w:sz w:val="48"/>
          <w:szCs w:val="48"/>
        </w:rPr>
        <w:t>Detorsion</w:t>
      </w:r>
      <w:proofErr w:type="spellEnd"/>
      <w:r>
        <w:rPr>
          <w:rFonts w:ascii="Roboto Slab" w:hAnsi="Roboto Slab"/>
          <w:b/>
          <w:bCs/>
          <w:color w:val="222222"/>
          <w:sz w:val="48"/>
          <w:szCs w:val="48"/>
        </w:rPr>
        <w:t>: A Case Report</w:t>
      </w:r>
    </w:p>
    <w:p w:rsidR="007939F4" w:rsidRDefault="007939F4" w:rsidP="007939F4">
      <w:pPr>
        <w:shd w:val="clear" w:color="auto" w:fill="FFFFFF"/>
        <w:spacing w:before="48" w:after="120" w:line="312" w:lineRule="atLeast"/>
        <w:ind w:right="240"/>
        <w:outlineLvl w:val="2"/>
        <w:rPr>
          <w:rFonts w:ascii="Roboto Slab" w:eastAsia="Times New Roman" w:hAnsi="Roboto Slab" w:cs="Times New Roman"/>
          <w:color w:val="222222"/>
          <w:sz w:val="41"/>
          <w:szCs w:val="41"/>
        </w:rPr>
      </w:pPr>
    </w:p>
    <w:p w:rsidR="007939F4" w:rsidRPr="007939F4" w:rsidRDefault="007939F4" w:rsidP="007939F4">
      <w:pPr>
        <w:shd w:val="clear" w:color="auto" w:fill="FFFFFF"/>
        <w:spacing w:before="48" w:after="120" w:line="312" w:lineRule="atLeast"/>
        <w:ind w:right="240"/>
        <w:outlineLvl w:val="2"/>
        <w:rPr>
          <w:rFonts w:ascii="Roboto Slab" w:eastAsia="Times New Roman" w:hAnsi="Roboto Slab" w:cs="Times New Roman"/>
          <w:color w:val="222222"/>
          <w:sz w:val="41"/>
          <w:szCs w:val="41"/>
        </w:rPr>
      </w:pPr>
      <w:r w:rsidRPr="007939F4">
        <w:rPr>
          <w:rFonts w:ascii="Roboto Slab" w:eastAsia="Times New Roman" w:hAnsi="Roboto Slab" w:cs="Times New Roman"/>
          <w:color w:val="222222"/>
          <w:sz w:val="41"/>
          <w:szCs w:val="41"/>
        </w:rPr>
        <w:t>Abstract</w:t>
      </w:r>
      <w:bookmarkStart w:id="0" w:name="_GoBack"/>
      <w:bookmarkEnd w:id="0"/>
    </w:p>
    <w:p w:rsidR="007939F4" w:rsidRPr="007939F4" w:rsidRDefault="007939F4" w:rsidP="007939F4">
      <w:pPr>
        <w:shd w:val="clear" w:color="auto" w:fill="FFFFFF"/>
        <w:spacing w:before="100" w:beforeAutospacing="1" w:after="100" w:afterAutospacing="1" w:line="240" w:lineRule="auto"/>
        <w:rPr>
          <w:rFonts w:ascii="Roboto Slab" w:eastAsia="Times New Roman" w:hAnsi="Roboto Slab" w:cs="Times New Roman"/>
          <w:color w:val="222222"/>
          <w:sz w:val="24"/>
          <w:szCs w:val="24"/>
        </w:rPr>
      </w:pPr>
      <w:r w:rsidRPr="007939F4">
        <w:rPr>
          <w:rFonts w:ascii="Roboto Slab" w:eastAsia="Times New Roman" w:hAnsi="Roboto Slab" w:cs="Times New Roman"/>
          <w:color w:val="222222"/>
          <w:sz w:val="24"/>
          <w:szCs w:val="24"/>
        </w:rPr>
        <w:t xml:space="preserve">Transverse colon volvulus is a rare type of colonic volvulus. Here, we present a case of a 40-year-old male patient with a recurrent transverse colon volvulus after operative </w:t>
      </w:r>
      <w:proofErr w:type="spellStart"/>
      <w:r w:rsidRPr="007939F4">
        <w:rPr>
          <w:rFonts w:ascii="Roboto Slab" w:eastAsia="Times New Roman" w:hAnsi="Roboto Slab" w:cs="Times New Roman"/>
          <w:color w:val="222222"/>
          <w:sz w:val="24"/>
          <w:szCs w:val="24"/>
        </w:rPr>
        <w:t>detorsion</w:t>
      </w:r>
      <w:proofErr w:type="spellEnd"/>
      <w:r w:rsidRPr="007939F4">
        <w:rPr>
          <w:rFonts w:ascii="Roboto Slab" w:eastAsia="Times New Roman" w:hAnsi="Roboto Slab" w:cs="Times New Roman"/>
          <w:color w:val="222222"/>
          <w:sz w:val="24"/>
          <w:szCs w:val="24"/>
        </w:rPr>
        <w:t xml:space="preserve">. He presented with a history of intermittent crampy abdominal pain of three days duration associated with failure to pass both feces and flatus. He has a history of abdominal distention and vomiting. The patient has a history of repeated abdominal surgeries. His last surgery was two years before the presentation, laparotomy with operative </w:t>
      </w:r>
      <w:proofErr w:type="spellStart"/>
      <w:r w:rsidRPr="007939F4">
        <w:rPr>
          <w:rFonts w:ascii="Roboto Slab" w:eastAsia="Times New Roman" w:hAnsi="Roboto Slab" w:cs="Times New Roman"/>
          <w:color w:val="222222"/>
          <w:sz w:val="24"/>
          <w:szCs w:val="24"/>
        </w:rPr>
        <w:t>detorsion</w:t>
      </w:r>
      <w:proofErr w:type="spellEnd"/>
      <w:r w:rsidRPr="007939F4">
        <w:rPr>
          <w:rFonts w:ascii="Roboto Slab" w:eastAsia="Times New Roman" w:hAnsi="Roboto Slab" w:cs="Times New Roman"/>
          <w:color w:val="222222"/>
          <w:sz w:val="24"/>
          <w:szCs w:val="24"/>
        </w:rPr>
        <w:t xml:space="preserve"> without </w:t>
      </w:r>
      <w:proofErr w:type="spellStart"/>
      <w:r w:rsidRPr="007939F4">
        <w:rPr>
          <w:rFonts w:ascii="Roboto Slab" w:eastAsia="Times New Roman" w:hAnsi="Roboto Slab" w:cs="Times New Roman"/>
          <w:color w:val="222222"/>
          <w:sz w:val="24"/>
          <w:szCs w:val="24"/>
        </w:rPr>
        <w:t>colopexy</w:t>
      </w:r>
      <w:proofErr w:type="spellEnd"/>
      <w:r w:rsidRPr="007939F4">
        <w:rPr>
          <w:rFonts w:ascii="Roboto Slab" w:eastAsia="Times New Roman" w:hAnsi="Roboto Slab" w:cs="Times New Roman"/>
          <w:color w:val="222222"/>
          <w:sz w:val="24"/>
          <w:szCs w:val="24"/>
        </w:rPr>
        <w:t xml:space="preserve"> for viable transverse colon volvulus. The patient was explored, and transverse colectomy was done with two-stage procedures. The transverse colon volvulus can occur simultaneously or </w:t>
      </w:r>
      <w:proofErr w:type="spellStart"/>
      <w:r w:rsidRPr="007939F4">
        <w:rPr>
          <w:rFonts w:ascii="Roboto Slab" w:eastAsia="Times New Roman" w:hAnsi="Roboto Slab" w:cs="Times New Roman"/>
          <w:color w:val="222222"/>
          <w:sz w:val="24"/>
          <w:szCs w:val="24"/>
        </w:rPr>
        <w:t>metachronously</w:t>
      </w:r>
      <w:proofErr w:type="spellEnd"/>
      <w:r w:rsidRPr="007939F4">
        <w:rPr>
          <w:rFonts w:ascii="Roboto Slab" w:eastAsia="Times New Roman" w:hAnsi="Roboto Slab" w:cs="Times New Roman"/>
          <w:color w:val="222222"/>
          <w:sz w:val="24"/>
          <w:szCs w:val="24"/>
        </w:rPr>
        <w:t xml:space="preserve"> with other types of colonic volvulus. A high index of suspicion is needed for diagnosis. Management of transverse colon volvulus should be resection with or without primary anastomosis.</w:t>
      </w:r>
    </w:p>
    <w:p w:rsidR="001A18C8" w:rsidRDefault="001A18C8"/>
    <w:sectPr w:rsidR="001A18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9F4"/>
    <w:rsid w:val="001A18C8"/>
    <w:rsid w:val="0079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839EB0-296D-406F-94FB-BC0480987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9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7939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939F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93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9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2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2024-02-19T12:47:00Z</dcterms:created>
  <dcterms:modified xsi:type="dcterms:W3CDTF">2024-02-19T12:49:00Z</dcterms:modified>
</cp:coreProperties>
</file>