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69205" w14:textId="77777777" w:rsidR="00BD0A67" w:rsidRDefault="00BD0A67">
      <w:pPr>
        <w:pStyle w:val="GvdeMetni"/>
        <w:spacing w:before="4"/>
        <w:ind w:left="0"/>
        <w:jc w:val="left"/>
        <w:rPr>
          <w:sz w:val="27"/>
        </w:rPr>
      </w:pPr>
    </w:p>
    <w:p w14:paraId="37B8DC66" w14:textId="77777777" w:rsidR="008E4673" w:rsidRDefault="008E4673" w:rsidP="00972158">
      <w:pPr>
        <w:widowControl/>
        <w:autoSpaceDE/>
        <w:autoSpaceDN/>
        <w:rPr>
          <w:rFonts w:eastAsia="Calibri"/>
          <w:b/>
          <w:bCs/>
          <w:sz w:val="28"/>
          <w:szCs w:val="28"/>
        </w:rPr>
      </w:pPr>
      <w:r w:rsidRPr="008E4673">
        <w:rPr>
          <w:rFonts w:eastAsia="Calibri"/>
          <w:b/>
          <w:bCs/>
          <w:sz w:val="28"/>
          <w:szCs w:val="28"/>
        </w:rPr>
        <w:t>Mesenchymal Stem Cell Transplantation for COVID-19 Patients: An Emerging Therapy</w:t>
      </w:r>
    </w:p>
    <w:p w14:paraId="346B9B11" w14:textId="77777777" w:rsidR="00972158" w:rsidRPr="008E4673" w:rsidRDefault="00972158" w:rsidP="00972158">
      <w:pPr>
        <w:widowControl/>
        <w:autoSpaceDE/>
        <w:autoSpaceDN/>
        <w:rPr>
          <w:rFonts w:eastAsia="Calibri"/>
          <w:b/>
          <w:bCs/>
          <w:sz w:val="24"/>
          <w:szCs w:val="24"/>
        </w:rPr>
      </w:pPr>
    </w:p>
    <w:p w14:paraId="62436176" w14:textId="50AB9B05" w:rsidR="00BA51AC" w:rsidRPr="00FA19BA" w:rsidRDefault="00BA51AC" w:rsidP="00FA19BA">
      <w:pPr>
        <w:rPr>
          <w:b/>
          <w:bCs/>
        </w:rPr>
      </w:pPr>
      <w:r w:rsidRPr="009E5BB2">
        <w:rPr>
          <w:b/>
          <w:bCs/>
        </w:rPr>
        <w:t>Nesrin Ercelen</w:t>
      </w:r>
      <w:r w:rsidRPr="009E5BB2">
        <w:rPr>
          <w:b/>
          <w:bCs/>
          <w:vertAlign w:val="superscript"/>
        </w:rPr>
        <w:t>1</w:t>
      </w:r>
      <w:r w:rsidRPr="009E5BB2">
        <w:rPr>
          <w:b/>
          <w:bCs/>
        </w:rPr>
        <w:t>, Nilgun Karasu</w:t>
      </w:r>
      <w:r w:rsidRPr="009E5BB2">
        <w:rPr>
          <w:b/>
          <w:bCs/>
          <w:vertAlign w:val="superscript"/>
        </w:rPr>
        <w:t>1</w:t>
      </w:r>
      <w:r w:rsidRPr="009E5BB2">
        <w:rPr>
          <w:b/>
          <w:bCs/>
        </w:rPr>
        <w:t>, Gizem Boyraz</w:t>
      </w:r>
      <w:r w:rsidRPr="009E5BB2">
        <w:rPr>
          <w:b/>
          <w:bCs/>
          <w:vertAlign w:val="superscript"/>
        </w:rPr>
        <w:t>2</w:t>
      </w:r>
      <w:r w:rsidRPr="009E5BB2">
        <w:rPr>
          <w:b/>
          <w:bCs/>
        </w:rPr>
        <w:t>, Gizem Erturk</w:t>
      </w:r>
      <w:r w:rsidRPr="009E5BB2">
        <w:rPr>
          <w:b/>
          <w:bCs/>
          <w:vertAlign w:val="superscript"/>
        </w:rPr>
        <w:t>3</w:t>
      </w:r>
      <w:r>
        <w:rPr>
          <w:b/>
          <w:bCs/>
          <w:vertAlign w:val="superscript"/>
        </w:rPr>
        <w:t>,4</w:t>
      </w:r>
      <w:r w:rsidRPr="009E5BB2">
        <w:rPr>
          <w:b/>
          <w:bCs/>
        </w:rPr>
        <w:t xml:space="preserve">, </w:t>
      </w:r>
      <w:r>
        <w:rPr>
          <w:b/>
          <w:bCs/>
        </w:rPr>
        <w:t>Onder Cerezci</w:t>
      </w:r>
      <w:r>
        <w:rPr>
          <w:b/>
          <w:bCs/>
          <w:vertAlign w:val="superscript"/>
        </w:rPr>
        <w:t>5,6</w:t>
      </w:r>
      <w:r>
        <w:rPr>
          <w:b/>
          <w:bCs/>
        </w:rPr>
        <w:t xml:space="preserve">, </w:t>
      </w:r>
      <w:r w:rsidRPr="009E5BB2">
        <w:rPr>
          <w:b/>
          <w:bCs/>
        </w:rPr>
        <w:t>B</w:t>
      </w:r>
      <w:r>
        <w:rPr>
          <w:b/>
          <w:bCs/>
        </w:rPr>
        <w:t>u</w:t>
      </w:r>
      <w:r w:rsidRPr="009E5BB2">
        <w:rPr>
          <w:b/>
          <w:bCs/>
        </w:rPr>
        <w:t>lent Kahyaoglu</w:t>
      </w:r>
      <w:r>
        <w:rPr>
          <w:b/>
          <w:bCs/>
          <w:vertAlign w:val="superscript"/>
        </w:rPr>
        <w:t>3</w:t>
      </w:r>
    </w:p>
    <w:p w14:paraId="7836864D" w14:textId="77777777" w:rsidR="00972158" w:rsidRPr="00B87A44" w:rsidRDefault="00972158" w:rsidP="00BA51AC">
      <w:pPr>
        <w:jc w:val="both"/>
        <w:rPr>
          <w:b/>
          <w:bCs/>
        </w:rPr>
      </w:pPr>
    </w:p>
    <w:p w14:paraId="722E7A3A" w14:textId="77777777" w:rsidR="00972158" w:rsidRDefault="00972158" w:rsidP="00972158">
      <w:pPr>
        <w:spacing w:line="276" w:lineRule="auto"/>
        <w:rPr>
          <w:bCs/>
          <w:sz w:val="20"/>
          <w:szCs w:val="20"/>
        </w:rPr>
      </w:pPr>
      <w:r w:rsidRPr="00F131F2">
        <w:rPr>
          <w:bCs/>
          <w:sz w:val="20"/>
          <w:szCs w:val="20"/>
          <w:vertAlign w:val="superscript"/>
        </w:rPr>
        <w:t>1</w:t>
      </w:r>
      <w:r w:rsidRPr="00F137F6">
        <w:rPr>
          <w:bCs/>
          <w:sz w:val="20"/>
          <w:szCs w:val="20"/>
        </w:rPr>
        <w:t>Uskudar University, Faculty of Medicine, Department of Medical Genetics, Istanbul, Turkey</w:t>
      </w:r>
    </w:p>
    <w:p w14:paraId="7C13E7B2" w14:textId="77777777" w:rsidR="00972158" w:rsidRDefault="00972158" w:rsidP="00972158">
      <w:pPr>
        <w:spacing w:line="276" w:lineRule="auto"/>
        <w:rPr>
          <w:bCs/>
          <w:color w:val="000000" w:themeColor="text1"/>
          <w:sz w:val="20"/>
          <w:szCs w:val="20"/>
        </w:rPr>
      </w:pPr>
      <w:r w:rsidRPr="009E5BB2">
        <w:rPr>
          <w:bCs/>
          <w:color w:val="000000" w:themeColor="text1"/>
          <w:sz w:val="20"/>
          <w:szCs w:val="20"/>
          <w:vertAlign w:val="superscript"/>
        </w:rPr>
        <w:t>2</w:t>
      </w:r>
      <w:r w:rsidRPr="00C17886">
        <w:rPr>
          <w:bCs/>
          <w:color w:val="000000" w:themeColor="text1"/>
          <w:sz w:val="20"/>
          <w:szCs w:val="20"/>
        </w:rPr>
        <w:t>Geneis Genetic System Solutions, Istanbul, Turkey</w:t>
      </w:r>
      <w:r w:rsidRPr="00C17886">
        <w:rPr>
          <w:bCs/>
          <w:color w:val="000000" w:themeColor="text1"/>
          <w:sz w:val="20"/>
          <w:szCs w:val="20"/>
        </w:rPr>
        <w:tab/>
      </w:r>
    </w:p>
    <w:p w14:paraId="22AC95C5" w14:textId="77777777" w:rsidR="00972158" w:rsidRDefault="00972158" w:rsidP="00972158">
      <w:pPr>
        <w:spacing w:line="276" w:lineRule="auto"/>
        <w:rPr>
          <w:bCs/>
          <w:color w:val="000000" w:themeColor="text1"/>
          <w:sz w:val="20"/>
          <w:szCs w:val="20"/>
        </w:rPr>
      </w:pPr>
      <w:r w:rsidRPr="009E5BB2">
        <w:rPr>
          <w:bCs/>
          <w:color w:val="000000" w:themeColor="text1"/>
          <w:sz w:val="20"/>
          <w:szCs w:val="20"/>
          <w:vertAlign w:val="superscript"/>
        </w:rPr>
        <w:t>3</w:t>
      </w:r>
      <w:r w:rsidRPr="00C17886">
        <w:rPr>
          <w:bCs/>
          <w:color w:val="000000" w:themeColor="text1"/>
          <w:sz w:val="20"/>
          <w:szCs w:val="20"/>
        </w:rPr>
        <w:t xml:space="preserve">American Hospital, </w:t>
      </w:r>
      <w:bookmarkStart w:id="0" w:name="_Hlk99970892"/>
      <w:r w:rsidRPr="00C17886">
        <w:rPr>
          <w:bCs/>
          <w:color w:val="000000" w:themeColor="text1"/>
          <w:sz w:val="20"/>
          <w:szCs w:val="20"/>
        </w:rPr>
        <w:t xml:space="preserve">Department of Neurology, </w:t>
      </w:r>
      <w:bookmarkEnd w:id="0"/>
      <w:r w:rsidRPr="00C17886">
        <w:rPr>
          <w:bCs/>
          <w:color w:val="000000" w:themeColor="text1"/>
          <w:sz w:val="20"/>
          <w:szCs w:val="20"/>
        </w:rPr>
        <w:t>Istanbul, Turkey</w:t>
      </w:r>
    </w:p>
    <w:p w14:paraId="51FA7504" w14:textId="77777777" w:rsidR="00972158" w:rsidRPr="00C17886" w:rsidRDefault="00972158" w:rsidP="00972158">
      <w:pPr>
        <w:spacing w:line="276" w:lineRule="auto"/>
        <w:rPr>
          <w:bCs/>
          <w:color w:val="000000" w:themeColor="text1"/>
          <w:sz w:val="20"/>
          <w:szCs w:val="20"/>
        </w:rPr>
      </w:pPr>
      <w:r w:rsidRPr="0030711B">
        <w:rPr>
          <w:bCs/>
          <w:color w:val="000000" w:themeColor="text1"/>
          <w:sz w:val="20"/>
          <w:szCs w:val="20"/>
          <w:vertAlign w:val="superscript"/>
        </w:rPr>
        <w:t>4</w:t>
      </w:r>
      <w:r w:rsidRPr="00C17886">
        <w:rPr>
          <w:bCs/>
          <w:color w:val="000000" w:themeColor="text1"/>
          <w:sz w:val="20"/>
          <w:szCs w:val="20"/>
        </w:rPr>
        <w:t>Uskudar University, Faculty of Health Sciences, Department of Healthcare Management, Istanbul, Turkey</w:t>
      </w:r>
    </w:p>
    <w:p w14:paraId="1067FB1D" w14:textId="1F7665C6" w:rsidR="00972158" w:rsidRPr="00C17886" w:rsidRDefault="00972158" w:rsidP="00972158">
      <w:pPr>
        <w:spacing w:line="276" w:lineRule="auto"/>
        <w:rPr>
          <w:bCs/>
          <w:color w:val="000000" w:themeColor="text1"/>
          <w:sz w:val="20"/>
          <w:szCs w:val="20"/>
        </w:rPr>
      </w:pPr>
      <w:r w:rsidRPr="0030711B">
        <w:rPr>
          <w:bCs/>
          <w:color w:val="000000" w:themeColor="text1"/>
          <w:sz w:val="20"/>
          <w:szCs w:val="20"/>
          <w:vertAlign w:val="superscript"/>
        </w:rPr>
        <w:t>5</w:t>
      </w:r>
      <w:r w:rsidRPr="00C17886">
        <w:rPr>
          <w:bCs/>
          <w:color w:val="000000" w:themeColor="text1"/>
          <w:sz w:val="20"/>
          <w:szCs w:val="20"/>
        </w:rPr>
        <w:t xml:space="preserve">Uskudar University, Faculty of </w:t>
      </w:r>
      <w:r w:rsidRPr="00DB0D4D">
        <w:rPr>
          <w:bCs/>
          <w:color w:val="000000" w:themeColor="text1"/>
          <w:sz w:val="20"/>
          <w:szCs w:val="20"/>
        </w:rPr>
        <w:t>Health Sciences</w:t>
      </w:r>
      <w:r w:rsidRPr="00C17886">
        <w:rPr>
          <w:bCs/>
          <w:color w:val="000000" w:themeColor="text1"/>
          <w:sz w:val="20"/>
          <w:szCs w:val="20"/>
        </w:rPr>
        <w:t>, Department of Physical Therapy and Rehabilitation, Istanbul, Turkey</w:t>
      </w:r>
    </w:p>
    <w:p w14:paraId="00194727" w14:textId="6F6137DF" w:rsidR="00972158" w:rsidRDefault="00972158" w:rsidP="00972158">
      <w:pPr>
        <w:spacing w:line="276" w:lineRule="auto"/>
        <w:rPr>
          <w:bCs/>
          <w:color w:val="000000" w:themeColor="text1"/>
          <w:sz w:val="20"/>
          <w:szCs w:val="20"/>
        </w:rPr>
      </w:pPr>
      <w:r w:rsidRPr="0030711B">
        <w:rPr>
          <w:bCs/>
          <w:color w:val="000000" w:themeColor="text1"/>
          <w:sz w:val="20"/>
          <w:szCs w:val="20"/>
          <w:vertAlign w:val="superscript"/>
        </w:rPr>
        <w:t>6</w:t>
      </w:r>
      <w:r w:rsidRPr="00C17886">
        <w:rPr>
          <w:bCs/>
          <w:color w:val="000000" w:themeColor="text1"/>
          <w:sz w:val="20"/>
          <w:szCs w:val="20"/>
        </w:rPr>
        <w:t>American Hospital, Department of Physical Medicine and Rehabilitation, Istanbul, Turkey</w:t>
      </w:r>
    </w:p>
    <w:p w14:paraId="54E6920B" w14:textId="3DF027CB" w:rsidR="00BD0A67" w:rsidRDefault="00BD0A67">
      <w:pPr>
        <w:pStyle w:val="GvdeMetni"/>
        <w:spacing w:before="0"/>
        <w:ind w:left="0"/>
        <w:jc w:val="left"/>
        <w:rPr>
          <w:rFonts w:ascii="Carlito"/>
          <w:sz w:val="20"/>
        </w:rPr>
      </w:pPr>
    </w:p>
    <w:p w14:paraId="54E6920C" w14:textId="1C2B1FB1" w:rsidR="00BD0A67" w:rsidRDefault="00561279">
      <w:pPr>
        <w:spacing w:before="166"/>
        <w:ind w:left="136"/>
        <w:rPr>
          <w:rFonts w:ascii="Carlito"/>
          <w:b/>
          <w:sz w:val="28"/>
        </w:rPr>
      </w:pPr>
      <w:r>
        <w:rPr>
          <w:noProof/>
        </w:rPr>
        <w:drawing>
          <wp:anchor distT="0" distB="0" distL="114300" distR="114300" simplePos="0" relativeHeight="251659776" behindDoc="0" locked="0" layoutInCell="1" allowOverlap="1" wp14:anchorId="096AD80E" wp14:editId="274F372E">
            <wp:simplePos x="0" y="0"/>
            <wp:positionH relativeFrom="column">
              <wp:posOffset>5966736</wp:posOffset>
            </wp:positionH>
            <wp:positionV relativeFrom="paragraph">
              <wp:posOffset>234315</wp:posOffset>
            </wp:positionV>
            <wp:extent cx="1057275" cy="1057275"/>
            <wp:effectExtent l="0" t="0" r="0" b="0"/>
            <wp:wrapSquare wrapText="bothSides"/>
            <wp:docPr id="1534478778" name="Resim 2" descr="giyim, kişi, şahıs, insan yüzü, gülümsemek, gülüş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78778" name="Resim 2" descr="giyim, kişi, şahıs, insan yüzü, gülümsemek, gülüş içeren bir resim&#10;&#10;Açıklama otomatik olarak oluşturuld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a:effectLst>
                      <a:softEdge rad="25400"/>
                    </a:effectLst>
                  </pic:spPr>
                </pic:pic>
              </a:graphicData>
            </a:graphic>
            <wp14:sizeRelH relativeFrom="margin">
              <wp14:pctWidth>0</wp14:pctWidth>
            </wp14:sizeRelH>
            <wp14:sizeRelV relativeFrom="margin">
              <wp14:pctHeight>0</wp14:pctHeight>
            </wp14:sizeRelV>
          </wp:anchor>
        </w:drawing>
      </w:r>
      <w:r w:rsidR="00F85CAF">
        <w:rPr>
          <w:rFonts w:ascii="Carlito"/>
          <w:b/>
          <w:color w:val="F78F2C"/>
          <w:sz w:val="28"/>
        </w:rPr>
        <w:t>Abstract:</w:t>
      </w:r>
    </w:p>
    <w:p w14:paraId="20F454D3" w14:textId="6F0BEBBF" w:rsidR="00360487" w:rsidRPr="00890956" w:rsidRDefault="00890956" w:rsidP="008E66F9">
      <w:pPr>
        <w:pStyle w:val="Balk2"/>
        <w:ind w:left="136"/>
        <w:jc w:val="both"/>
        <w:rPr>
          <w:rFonts w:ascii="Times New Roman" w:eastAsia="Times New Roman" w:hAnsi="Times New Roman" w:cs="Times New Roman"/>
          <w:b w:val="0"/>
          <w:bCs w:val="0"/>
          <w:color w:val="231F20"/>
          <w:sz w:val="22"/>
          <w:szCs w:val="22"/>
        </w:rPr>
      </w:pPr>
      <w:r>
        <w:rPr>
          <w:rFonts w:ascii="Times New Roman" w:eastAsia="Times New Roman" w:hAnsi="Times New Roman" w:cs="Times New Roman"/>
          <w:b w:val="0"/>
          <w:bCs w:val="0"/>
          <w:color w:val="231F20"/>
        </w:rPr>
        <w:pict w14:anchorId="54E69233">
          <v:group id="_x0000_s2050" style="position:absolute;left:0;text-align:left;margin-left:471.15pt;margin-top:85.05pt;width:78.45pt;height:413.95pt;z-index:251658240" coordorigin="8863,497" coordsize="2552,10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8862;top:497;width:2552;height:10007">
              <v:imagedata r:id="rId8" o:title=""/>
            </v:shape>
            <v:shape id="_x0000_s2055" type="#_x0000_t75" style="position:absolute;left:8980;top:497;width:2434;height:10007">
              <v:imagedata r:id="rId9" o:title=""/>
            </v:shape>
            <v:shape id="_x0000_s2054" type="#_x0000_t75" style="position:absolute;left:8862;top:497;width:2552;height:5943">
              <v:imagedata r:id="rId10" o:title=""/>
            </v:shape>
            <v:shape id="_x0000_s2053" type="#_x0000_t75" style="position:absolute;left:8862;top:4429;width:2552;height:6075">
              <v:imagedata r:id="rId11" o:title=""/>
            </v:shape>
            <v:shape id="_x0000_s2052" type="#_x0000_t75" style="position:absolute;left:8862;top:8449;width:2552;height:2055">
              <v:imagedata r:id="rId12" o:title=""/>
            </v:shape>
            <v:shapetype id="_x0000_t202" coordsize="21600,21600" o:spt="202" path="m,l,21600r21600,l21600,xe">
              <v:stroke joinstyle="miter"/>
              <v:path gradientshapeok="t" o:connecttype="rect"/>
            </v:shapetype>
            <v:shape id="_x0000_s2051" type="#_x0000_t202" style="position:absolute;left:9043;top:4516;width:2190;height:1786" filled="f" strokecolor="white" strokeweight=".75mm">
              <v:textbox style="mso-next-textbox:#_x0000_s2051" inset="0,0,0,0">
                <w:txbxContent>
                  <w:p w14:paraId="54E6923C" w14:textId="77777777" w:rsidR="00BD0A67" w:rsidRDefault="00F85CAF">
                    <w:pPr>
                      <w:spacing w:before="77"/>
                      <w:ind w:left="44" w:right="63"/>
                      <w:jc w:val="center"/>
                      <w:rPr>
                        <w:rFonts w:ascii="Arial"/>
                        <w:b/>
                        <w:sz w:val="15"/>
                      </w:rPr>
                    </w:pPr>
                    <w:r>
                      <w:rPr>
                        <w:rFonts w:ascii="Arial"/>
                        <w:b/>
                        <w:color w:val="FFFFFF"/>
                        <w:spacing w:val="-5"/>
                        <w:w w:val="116"/>
                        <w:sz w:val="15"/>
                        <w:u w:val="single" w:color="FFFFFF"/>
                      </w:rPr>
                      <w:t>G</w:t>
                    </w:r>
                    <w:r>
                      <w:rPr>
                        <w:rFonts w:ascii="Arial"/>
                        <w:b/>
                        <w:color w:val="FFFFFF"/>
                        <w:spacing w:val="-2"/>
                        <w:w w:val="221"/>
                        <w:sz w:val="15"/>
                        <w:u w:val="single" w:color="FFFFFF"/>
                      </w:rPr>
                      <w:t>l</w:t>
                    </w:r>
                    <w:r>
                      <w:rPr>
                        <w:rFonts w:ascii="Arial"/>
                        <w:b/>
                        <w:color w:val="FFFFFF"/>
                        <w:spacing w:val="-2"/>
                        <w:w w:val="140"/>
                        <w:sz w:val="15"/>
                        <w:u w:val="single" w:color="FFFFFF"/>
                      </w:rPr>
                      <w:t>o</w:t>
                    </w:r>
                    <w:r>
                      <w:rPr>
                        <w:rFonts w:ascii="Arial"/>
                        <w:b/>
                        <w:color w:val="FFFFFF"/>
                        <w:spacing w:val="4"/>
                        <w:w w:val="116"/>
                        <w:sz w:val="15"/>
                        <w:u w:val="single" w:color="FFFFFF"/>
                      </w:rPr>
                      <w:t>b</w:t>
                    </w:r>
                    <w:r>
                      <w:rPr>
                        <w:rFonts w:ascii="Arial"/>
                        <w:b/>
                        <w:color w:val="FFFFFF"/>
                        <w:w w:val="122"/>
                        <w:sz w:val="15"/>
                        <w:u w:val="single" w:color="FFFFFF"/>
                      </w:rPr>
                      <w:t>a</w:t>
                    </w:r>
                    <w:r>
                      <w:rPr>
                        <w:rFonts w:ascii="Arial"/>
                        <w:b/>
                        <w:color w:val="FFFFFF"/>
                        <w:w w:val="221"/>
                        <w:sz w:val="15"/>
                        <w:u w:val="single" w:color="FFFFFF"/>
                      </w:rPr>
                      <w:t>l</w:t>
                    </w:r>
                    <w:r>
                      <w:rPr>
                        <w:rFonts w:ascii="Arial"/>
                        <w:b/>
                        <w:color w:val="FFFFFF"/>
                        <w:sz w:val="15"/>
                        <w:u w:val="single" w:color="FFFFFF"/>
                      </w:rPr>
                      <w:t xml:space="preserve"> </w:t>
                    </w:r>
                    <w:r>
                      <w:rPr>
                        <w:rFonts w:ascii="Arial"/>
                        <w:b/>
                        <w:color w:val="FFFFFF"/>
                        <w:spacing w:val="-1"/>
                        <w:w w:val="108"/>
                        <w:sz w:val="15"/>
                        <w:u w:val="single" w:color="FFFFFF"/>
                      </w:rPr>
                      <w:t>P</w:t>
                    </w:r>
                    <w:r>
                      <w:rPr>
                        <w:rFonts w:ascii="Arial"/>
                        <w:b/>
                        <w:color w:val="FFFFFF"/>
                        <w:spacing w:val="8"/>
                        <w:w w:val="221"/>
                        <w:sz w:val="15"/>
                        <w:u w:val="single" w:color="FFFFFF"/>
                      </w:rPr>
                      <w:t>l</w:t>
                    </w:r>
                    <w:r>
                      <w:rPr>
                        <w:rFonts w:ascii="Arial"/>
                        <w:b/>
                        <w:color w:val="FFFFFF"/>
                        <w:spacing w:val="-10"/>
                        <w:w w:val="122"/>
                        <w:sz w:val="15"/>
                        <w:u w:val="single" w:color="FFFFFF"/>
                      </w:rPr>
                      <w:t>a</w:t>
                    </w:r>
                    <w:r>
                      <w:rPr>
                        <w:rFonts w:ascii="Arial"/>
                        <w:b/>
                        <w:color w:val="FFFFFF"/>
                        <w:w w:val="189"/>
                        <w:sz w:val="15"/>
                        <w:u w:val="single" w:color="FFFFFF"/>
                      </w:rPr>
                      <w:t>t</w:t>
                    </w:r>
                    <w:r>
                      <w:rPr>
                        <w:rFonts w:ascii="Arial"/>
                        <w:b/>
                        <w:color w:val="FFFFFF"/>
                        <w:spacing w:val="3"/>
                        <w:w w:val="189"/>
                        <w:sz w:val="15"/>
                        <w:u w:val="single" w:color="FFFFFF"/>
                      </w:rPr>
                      <w:t>f</w:t>
                    </w:r>
                    <w:r>
                      <w:rPr>
                        <w:rFonts w:ascii="Arial"/>
                        <w:b/>
                        <w:color w:val="FFFFFF"/>
                        <w:spacing w:val="-2"/>
                        <w:w w:val="140"/>
                        <w:sz w:val="15"/>
                        <w:u w:val="single" w:color="FFFFFF"/>
                      </w:rPr>
                      <w:t>o</w:t>
                    </w:r>
                    <w:r>
                      <w:rPr>
                        <w:rFonts w:ascii="Arial"/>
                        <w:b/>
                        <w:color w:val="FFFFFF"/>
                        <w:spacing w:val="1"/>
                        <w:w w:val="190"/>
                        <w:sz w:val="15"/>
                        <w:u w:val="single" w:color="FFFFFF"/>
                      </w:rPr>
                      <w:t>r</w:t>
                    </w:r>
                    <w:r>
                      <w:rPr>
                        <w:rFonts w:ascii="Arial"/>
                        <w:b/>
                        <w:color w:val="FFFFFF"/>
                        <w:w w:val="106"/>
                        <w:sz w:val="15"/>
                        <w:u w:val="single" w:color="FFFFFF"/>
                      </w:rPr>
                      <w:t>m</w:t>
                    </w:r>
                    <w:r>
                      <w:rPr>
                        <w:rFonts w:ascii="Arial"/>
                        <w:b/>
                        <w:color w:val="FFFFFF"/>
                        <w:sz w:val="15"/>
                        <w:u w:val="single" w:color="FFFFFF"/>
                      </w:rPr>
                      <w:t xml:space="preserve"> </w:t>
                    </w:r>
                    <w:r>
                      <w:rPr>
                        <w:rFonts w:ascii="Arial"/>
                        <w:b/>
                        <w:color w:val="FFFFFF"/>
                        <w:w w:val="122"/>
                        <w:sz w:val="15"/>
                        <w:u w:val="single" w:color="FFFFFF"/>
                      </w:rPr>
                      <w:t>F</w:t>
                    </w:r>
                    <w:r>
                      <w:rPr>
                        <w:rFonts w:ascii="Arial"/>
                        <w:b/>
                        <w:color w:val="FFFFFF"/>
                        <w:spacing w:val="-2"/>
                        <w:w w:val="122"/>
                        <w:sz w:val="15"/>
                        <w:u w:val="single" w:color="FFFFFF"/>
                      </w:rPr>
                      <w:t>o</w:t>
                    </w:r>
                    <w:r>
                      <w:rPr>
                        <w:rFonts w:ascii="Arial"/>
                        <w:b/>
                        <w:color w:val="FFFFFF"/>
                        <w:w w:val="190"/>
                        <w:sz w:val="15"/>
                        <w:u w:val="single" w:color="FFFFFF"/>
                      </w:rPr>
                      <w:t>r</w:t>
                    </w:r>
                  </w:p>
                  <w:p w14:paraId="54E6923D" w14:textId="77777777" w:rsidR="00BD0A67" w:rsidRDefault="00F85CAF">
                    <w:pPr>
                      <w:spacing w:before="70" w:line="408" w:lineRule="auto"/>
                      <w:ind w:left="160" w:right="179" w:hanging="1"/>
                      <w:jc w:val="center"/>
                      <w:rPr>
                        <w:rFonts w:ascii="Arial"/>
                        <w:b/>
                        <w:sz w:val="10"/>
                      </w:rPr>
                    </w:pPr>
                    <w:r>
                      <w:rPr>
                        <w:rFonts w:ascii="Arial"/>
                        <w:b/>
                        <w:color w:val="FFFFFF"/>
                        <w:w w:val="140"/>
                        <w:sz w:val="10"/>
                      </w:rPr>
                      <w:t xml:space="preserve">Science (Life Science, </w:t>
                    </w:r>
                    <w:r>
                      <w:rPr>
                        <w:rFonts w:ascii="Arial"/>
                        <w:b/>
                        <w:color w:val="FFFFFF"/>
                        <w:spacing w:val="-1"/>
                        <w:w w:val="140"/>
                        <w:sz w:val="10"/>
                      </w:rPr>
                      <w:t xml:space="preserve">Medical, Clinical, </w:t>
                    </w:r>
                    <w:r>
                      <w:rPr>
                        <w:rFonts w:ascii="Arial"/>
                        <w:b/>
                        <w:color w:val="FFFFFF"/>
                        <w:w w:val="140"/>
                        <w:sz w:val="10"/>
                      </w:rPr>
                      <w:t xml:space="preserve">Pharma), </w:t>
                    </w:r>
                    <w:r>
                      <w:rPr>
                        <w:rFonts w:ascii="Arial"/>
                        <w:b/>
                        <w:color w:val="FFFFFF"/>
                        <w:w w:val="131"/>
                        <w:sz w:val="10"/>
                      </w:rPr>
                      <w:t>Te</w:t>
                    </w:r>
                    <w:r>
                      <w:rPr>
                        <w:rFonts w:ascii="Arial"/>
                        <w:b/>
                        <w:color w:val="FFFFFF"/>
                        <w:spacing w:val="-2"/>
                        <w:w w:val="131"/>
                        <w:sz w:val="10"/>
                      </w:rPr>
                      <w:t>c</w:t>
                    </w:r>
                    <w:r>
                      <w:rPr>
                        <w:rFonts w:ascii="Arial"/>
                        <w:b/>
                        <w:color w:val="FFFFFF"/>
                        <w:spacing w:val="-1"/>
                        <w:w w:val="155"/>
                        <w:sz w:val="10"/>
                      </w:rPr>
                      <w:t>h</w:t>
                    </w:r>
                    <w:r>
                      <w:rPr>
                        <w:rFonts w:ascii="Arial"/>
                        <w:b/>
                        <w:color w:val="FFFFFF"/>
                        <w:w w:val="148"/>
                        <w:sz w:val="10"/>
                      </w:rPr>
                      <w:t>n</w:t>
                    </w:r>
                    <w:r>
                      <w:rPr>
                        <w:rFonts w:ascii="Arial"/>
                        <w:b/>
                        <w:color w:val="FFFFFF"/>
                        <w:spacing w:val="-2"/>
                        <w:w w:val="148"/>
                        <w:sz w:val="10"/>
                      </w:rPr>
                      <w:t>o</w:t>
                    </w:r>
                    <w:r>
                      <w:rPr>
                        <w:rFonts w:ascii="Arial"/>
                        <w:b/>
                        <w:color w:val="FFFFFF"/>
                        <w:spacing w:val="-1"/>
                        <w:w w:val="237"/>
                        <w:sz w:val="10"/>
                      </w:rPr>
                      <w:t>l</w:t>
                    </w:r>
                    <w:r>
                      <w:rPr>
                        <w:rFonts w:ascii="Arial"/>
                        <w:b/>
                        <w:color w:val="FFFFFF"/>
                        <w:spacing w:val="1"/>
                        <w:w w:val="150"/>
                        <w:sz w:val="10"/>
                      </w:rPr>
                      <w:t>o</w:t>
                    </w:r>
                    <w:r>
                      <w:rPr>
                        <w:rFonts w:ascii="Arial"/>
                        <w:b/>
                        <w:color w:val="FFFFFF"/>
                        <w:w w:val="134"/>
                        <w:sz w:val="10"/>
                      </w:rPr>
                      <w:t>g</w:t>
                    </w:r>
                    <w:r>
                      <w:rPr>
                        <w:rFonts w:ascii="Arial"/>
                        <w:b/>
                        <w:color w:val="FFFFFF"/>
                        <w:spacing w:val="-11"/>
                        <w:w w:val="134"/>
                        <w:sz w:val="10"/>
                      </w:rPr>
                      <w:t>y</w:t>
                    </w:r>
                    <w:r>
                      <w:rPr>
                        <w:rFonts w:ascii="Arial"/>
                        <w:b/>
                        <w:color w:val="FFFFFF"/>
                        <w:w w:val="113"/>
                        <w:sz w:val="10"/>
                      </w:rPr>
                      <w:t>,</w:t>
                    </w:r>
                    <w:r>
                      <w:rPr>
                        <w:rFonts w:ascii="Arial"/>
                        <w:b/>
                        <w:color w:val="FFFFFF"/>
                        <w:sz w:val="10"/>
                      </w:rPr>
                      <w:t xml:space="preserve"> </w:t>
                    </w:r>
                    <w:r>
                      <w:rPr>
                        <w:rFonts w:ascii="Arial"/>
                        <w:b/>
                        <w:color w:val="FFFFFF"/>
                        <w:spacing w:val="-2"/>
                        <w:w w:val="109"/>
                        <w:sz w:val="10"/>
                      </w:rPr>
                      <w:t>E</w:t>
                    </w:r>
                    <w:r>
                      <w:rPr>
                        <w:rFonts w:ascii="Arial"/>
                        <w:b/>
                        <w:color w:val="FFFFFF"/>
                        <w:w w:val="146"/>
                        <w:sz w:val="10"/>
                      </w:rPr>
                      <w:t>n</w:t>
                    </w:r>
                    <w:r>
                      <w:rPr>
                        <w:rFonts w:ascii="Arial"/>
                        <w:b/>
                        <w:color w:val="FFFFFF"/>
                        <w:spacing w:val="-3"/>
                        <w:w w:val="146"/>
                        <w:sz w:val="10"/>
                      </w:rPr>
                      <w:t>g</w:t>
                    </w:r>
                    <w:r>
                      <w:rPr>
                        <w:rFonts w:ascii="Arial"/>
                        <w:b/>
                        <w:color w:val="FFFFFF"/>
                        <w:spacing w:val="-1"/>
                        <w:w w:val="171"/>
                        <w:sz w:val="10"/>
                      </w:rPr>
                      <w:t>i</w:t>
                    </w:r>
                    <w:r>
                      <w:rPr>
                        <w:rFonts w:ascii="Arial"/>
                        <w:b/>
                        <w:color w:val="FFFFFF"/>
                        <w:spacing w:val="-2"/>
                        <w:w w:val="147"/>
                        <w:sz w:val="10"/>
                      </w:rPr>
                      <w:t>n</w:t>
                    </w:r>
                    <w:r>
                      <w:rPr>
                        <w:rFonts w:ascii="Arial"/>
                        <w:b/>
                        <w:color w:val="FFFFFF"/>
                        <w:spacing w:val="-3"/>
                        <w:w w:val="120"/>
                        <w:sz w:val="10"/>
                      </w:rPr>
                      <w:t>ee</w:t>
                    </w:r>
                    <w:r>
                      <w:rPr>
                        <w:rFonts w:ascii="Arial"/>
                        <w:b/>
                        <w:color w:val="FFFFFF"/>
                        <w:spacing w:val="-2"/>
                        <w:w w:val="203"/>
                        <w:sz w:val="10"/>
                      </w:rPr>
                      <w:t>r</w:t>
                    </w:r>
                    <w:r>
                      <w:rPr>
                        <w:rFonts w:ascii="Arial"/>
                        <w:b/>
                        <w:color w:val="FFFFFF"/>
                        <w:spacing w:val="-1"/>
                        <w:w w:val="171"/>
                        <w:sz w:val="10"/>
                      </w:rPr>
                      <w:t>i</w:t>
                    </w:r>
                    <w:r>
                      <w:rPr>
                        <w:rFonts w:ascii="Arial"/>
                        <w:b/>
                        <w:color w:val="FFFFFF"/>
                        <w:w w:val="146"/>
                        <w:sz w:val="10"/>
                      </w:rPr>
                      <w:t>ng</w:t>
                    </w:r>
                    <w:r>
                      <w:rPr>
                        <w:rFonts w:ascii="Arial"/>
                        <w:b/>
                        <w:color w:val="FFFFFF"/>
                        <w:sz w:val="10"/>
                      </w:rPr>
                      <w:t xml:space="preserve"> </w:t>
                    </w:r>
                    <w:r>
                      <w:rPr>
                        <w:rFonts w:ascii="Arial"/>
                        <w:b/>
                        <w:color w:val="FFFFFF"/>
                        <w:spacing w:val="-11"/>
                        <w:w w:val="135"/>
                        <w:sz w:val="10"/>
                      </w:rPr>
                      <w:t>&amp;</w:t>
                    </w:r>
                  </w:p>
                  <w:p w14:paraId="54E6923E" w14:textId="77777777" w:rsidR="00BD0A67" w:rsidRDefault="00F85CAF">
                    <w:pPr>
                      <w:spacing w:line="408" w:lineRule="auto"/>
                      <w:ind w:left="44" w:right="63"/>
                      <w:jc w:val="center"/>
                      <w:rPr>
                        <w:rFonts w:ascii="Arial"/>
                        <w:b/>
                        <w:sz w:val="10"/>
                      </w:rPr>
                    </w:pPr>
                    <w:r>
                      <w:rPr>
                        <w:rFonts w:ascii="Arial"/>
                        <w:b/>
                        <w:color w:val="FFFFFF"/>
                        <w:w w:val="140"/>
                        <w:sz w:val="10"/>
                      </w:rPr>
                      <w:t xml:space="preserve">Management Professionals </w:t>
                    </w:r>
                    <w:proofErr w:type="gramStart"/>
                    <w:r>
                      <w:rPr>
                        <w:rFonts w:ascii="Arial"/>
                        <w:b/>
                        <w:color w:val="FFFFFF"/>
                        <w:w w:val="140"/>
                        <w:sz w:val="10"/>
                      </w:rPr>
                      <w:t>To</w:t>
                    </w:r>
                    <w:proofErr w:type="gramEnd"/>
                    <w:r>
                      <w:rPr>
                        <w:rFonts w:ascii="Arial"/>
                        <w:b/>
                        <w:color w:val="FFFFFF"/>
                        <w:w w:val="140"/>
                        <w:sz w:val="10"/>
                      </w:rPr>
                      <w:t xml:space="preserve"> Exchange Ideas,</w:t>
                    </w:r>
                  </w:p>
                  <w:p w14:paraId="54E6923F" w14:textId="77777777" w:rsidR="00BD0A67" w:rsidRDefault="00F85CAF">
                    <w:pPr>
                      <w:ind w:left="44" w:right="63"/>
                      <w:jc w:val="center"/>
                      <w:rPr>
                        <w:rFonts w:ascii="Arial"/>
                        <w:b/>
                        <w:sz w:val="10"/>
                      </w:rPr>
                    </w:pPr>
                    <w:r>
                      <w:rPr>
                        <w:rFonts w:ascii="Arial"/>
                        <w:b/>
                        <w:color w:val="FFFFFF"/>
                        <w:spacing w:val="-2"/>
                        <w:w w:val="145"/>
                        <w:sz w:val="10"/>
                      </w:rPr>
                      <w:t>Knowledge And</w:t>
                    </w:r>
                    <w:r>
                      <w:rPr>
                        <w:rFonts w:ascii="Arial"/>
                        <w:b/>
                        <w:color w:val="FFFFFF"/>
                        <w:spacing w:val="7"/>
                        <w:w w:val="145"/>
                        <w:sz w:val="10"/>
                      </w:rPr>
                      <w:t xml:space="preserve"> </w:t>
                    </w:r>
                    <w:r>
                      <w:rPr>
                        <w:rFonts w:ascii="Arial"/>
                        <w:b/>
                        <w:color w:val="FFFFFF"/>
                        <w:spacing w:val="-2"/>
                        <w:w w:val="145"/>
                        <w:sz w:val="10"/>
                      </w:rPr>
                      <w:t>Networking</w:t>
                    </w:r>
                  </w:p>
                  <w:p w14:paraId="54E69240" w14:textId="77777777" w:rsidR="00BD0A67" w:rsidRDefault="00F85CAF">
                    <w:pPr>
                      <w:spacing w:before="100"/>
                      <w:ind w:left="44" w:right="63"/>
                      <w:jc w:val="center"/>
                      <w:rPr>
                        <w:rFonts w:ascii="Arial"/>
                        <w:b/>
                        <w:sz w:val="8"/>
                      </w:rPr>
                    </w:pPr>
                    <w:r>
                      <w:rPr>
                        <w:rFonts w:ascii="Arial"/>
                        <w:b/>
                        <w:color w:val="FFFFFF"/>
                        <w:spacing w:val="-6"/>
                        <w:w w:val="109"/>
                        <w:sz w:val="8"/>
                      </w:rPr>
                      <w:t>A</w:t>
                    </w:r>
                    <w:r>
                      <w:rPr>
                        <w:rFonts w:ascii="Arial"/>
                        <w:b/>
                        <w:color w:val="FFFFFF"/>
                        <w:w w:val="217"/>
                        <w:sz w:val="8"/>
                      </w:rPr>
                      <w:t>t</w:t>
                    </w:r>
                    <w:r>
                      <w:rPr>
                        <w:rFonts w:ascii="Arial"/>
                        <w:b/>
                        <w:color w:val="FFFFFF"/>
                        <w:spacing w:val="1"/>
                        <w:sz w:val="8"/>
                      </w:rPr>
                      <w:t xml:space="preserve"> </w:t>
                    </w:r>
                    <w:r>
                      <w:rPr>
                        <w:rFonts w:ascii="Arial"/>
                        <w:b/>
                        <w:color w:val="FFFFFF"/>
                        <w:w w:val="131"/>
                        <w:sz w:val="8"/>
                      </w:rPr>
                      <w:t>300+</w:t>
                    </w:r>
                    <w:r>
                      <w:rPr>
                        <w:rFonts w:ascii="Arial"/>
                        <w:b/>
                        <w:color w:val="FFFFFF"/>
                        <w:spacing w:val="1"/>
                        <w:sz w:val="8"/>
                      </w:rPr>
                      <w:t xml:space="preserve"> </w:t>
                    </w:r>
                    <w:r>
                      <w:rPr>
                        <w:rFonts w:ascii="Arial"/>
                        <w:b/>
                        <w:color w:val="FFFFFF"/>
                        <w:w w:val="159"/>
                        <w:sz w:val="8"/>
                      </w:rPr>
                      <w:t>I</w:t>
                    </w:r>
                    <w:r>
                      <w:rPr>
                        <w:rFonts w:ascii="Arial"/>
                        <w:b/>
                        <w:color w:val="FFFFFF"/>
                        <w:spacing w:val="1"/>
                        <w:w w:val="159"/>
                        <w:sz w:val="8"/>
                      </w:rPr>
                      <w:t>n</w:t>
                    </w:r>
                    <w:r>
                      <w:rPr>
                        <w:rFonts w:ascii="Arial"/>
                        <w:b/>
                        <w:color w:val="FFFFFF"/>
                        <w:w w:val="156"/>
                        <w:sz w:val="8"/>
                      </w:rPr>
                      <w:t>t</w:t>
                    </w:r>
                    <w:r>
                      <w:rPr>
                        <w:rFonts w:ascii="Arial"/>
                        <w:b/>
                        <w:color w:val="FFFFFF"/>
                        <w:spacing w:val="-2"/>
                        <w:w w:val="156"/>
                        <w:sz w:val="8"/>
                      </w:rPr>
                      <w:t>e</w:t>
                    </w:r>
                    <w:r>
                      <w:rPr>
                        <w:rFonts w:ascii="Arial"/>
                        <w:b/>
                        <w:color w:val="FFFFFF"/>
                        <w:w w:val="169"/>
                        <w:sz w:val="8"/>
                      </w:rPr>
                      <w:t>r</w:t>
                    </w:r>
                    <w:r>
                      <w:rPr>
                        <w:rFonts w:ascii="Arial"/>
                        <w:b/>
                        <w:color w:val="FFFFFF"/>
                        <w:spacing w:val="-1"/>
                        <w:w w:val="169"/>
                        <w:sz w:val="8"/>
                      </w:rPr>
                      <w:t>n</w:t>
                    </w:r>
                    <w:r>
                      <w:rPr>
                        <w:rFonts w:ascii="Arial"/>
                        <w:b/>
                        <w:color w:val="FFFFFF"/>
                        <w:spacing w:val="-6"/>
                        <w:w w:val="131"/>
                        <w:sz w:val="8"/>
                      </w:rPr>
                      <w:t>a</w:t>
                    </w:r>
                    <w:r>
                      <w:rPr>
                        <w:rFonts w:ascii="Arial"/>
                        <w:b/>
                        <w:color w:val="FFFFFF"/>
                        <w:w w:val="196"/>
                        <w:sz w:val="8"/>
                      </w:rPr>
                      <w:t>t</w:t>
                    </w:r>
                    <w:r>
                      <w:rPr>
                        <w:rFonts w:ascii="Arial"/>
                        <w:b/>
                        <w:color w:val="FFFFFF"/>
                        <w:spacing w:val="-2"/>
                        <w:w w:val="196"/>
                        <w:sz w:val="8"/>
                      </w:rPr>
                      <w:t>i</w:t>
                    </w:r>
                    <w:r>
                      <w:rPr>
                        <w:rFonts w:ascii="Arial"/>
                        <w:b/>
                        <w:color w:val="FFFFFF"/>
                        <w:w w:val="148"/>
                        <w:sz w:val="8"/>
                      </w:rPr>
                      <w:t>o</w:t>
                    </w:r>
                    <w:r>
                      <w:rPr>
                        <w:rFonts w:ascii="Arial"/>
                        <w:b/>
                        <w:color w:val="FFFFFF"/>
                        <w:spacing w:val="-1"/>
                        <w:w w:val="148"/>
                        <w:sz w:val="8"/>
                      </w:rPr>
                      <w:t>n</w:t>
                    </w:r>
                    <w:r>
                      <w:rPr>
                        <w:rFonts w:ascii="Arial"/>
                        <w:b/>
                        <w:color w:val="FFFFFF"/>
                        <w:w w:val="166"/>
                        <w:sz w:val="8"/>
                      </w:rPr>
                      <w:t>al</w:t>
                    </w:r>
                    <w:r>
                      <w:rPr>
                        <w:rFonts w:ascii="Arial"/>
                        <w:b/>
                        <w:color w:val="FFFFFF"/>
                        <w:spacing w:val="1"/>
                        <w:sz w:val="8"/>
                      </w:rPr>
                      <w:t xml:space="preserve"> </w:t>
                    </w:r>
                    <w:r>
                      <w:rPr>
                        <w:rFonts w:ascii="Arial"/>
                        <w:b/>
                        <w:color w:val="FFFFFF"/>
                        <w:spacing w:val="-2"/>
                        <w:w w:val="120"/>
                        <w:sz w:val="8"/>
                      </w:rPr>
                      <w:t>C</w:t>
                    </w:r>
                    <w:r>
                      <w:rPr>
                        <w:rFonts w:ascii="Arial"/>
                        <w:b/>
                        <w:color w:val="FFFFFF"/>
                        <w:w w:val="148"/>
                        <w:sz w:val="8"/>
                      </w:rPr>
                      <w:t>o</w:t>
                    </w:r>
                    <w:r>
                      <w:rPr>
                        <w:rFonts w:ascii="Arial"/>
                        <w:b/>
                        <w:color w:val="FFFFFF"/>
                        <w:spacing w:val="-2"/>
                        <w:w w:val="148"/>
                        <w:sz w:val="8"/>
                      </w:rPr>
                      <w:t>n</w:t>
                    </w:r>
                    <w:r>
                      <w:rPr>
                        <w:rFonts w:ascii="Arial"/>
                        <w:b/>
                        <w:color w:val="FFFFFF"/>
                        <w:spacing w:val="-2"/>
                        <w:w w:val="188"/>
                        <w:sz w:val="8"/>
                      </w:rPr>
                      <w:t>f</w:t>
                    </w:r>
                    <w:r>
                      <w:rPr>
                        <w:rFonts w:ascii="Arial"/>
                        <w:b/>
                        <w:color w:val="FFFFFF"/>
                        <w:spacing w:val="-2"/>
                        <w:w w:val="120"/>
                        <w:sz w:val="8"/>
                      </w:rPr>
                      <w:t>e</w:t>
                    </w:r>
                    <w:r>
                      <w:rPr>
                        <w:rFonts w:ascii="Arial"/>
                        <w:b/>
                        <w:color w:val="FFFFFF"/>
                        <w:spacing w:val="-2"/>
                        <w:w w:val="203"/>
                        <w:sz w:val="8"/>
                      </w:rPr>
                      <w:t>r</w:t>
                    </w:r>
                    <w:r>
                      <w:rPr>
                        <w:rFonts w:ascii="Arial"/>
                        <w:b/>
                        <w:color w:val="FFFFFF"/>
                        <w:spacing w:val="-1"/>
                        <w:w w:val="120"/>
                        <w:sz w:val="8"/>
                      </w:rPr>
                      <w:t>e</w:t>
                    </w:r>
                    <w:r>
                      <w:rPr>
                        <w:rFonts w:ascii="Arial"/>
                        <w:b/>
                        <w:color w:val="FFFFFF"/>
                        <w:w w:val="145"/>
                        <w:sz w:val="8"/>
                      </w:rPr>
                      <w:t>n</w:t>
                    </w:r>
                    <w:r>
                      <w:rPr>
                        <w:rFonts w:ascii="Arial"/>
                        <w:b/>
                        <w:color w:val="FFFFFF"/>
                        <w:spacing w:val="-2"/>
                        <w:w w:val="145"/>
                        <w:sz w:val="8"/>
                      </w:rPr>
                      <w:t>c</w:t>
                    </w:r>
                    <w:r>
                      <w:rPr>
                        <w:rFonts w:ascii="Arial"/>
                        <w:b/>
                        <w:color w:val="FFFFFF"/>
                        <w:spacing w:val="1"/>
                        <w:w w:val="120"/>
                        <w:sz w:val="8"/>
                      </w:rPr>
                      <w:t>e</w:t>
                    </w:r>
                    <w:r>
                      <w:rPr>
                        <w:rFonts w:ascii="Arial"/>
                        <w:b/>
                        <w:color w:val="FFFFFF"/>
                        <w:sz w:val="8"/>
                      </w:rPr>
                      <w:t>s</w:t>
                    </w:r>
                  </w:p>
                </w:txbxContent>
              </v:textbox>
            </v:shape>
            <w10:wrap type="square"/>
          </v:group>
        </w:pict>
      </w:r>
      <w:r w:rsidR="00F615E6" w:rsidRPr="00890956">
        <w:rPr>
          <w:rFonts w:ascii="Times New Roman" w:eastAsia="Times New Roman" w:hAnsi="Times New Roman" w:cs="Times New Roman"/>
          <w:b w:val="0"/>
          <w:bCs w:val="0"/>
          <w:color w:val="231F20"/>
          <w:sz w:val="22"/>
          <w:szCs w:val="22"/>
        </w:rPr>
        <w:t xml:space="preserve">Statement of the Problem: </w:t>
      </w:r>
      <w:r w:rsidR="00360487" w:rsidRPr="00890956">
        <w:rPr>
          <w:rFonts w:ascii="Times New Roman" w:eastAsia="Times New Roman" w:hAnsi="Times New Roman" w:cs="Times New Roman"/>
          <w:b w:val="0"/>
          <w:bCs w:val="0"/>
          <w:color w:val="231F20"/>
          <w:sz w:val="22"/>
          <w:szCs w:val="22"/>
        </w:rPr>
        <w:t xml:space="preserve">COVID-19 infection and long-term COVID-19 syndrome remain to burden healthcare systems and cause significant morbidity and mortality. Novel molecular targets related with the dynamics of pathogenesis of COVID-19 disease, and the use of mesenchymal stem cells (MSCs) in cell therapies have been methods that deserve attention and are frequently investigated [1]. In fact, MSCs are effective and safe alternatives for treating cytokine storm and acute inflammation, as there are no reductive medications to improve pulmonary fibrosis, </w:t>
      </w:r>
      <w:r w:rsidR="00B50A31" w:rsidRPr="00890956">
        <w:rPr>
          <w:rFonts w:ascii="Times New Roman" w:eastAsia="Times New Roman" w:hAnsi="Times New Roman" w:cs="Times New Roman"/>
          <w:b w:val="0"/>
          <w:bCs w:val="0"/>
          <w:color w:val="231F20"/>
          <w:sz w:val="22"/>
          <w:szCs w:val="22"/>
        </w:rPr>
        <w:t xml:space="preserve">acute respiratory distress syndrome </w:t>
      </w:r>
      <w:r w:rsidR="00360487" w:rsidRPr="00890956">
        <w:rPr>
          <w:rFonts w:ascii="Times New Roman" w:eastAsia="Times New Roman" w:hAnsi="Times New Roman" w:cs="Times New Roman"/>
          <w:b w:val="0"/>
          <w:bCs w:val="0"/>
          <w:color w:val="231F20"/>
          <w:sz w:val="22"/>
          <w:szCs w:val="22"/>
        </w:rPr>
        <w:t xml:space="preserve">(ARDS) and post complications of immune </w:t>
      </w:r>
      <w:proofErr w:type="spellStart"/>
      <w:r w:rsidR="00360487" w:rsidRPr="00890956">
        <w:rPr>
          <w:rFonts w:ascii="Times New Roman" w:eastAsia="Times New Roman" w:hAnsi="Times New Roman" w:cs="Times New Roman"/>
          <w:b w:val="0"/>
          <w:bCs w:val="0"/>
          <w:color w:val="231F20"/>
          <w:sz w:val="22"/>
          <w:szCs w:val="22"/>
        </w:rPr>
        <w:t>unregulation</w:t>
      </w:r>
      <w:proofErr w:type="spellEnd"/>
      <w:r w:rsidR="00360487" w:rsidRPr="00890956">
        <w:rPr>
          <w:rFonts w:ascii="Times New Roman" w:eastAsia="Times New Roman" w:hAnsi="Times New Roman" w:cs="Times New Roman"/>
          <w:b w:val="0"/>
          <w:bCs w:val="0"/>
          <w:color w:val="231F20"/>
          <w:sz w:val="22"/>
          <w:szCs w:val="22"/>
        </w:rPr>
        <w:t xml:space="preserve"> [2]. </w:t>
      </w:r>
      <w:r w:rsidR="00561279">
        <w:rPr>
          <w:rFonts w:ascii="Times New Roman" w:eastAsia="Times New Roman" w:hAnsi="Times New Roman" w:cs="Times New Roman"/>
          <w:b w:val="0"/>
          <w:bCs w:val="0"/>
          <w:color w:val="231F20"/>
          <w:sz w:val="22"/>
          <w:szCs w:val="22"/>
        </w:rPr>
        <w:t xml:space="preserve"> </w:t>
      </w:r>
    </w:p>
    <w:p w14:paraId="2E09E272" w14:textId="77777777" w:rsidR="00161A41" w:rsidRPr="00890956" w:rsidRDefault="008E1AF8" w:rsidP="008E66F9">
      <w:pPr>
        <w:pStyle w:val="Balk2"/>
        <w:ind w:left="136"/>
        <w:jc w:val="both"/>
        <w:rPr>
          <w:rFonts w:ascii="Times New Roman" w:eastAsia="Times New Roman" w:hAnsi="Times New Roman" w:cs="Times New Roman"/>
          <w:b w:val="0"/>
          <w:bCs w:val="0"/>
          <w:color w:val="231F20"/>
          <w:sz w:val="22"/>
          <w:szCs w:val="22"/>
        </w:rPr>
      </w:pPr>
      <w:r w:rsidRPr="00890956">
        <w:rPr>
          <w:rFonts w:ascii="Times New Roman" w:eastAsia="Times New Roman" w:hAnsi="Times New Roman" w:cs="Times New Roman"/>
          <w:b w:val="0"/>
          <w:bCs w:val="0"/>
          <w:color w:val="231F20"/>
          <w:sz w:val="22"/>
          <w:szCs w:val="22"/>
        </w:rPr>
        <w:t xml:space="preserve">Methodology and Theoretical Orientation: </w:t>
      </w:r>
      <w:r w:rsidR="00360487" w:rsidRPr="00890956">
        <w:rPr>
          <w:rFonts w:ascii="Times New Roman" w:eastAsia="Times New Roman" w:hAnsi="Times New Roman" w:cs="Times New Roman"/>
          <w:b w:val="0"/>
          <w:bCs w:val="0"/>
          <w:color w:val="231F20"/>
          <w:sz w:val="22"/>
          <w:szCs w:val="22"/>
        </w:rPr>
        <w:t xml:space="preserve">Eight severe/critically severe COVID-19 patients who were unable to respond to the treatment algorithms suggested by the Turkish COVID-19 Scientific Committee had MSC transplantation between April 1 and May 4, 2020 [3]. About a year later, we also performed UC-MSC transplantation in 210 patients with severe or critically severe COVID-19, and we assessed the clinical outcomes. </w:t>
      </w:r>
    </w:p>
    <w:p w14:paraId="5866DEBE" w14:textId="2FA31217" w:rsidR="00360487" w:rsidRPr="00890956" w:rsidRDefault="00161A41" w:rsidP="008E66F9">
      <w:pPr>
        <w:pStyle w:val="Balk2"/>
        <w:ind w:left="136"/>
        <w:jc w:val="both"/>
        <w:rPr>
          <w:rFonts w:ascii="Times New Roman" w:eastAsia="Times New Roman" w:hAnsi="Times New Roman" w:cs="Times New Roman"/>
          <w:b w:val="0"/>
          <w:bCs w:val="0"/>
          <w:color w:val="231F20"/>
          <w:sz w:val="22"/>
          <w:szCs w:val="22"/>
        </w:rPr>
      </w:pPr>
      <w:r w:rsidRPr="00890956">
        <w:rPr>
          <w:rFonts w:ascii="Times New Roman" w:eastAsia="Times New Roman" w:hAnsi="Times New Roman" w:cs="Times New Roman"/>
          <w:b w:val="0"/>
          <w:bCs w:val="0"/>
          <w:color w:val="231F20"/>
          <w:sz w:val="22"/>
          <w:szCs w:val="22"/>
        </w:rPr>
        <w:t xml:space="preserve">Findings: </w:t>
      </w:r>
      <w:r w:rsidR="00360487" w:rsidRPr="00890956">
        <w:rPr>
          <w:rFonts w:ascii="Times New Roman" w:eastAsia="Times New Roman" w:hAnsi="Times New Roman" w:cs="Times New Roman"/>
          <w:b w:val="0"/>
          <w:bCs w:val="0"/>
          <w:color w:val="231F20"/>
          <w:sz w:val="22"/>
          <w:szCs w:val="22"/>
        </w:rPr>
        <w:t>According to the findings, stem cell therapy has the potential to reduce mortality and morbidity [4]. Stem cells can enhance lung function and diminish symptoms by lowering inflammation, thus significantly lowers COVID-19 patients' mortality and morbidity, specifies a recent meta-analysis study that included our findings as data from Turkey [5]. Another meta-analysis study that included our subsequent investigation concluded that MSC transplantation is safe and beneficial for patients with severe COVID-19, which is consistent with our findings [6]. Additionally, it can be indicated that MSCs are quite beneficial in improving the clinical signs of COVID-19 infection and lowering systemic complications significantly due to their immunomodulation and regenerative properties.</w:t>
      </w:r>
    </w:p>
    <w:p w14:paraId="7D7C12C9" w14:textId="2B3F60E4" w:rsidR="00360487" w:rsidRPr="00890956" w:rsidRDefault="004961F3" w:rsidP="008E66F9">
      <w:pPr>
        <w:pStyle w:val="Balk2"/>
        <w:ind w:left="136"/>
        <w:jc w:val="both"/>
        <w:rPr>
          <w:rFonts w:ascii="Times New Roman" w:eastAsia="Times New Roman" w:hAnsi="Times New Roman" w:cs="Times New Roman"/>
          <w:b w:val="0"/>
          <w:bCs w:val="0"/>
          <w:color w:val="231F20"/>
          <w:sz w:val="22"/>
          <w:szCs w:val="22"/>
        </w:rPr>
      </w:pPr>
      <w:r w:rsidRPr="00890956">
        <w:rPr>
          <w:rFonts w:ascii="Times New Roman" w:eastAsia="Times New Roman" w:hAnsi="Times New Roman" w:cs="Times New Roman"/>
          <w:b w:val="0"/>
          <w:bCs w:val="0"/>
          <w:color w:val="231F20"/>
          <w:sz w:val="22"/>
          <w:szCs w:val="22"/>
        </w:rPr>
        <w:t xml:space="preserve">Conclusion &amp; Significance: </w:t>
      </w:r>
      <w:r w:rsidR="00360487" w:rsidRPr="00890956">
        <w:rPr>
          <w:rFonts w:ascii="Times New Roman" w:eastAsia="Times New Roman" w:hAnsi="Times New Roman" w:cs="Times New Roman"/>
          <w:b w:val="0"/>
          <w:bCs w:val="0"/>
          <w:color w:val="231F20"/>
          <w:sz w:val="22"/>
          <w:szCs w:val="22"/>
        </w:rPr>
        <w:t>Since it has a significant effect in reducing pulmonary fibrosis and enhancing lung function, it can be suggested that emerging treatment for COVID-19 is mesenchymal stem cell therapy. Studies conducted in this context point to promising results. However, further prospective studies are needed to confirm the results and establish a uniform protocol.</w:t>
      </w:r>
    </w:p>
    <w:p w14:paraId="54E69212" w14:textId="77777777" w:rsidR="00BD0A67" w:rsidRDefault="00F85CAF">
      <w:pPr>
        <w:pStyle w:val="Balk2"/>
        <w:ind w:left="136"/>
        <w:rPr>
          <w:rFonts w:ascii="Carlito"/>
        </w:rPr>
      </w:pPr>
      <w:r>
        <w:rPr>
          <w:rFonts w:ascii="Carlito"/>
          <w:color w:val="F78F2C"/>
        </w:rPr>
        <w:t>Biography</w:t>
      </w:r>
    </w:p>
    <w:p w14:paraId="3CF51456" w14:textId="77777777" w:rsidR="005D5D84" w:rsidRPr="00890956" w:rsidRDefault="005D5D84" w:rsidP="00C739F1">
      <w:pPr>
        <w:pStyle w:val="Balk2"/>
        <w:ind w:left="136"/>
        <w:jc w:val="both"/>
        <w:rPr>
          <w:rFonts w:ascii="Times New Roman" w:eastAsia="Times New Roman" w:hAnsi="Times New Roman" w:cs="Times New Roman"/>
          <w:b w:val="0"/>
          <w:bCs w:val="0"/>
          <w:color w:val="231F20"/>
          <w:sz w:val="22"/>
          <w:szCs w:val="22"/>
        </w:rPr>
      </w:pPr>
      <w:proofErr w:type="spellStart"/>
      <w:r w:rsidRPr="00890956">
        <w:rPr>
          <w:rFonts w:ascii="Times New Roman" w:eastAsia="Times New Roman" w:hAnsi="Times New Roman" w:cs="Times New Roman"/>
          <w:b w:val="0"/>
          <w:bCs w:val="0"/>
          <w:color w:val="231F20"/>
          <w:sz w:val="22"/>
          <w:szCs w:val="22"/>
        </w:rPr>
        <w:t>Prof.Nesrin</w:t>
      </w:r>
      <w:proofErr w:type="spellEnd"/>
      <w:r w:rsidRPr="00890956">
        <w:rPr>
          <w:rFonts w:ascii="Times New Roman" w:eastAsia="Times New Roman" w:hAnsi="Times New Roman" w:cs="Times New Roman"/>
          <w:b w:val="0"/>
          <w:bCs w:val="0"/>
          <w:color w:val="231F20"/>
          <w:sz w:val="22"/>
          <w:szCs w:val="22"/>
        </w:rPr>
        <w:t xml:space="preserve"> </w:t>
      </w:r>
      <w:proofErr w:type="spellStart"/>
      <w:r w:rsidRPr="00890956">
        <w:rPr>
          <w:rFonts w:ascii="Times New Roman" w:eastAsia="Times New Roman" w:hAnsi="Times New Roman" w:cs="Times New Roman"/>
          <w:b w:val="0"/>
          <w:bCs w:val="0"/>
          <w:color w:val="231F20"/>
          <w:sz w:val="22"/>
          <w:szCs w:val="22"/>
        </w:rPr>
        <w:t>Ercelen</w:t>
      </w:r>
      <w:proofErr w:type="spellEnd"/>
      <w:r w:rsidRPr="00890956">
        <w:rPr>
          <w:rFonts w:ascii="Times New Roman" w:eastAsia="Times New Roman" w:hAnsi="Times New Roman" w:cs="Times New Roman"/>
          <w:b w:val="0"/>
          <w:bCs w:val="0"/>
          <w:color w:val="231F20"/>
          <w:sz w:val="22"/>
          <w:szCs w:val="22"/>
        </w:rPr>
        <w:t xml:space="preserve">, MD, Ph.D., has graduated from </w:t>
      </w:r>
      <w:proofErr w:type="spellStart"/>
      <w:r w:rsidRPr="00890956">
        <w:rPr>
          <w:rFonts w:ascii="Times New Roman" w:eastAsia="Times New Roman" w:hAnsi="Times New Roman" w:cs="Times New Roman"/>
          <w:b w:val="0"/>
          <w:bCs w:val="0"/>
          <w:color w:val="231F20"/>
          <w:sz w:val="22"/>
          <w:szCs w:val="22"/>
        </w:rPr>
        <w:t>Hacettepe</w:t>
      </w:r>
      <w:proofErr w:type="spellEnd"/>
      <w:r w:rsidRPr="00890956">
        <w:rPr>
          <w:rFonts w:ascii="Times New Roman" w:eastAsia="Times New Roman" w:hAnsi="Times New Roman" w:cs="Times New Roman"/>
          <w:b w:val="0"/>
          <w:bCs w:val="0"/>
          <w:color w:val="231F20"/>
          <w:sz w:val="22"/>
          <w:szCs w:val="22"/>
        </w:rPr>
        <w:t xml:space="preserve"> University Medical School, Turkey. She had worked as a fellow in Mount Sinai School of Medicine, NY; in Reproductive Genetics Institute, Chicago between 1997-2000. She had the first license in Turkey for preimplantation genetic diagnosis labs. (2000) and Stem Cell, GMP labs and treatment center (2014) in Turkey. She has been working in university clinics in Turkey and USA for research. She has established and worked as medical director in American Hospital Genetics and Genomic Sciences Center, (2000-2010), Liv Hospital Stem Cell Manufacturing and Treatment Center, Istanbul, Turkey; </w:t>
      </w:r>
      <w:proofErr w:type="spellStart"/>
      <w:r w:rsidRPr="00890956">
        <w:rPr>
          <w:rFonts w:ascii="Times New Roman" w:eastAsia="Times New Roman" w:hAnsi="Times New Roman" w:cs="Times New Roman"/>
          <w:b w:val="0"/>
          <w:bCs w:val="0"/>
          <w:color w:val="231F20"/>
          <w:sz w:val="22"/>
          <w:szCs w:val="22"/>
        </w:rPr>
        <w:t>Atigen</w:t>
      </w:r>
      <w:proofErr w:type="spellEnd"/>
      <w:r w:rsidRPr="00890956">
        <w:rPr>
          <w:rFonts w:ascii="Times New Roman" w:eastAsia="Times New Roman" w:hAnsi="Times New Roman" w:cs="Times New Roman"/>
          <w:b w:val="0"/>
          <w:bCs w:val="0"/>
          <w:color w:val="231F20"/>
          <w:sz w:val="22"/>
          <w:szCs w:val="22"/>
        </w:rPr>
        <w:t xml:space="preserve"> Cell Center, Trabzon, Turkey (2010-2020). She is the founder and CMO in </w:t>
      </w:r>
      <w:proofErr w:type="spellStart"/>
      <w:r w:rsidRPr="00890956">
        <w:rPr>
          <w:rFonts w:ascii="Times New Roman" w:eastAsia="Times New Roman" w:hAnsi="Times New Roman" w:cs="Times New Roman"/>
          <w:b w:val="0"/>
          <w:bCs w:val="0"/>
          <w:color w:val="231F20"/>
          <w:sz w:val="22"/>
          <w:szCs w:val="22"/>
        </w:rPr>
        <w:t>Geneis</w:t>
      </w:r>
      <w:proofErr w:type="spellEnd"/>
      <w:r w:rsidRPr="00890956">
        <w:rPr>
          <w:rFonts w:ascii="Times New Roman" w:eastAsia="Times New Roman" w:hAnsi="Times New Roman" w:cs="Times New Roman"/>
          <w:b w:val="0"/>
          <w:bCs w:val="0"/>
          <w:color w:val="231F20"/>
          <w:sz w:val="22"/>
          <w:szCs w:val="22"/>
        </w:rPr>
        <w:t xml:space="preserve">, Genetic System Solutions (www.geneis.clinic) since 2006. She has been a professor in the </w:t>
      </w:r>
      <w:proofErr w:type="spellStart"/>
      <w:r w:rsidRPr="00890956">
        <w:rPr>
          <w:rFonts w:ascii="Times New Roman" w:eastAsia="Times New Roman" w:hAnsi="Times New Roman" w:cs="Times New Roman"/>
          <w:b w:val="0"/>
          <w:bCs w:val="0"/>
          <w:color w:val="231F20"/>
          <w:sz w:val="22"/>
          <w:szCs w:val="22"/>
        </w:rPr>
        <w:t>Uskudar</w:t>
      </w:r>
      <w:proofErr w:type="spellEnd"/>
      <w:r w:rsidRPr="00890956">
        <w:rPr>
          <w:rFonts w:ascii="Times New Roman" w:eastAsia="Times New Roman" w:hAnsi="Times New Roman" w:cs="Times New Roman"/>
          <w:b w:val="0"/>
          <w:bCs w:val="0"/>
          <w:color w:val="231F20"/>
          <w:sz w:val="22"/>
          <w:szCs w:val="22"/>
        </w:rPr>
        <w:t xml:space="preserve"> School of Medicine, Department of Medical Genetics. She has published many scientific articles related to reproductive genetics, regenerative medicine, and molecular diagnosis and treatment of diseases.</w:t>
      </w:r>
    </w:p>
    <w:p w14:paraId="54E69215" w14:textId="77777777" w:rsidR="00BD0A67" w:rsidRDefault="00BD0A67">
      <w:pPr>
        <w:sectPr w:rsidR="00BD0A67">
          <w:headerReference w:type="default" r:id="rId13"/>
          <w:footerReference w:type="default" r:id="rId14"/>
          <w:type w:val="continuous"/>
          <w:pgSz w:w="11910" w:h="16840"/>
          <w:pgMar w:top="1840" w:right="560" w:bottom="780" w:left="620" w:header="299" w:footer="589" w:gutter="0"/>
          <w:cols w:space="708"/>
        </w:sectPr>
      </w:pPr>
    </w:p>
    <w:p w14:paraId="54E69217" w14:textId="77777777" w:rsidR="00BD0A67" w:rsidRDefault="00BD0A67">
      <w:pPr>
        <w:rPr>
          <w:sz w:val="17"/>
        </w:rPr>
        <w:sectPr w:rsidR="00BD0A67">
          <w:pgSz w:w="11910" w:h="16840"/>
          <w:pgMar w:top="1840" w:right="560" w:bottom="780" w:left="620" w:header="299" w:footer="589" w:gutter="0"/>
          <w:cols w:space="708"/>
        </w:sectPr>
      </w:pPr>
    </w:p>
    <w:p w14:paraId="54E69218" w14:textId="2617ACD4" w:rsidR="00BD0A67" w:rsidRPr="00C6623D" w:rsidRDefault="00A11F62" w:rsidP="00ED6D8D">
      <w:pPr>
        <w:pStyle w:val="Balk2"/>
        <w:spacing w:before="89"/>
        <w:ind w:left="0"/>
        <w:jc w:val="both"/>
        <w:rPr>
          <w:rFonts w:ascii="Times New Roman" w:hAnsi="Times New Roman" w:cs="Times New Roman"/>
        </w:rPr>
      </w:pPr>
      <w:r>
        <w:rPr>
          <w:color w:val="231F20"/>
          <w:w w:val="95"/>
        </w:rPr>
        <w:t xml:space="preserve"> </w:t>
      </w:r>
      <w:r w:rsidR="00C6623D">
        <w:rPr>
          <w:color w:val="231F20"/>
          <w:w w:val="95"/>
        </w:rPr>
        <w:t xml:space="preserve"> </w:t>
      </w:r>
      <w:r w:rsidR="00F85CAF" w:rsidRPr="00C6623D">
        <w:rPr>
          <w:rFonts w:ascii="Times New Roman" w:hAnsi="Times New Roman" w:cs="Times New Roman"/>
          <w:color w:val="231F20"/>
          <w:w w:val="95"/>
        </w:rPr>
        <w:t xml:space="preserve">About Research </w:t>
      </w:r>
      <w:r w:rsidR="00F85CAF" w:rsidRPr="00C6623D">
        <w:rPr>
          <w:rFonts w:ascii="Times New Roman" w:hAnsi="Times New Roman" w:cs="Times New Roman"/>
          <w:color w:val="231F20"/>
          <w:w w:val="95"/>
        </w:rPr>
        <w:t>Topic</w:t>
      </w:r>
    </w:p>
    <w:p w14:paraId="5AC1D5AB" w14:textId="15D14DB7" w:rsidR="00710889" w:rsidRPr="00C6623D" w:rsidRDefault="00710889">
      <w:pPr>
        <w:pStyle w:val="Balk2"/>
        <w:spacing w:before="81"/>
        <w:jc w:val="both"/>
        <w:rPr>
          <w:rFonts w:ascii="Times New Roman" w:eastAsia="Times New Roman" w:hAnsi="Times New Roman" w:cs="Times New Roman"/>
          <w:b w:val="0"/>
          <w:bCs w:val="0"/>
          <w:color w:val="231F20"/>
          <w:sz w:val="22"/>
          <w:szCs w:val="22"/>
        </w:rPr>
      </w:pPr>
      <w:r w:rsidRPr="00C6623D">
        <w:rPr>
          <w:rFonts w:ascii="Times New Roman" w:eastAsia="Times New Roman" w:hAnsi="Times New Roman" w:cs="Times New Roman"/>
          <w:b w:val="0"/>
          <w:bCs w:val="0"/>
          <w:color w:val="231F20"/>
          <w:sz w:val="22"/>
          <w:szCs w:val="22"/>
        </w:rPr>
        <w:t xml:space="preserve">Acute severe respiratory syndrome SARS-CoV-2 is the latest coronavirus that is causing the 2019-2020 pandemic. COVID-19's primary consequences are pneumonia and severe respiratory distress syndrome. In humans, </w:t>
      </w:r>
      <w:r w:rsidR="002804AC" w:rsidRPr="00C6623D">
        <w:rPr>
          <w:rFonts w:ascii="Times New Roman" w:eastAsia="Times New Roman" w:hAnsi="Times New Roman" w:cs="Times New Roman"/>
          <w:b w:val="0"/>
          <w:bCs w:val="0"/>
          <w:color w:val="231F20"/>
          <w:sz w:val="22"/>
          <w:szCs w:val="22"/>
        </w:rPr>
        <w:t>coronavirus</w:t>
      </w:r>
      <w:r w:rsidRPr="00C6623D">
        <w:rPr>
          <w:rFonts w:ascii="Times New Roman" w:eastAsia="Times New Roman" w:hAnsi="Times New Roman" w:cs="Times New Roman"/>
          <w:b w:val="0"/>
          <w:bCs w:val="0"/>
          <w:color w:val="231F20"/>
          <w:sz w:val="22"/>
          <w:szCs w:val="22"/>
        </w:rPr>
        <w:t xml:space="preserve"> infections can be asymptomatic or cause fever, sore throat, fatigue, cough, shortness of breath, and gastrointestinal distress. Up to 5% to 10% will develop a significant, even life-threatening illness course. Coronavirus infections can cause serious pneumonia and mortality in some cases, particularly in the elderly and immunocompromised people. Although current treatment options work to treat the disease, they are insufficient to cope with its long-term effects.</w:t>
      </w:r>
      <w:r w:rsidR="00FC2649" w:rsidRPr="00C6623D">
        <w:rPr>
          <w:rFonts w:ascii="Times New Roman" w:eastAsia="Times New Roman" w:hAnsi="Times New Roman" w:cs="Times New Roman"/>
          <w:b w:val="0"/>
          <w:bCs w:val="0"/>
          <w:color w:val="231F20"/>
          <w:sz w:val="22"/>
          <w:szCs w:val="22"/>
        </w:rPr>
        <w:t xml:space="preserve"> </w:t>
      </w:r>
      <w:r w:rsidR="00F85CAF" w:rsidRPr="00C6623D">
        <w:rPr>
          <w:rFonts w:ascii="Times New Roman" w:eastAsia="Times New Roman" w:hAnsi="Times New Roman" w:cs="Times New Roman"/>
          <w:b w:val="0"/>
          <w:bCs w:val="0"/>
          <w:color w:val="231F20"/>
          <w:sz w:val="22"/>
          <w:szCs w:val="22"/>
        </w:rPr>
        <w:t>Several</w:t>
      </w:r>
      <w:r w:rsidRPr="00C6623D">
        <w:rPr>
          <w:rFonts w:ascii="Times New Roman" w:eastAsia="Times New Roman" w:hAnsi="Times New Roman" w:cs="Times New Roman"/>
          <w:b w:val="0"/>
          <w:bCs w:val="0"/>
          <w:color w:val="231F20"/>
          <w:sz w:val="22"/>
          <w:szCs w:val="22"/>
        </w:rPr>
        <w:t xml:space="preserve"> clinical studies on cell-based therapeutics targeting a wide range of patient groups utilizing various techniques for SARS-CoV-2 diseases and sequelae have been accomplished. It is encouraging to know that MSC therapy is significantly effective for COVID-19 patients in studies conducted around the world.</w:t>
      </w:r>
    </w:p>
    <w:p w14:paraId="78C33C4F" w14:textId="77777777" w:rsidR="00710889" w:rsidRPr="00C6623D" w:rsidRDefault="00710889">
      <w:pPr>
        <w:pStyle w:val="Balk2"/>
        <w:spacing w:before="81"/>
        <w:jc w:val="both"/>
        <w:rPr>
          <w:rFonts w:ascii="Times New Roman" w:eastAsia="Times New Roman" w:hAnsi="Times New Roman" w:cs="Times New Roman"/>
          <w:b w:val="0"/>
          <w:bCs w:val="0"/>
          <w:color w:val="231F20"/>
          <w:sz w:val="22"/>
          <w:szCs w:val="22"/>
        </w:rPr>
      </w:pPr>
    </w:p>
    <w:p w14:paraId="54E6921A" w14:textId="592EF03D" w:rsidR="00BD0A67" w:rsidRPr="00C6623D" w:rsidRDefault="00F85CAF">
      <w:pPr>
        <w:pStyle w:val="Balk2"/>
        <w:spacing w:before="81"/>
        <w:jc w:val="both"/>
        <w:rPr>
          <w:rFonts w:ascii="Times New Roman" w:hAnsi="Times New Roman" w:cs="Times New Roman"/>
        </w:rPr>
      </w:pPr>
      <w:r w:rsidRPr="00C6623D">
        <w:rPr>
          <w:rFonts w:ascii="Times New Roman" w:hAnsi="Times New Roman" w:cs="Times New Roman"/>
          <w:color w:val="231F20"/>
        </w:rPr>
        <w:t>About Institution:</w:t>
      </w:r>
    </w:p>
    <w:p w14:paraId="62B26976" w14:textId="77777777" w:rsidR="00B13FD6" w:rsidRPr="00C6623D" w:rsidRDefault="00B13FD6" w:rsidP="00B13FD6">
      <w:pPr>
        <w:pStyle w:val="Balk2"/>
        <w:jc w:val="both"/>
        <w:rPr>
          <w:rFonts w:ascii="Times New Roman" w:eastAsia="Times New Roman" w:hAnsi="Times New Roman" w:cs="Times New Roman"/>
          <w:b w:val="0"/>
          <w:bCs w:val="0"/>
          <w:color w:val="231F20"/>
          <w:sz w:val="22"/>
          <w:szCs w:val="22"/>
        </w:rPr>
      </w:pPr>
      <w:r w:rsidRPr="00C6623D">
        <w:rPr>
          <w:rFonts w:ascii="Times New Roman" w:eastAsia="Times New Roman" w:hAnsi="Times New Roman" w:cs="Times New Roman"/>
          <w:b w:val="0"/>
          <w:bCs w:val="0"/>
          <w:color w:val="231F20"/>
          <w:sz w:val="22"/>
          <w:szCs w:val="22"/>
        </w:rPr>
        <w:t xml:space="preserve">Üsküdar University, located in Istanbul, Turkey, is a scientific, quality, and contemporary educational institution. The Faculty of Medicine is dedicated to educating physicians who are knowledgeable, well-equipped, honest, hardworking, committed to their professional values and traditions, concerned with the welfare of society, seeking to serve their country and humanity, and contribute to scientific advancement. The Faculty of Medicine of Üsküdar University collaborates with the </w:t>
      </w:r>
      <w:proofErr w:type="spellStart"/>
      <w:r w:rsidRPr="00C6623D">
        <w:rPr>
          <w:rFonts w:ascii="Times New Roman" w:eastAsia="Times New Roman" w:hAnsi="Times New Roman" w:cs="Times New Roman"/>
          <w:b w:val="0"/>
          <w:bCs w:val="0"/>
          <w:color w:val="231F20"/>
          <w:sz w:val="22"/>
          <w:szCs w:val="22"/>
        </w:rPr>
        <w:t>NPiSTANBUL</w:t>
      </w:r>
      <w:proofErr w:type="spellEnd"/>
      <w:r w:rsidRPr="00C6623D">
        <w:rPr>
          <w:rFonts w:ascii="Times New Roman" w:eastAsia="Times New Roman" w:hAnsi="Times New Roman" w:cs="Times New Roman"/>
          <w:b w:val="0"/>
          <w:bCs w:val="0"/>
          <w:color w:val="231F20"/>
          <w:sz w:val="22"/>
          <w:szCs w:val="22"/>
        </w:rPr>
        <w:t xml:space="preserve"> Brain Hospital. Furthermore, Üsküdar University has research centers and multidisciplinary laboratories that are active in their activities, such as Neuropsychiatry Health Application and Research Center (NPSUAM), Neuropsychopharmacology Application and Research Center (NPFUAM), Personal Treatment Application and </w:t>
      </w:r>
      <w:r w:rsidRPr="00C6623D">
        <w:rPr>
          <w:rFonts w:ascii="Times New Roman" w:eastAsia="Times New Roman" w:hAnsi="Times New Roman" w:cs="Times New Roman"/>
          <w:b w:val="0"/>
          <w:bCs w:val="0"/>
          <w:color w:val="231F20"/>
          <w:sz w:val="22"/>
          <w:szCs w:val="22"/>
        </w:rPr>
        <w:t>Research Center (KMER), Experimental Research Unit (ÜSKÜDAB). It is a prominent educational institution with a total enrollment of 24000 students, including 898 academicians, 800 medical school students, 3800 master of science students, and 300 doctoral students.</w:t>
      </w:r>
    </w:p>
    <w:p w14:paraId="54E6921D" w14:textId="442F3934" w:rsidR="00BD0A67" w:rsidRPr="008A6FBF" w:rsidRDefault="00F85CAF" w:rsidP="008A6FBF">
      <w:pPr>
        <w:pStyle w:val="Balk2"/>
        <w:ind w:left="136"/>
        <w:rPr>
          <w:rFonts w:ascii="Carlito"/>
          <w:color w:val="F78F2C"/>
        </w:rPr>
      </w:pPr>
      <w:r w:rsidRPr="008A6FBF">
        <w:rPr>
          <w:rFonts w:ascii="Carlito"/>
          <w:color w:val="F78F2C"/>
        </w:rPr>
        <w:t>References:</w:t>
      </w:r>
    </w:p>
    <w:p w14:paraId="2D0B77DE" w14:textId="2C0257D7" w:rsidR="00ED44C1" w:rsidRPr="00C6623D" w:rsidRDefault="00ED44C1">
      <w:pPr>
        <w:pStyle w:val="ListeParagraf"/>
        <w:numPr>
          <w:ilvl w:val="0"/>
          <w:numId w:val="1"/>
        </w:numPr>
        <w:tabs>
          <w:tab w:val="left" w:pos="460"/>
        </w:tabs>
        <w:spacing w:line="216" w:lineRule="auto"/>
        <w:ind w:right="38"/>
        <w:jc w:val="both"/>
      </w:pPr>
      <w:r w:rsidRPr="00C6623D">
        <w:rPr>
          <w:noProof/>
        </w:rPr>
        <w:t>Silva A, Siqueira S, De Assis S, De Souza Rangel F, Santos NO, Freitas S, et al. Possible Molecular Mechanisms. Viruses 2021;13.</w:t>
      </w:r>
    </w:p>
    <w:p w14:paraId="40BB9C25" w14:textId="6122A4A7" w:rsidR="00F92E54" w:rsidRPr="00C6623D" w:rsidRDefault="00F92E54">
      <w:pPr>
        <w:pStyle w:val="ListeParagraf"/>
        <w:numPr>
          <w:ilvl w:val="0"/>
          <w:numId w:val="1"/>
        </w:numPr>
        <w:tabs>
          <w:tab w:val="left" w:pos="460"/>
        </w:tabs>
        <w:spacing w:line="216" w:lineRule="auto"/>
        <w:ind w:right="40"/>
        <w:jc w:val="both"/>
      </w:pPr>
      <w:r w:rsidRPr="00C6623D">
        <w:rPr>
          <w:noProof/>
        </w:rPr>
        <w:t xml:space="preserve">Vishnupriya M, Naveenkumar M, Manjima K, Sooryasree N V., Saranya T, Ramya S, et al. Post-COVID pulmonary fibrosis: Therapeutic efficacy using with mesenchymal stem cells – How the lung heals. Eur Rev Med Pharmacol Sci 2021;25:2748–51. </w:t>
      </w:r>
      <w:hyperlink r:id="rId15" w:history="1">
        <w:r w:rsidRPr="00C6623D">
          <w:rPr>
            <w:rStyle w:val="Kpr"/>
            <w:noProof/>
          </w:rPr>
          <w:t>https://doi.org/10.26355/eurrev_202103_25438</w:t>
        </w:r>
      </w:hyperlink>
      <w:r w:rsidRPr="00C6623D">
        <w:rPr>
          <w:noProof/>
        </w:rPr>
        <w:t>.</w:t>
      </w:r>
    </w:p>
    <w:p w14:paraId="5A3E396B" w14:textId="63350F6E" w:rsidR="00EE035F" w:rsidRPr="00C6623D" w:rsidRDefault="00EE035F" w:rsidP="00710889">
      <w:pPr>
        <w:pStyle w:val="ListeParagraf"/>
        <w:numPr>
          <w:ilvl w:val="0"/>
          <w:numId w:val="1"/>
        </w:numPr>
        <w:tabs>
          <w:tab w:val="left" w:pos="460"/>
        </w:tabs>
        <w:spacing w:before="112" w:line="216" w:lineRule="auto"/>
        <w:ind w:right="40"/>
        <w:jc w:val="both"/>
      </w:pPr>
      <w:r w:rsidRPr="00C6623D">
        <w:rPr>
          <w:noProof/>
        </w:rPr>
        <w:t xml:space="preserve">Ercelen NO, Bilgili B, Monteleone B, Gul F, Gulay GR, Demir OT, et al. Journal of Stem Cell Research and MSC Transplantation in Eight Severe COVID-19 Patients : Can Cytokine Storm Be Reversed ? 2020;10:1–11. </w:t>
      </w:r>
      <w:hyperlink r:id="rId16" w:history="1">
        <w:r w:rsidRPr="00C6623D">
          <w:rPr>
            <w:rStyle w:val="Kpr"/>
            <w:noProof/>
          </w:rPr>
          <w:t>https://doi.org/10.35248/2157-7633/2020.10.460.Copyright</w:t>
        </w:r>
      </w:hyperlink>
      <w:r w:rsidRPr="00C6623D">
        <w:rPr>
          <w:noProof/>
        </w:rPr>
        <w:t>.</w:t>
      </w:r>
    </w:p>
    <w:p w14:paraId="0297E89D" w14:textId="1BCE0809" w:rsidR="00EE035F" w:rsidRPr="00C6623D" w:rsidRDefault="00B01789" w:rsidP="00710889">
      <w:pPr>
        <w:pStyle w:val="ListeParagraf"/>
        <w:numPr>
          <w:ilvl w:val="0"/>
          <w:numId w:val="1"/>
        </w:numPr>
        <w:tabs>
          <w:tab w:val="left" w:pos="460"/>
        </w:tabs>
        <w:spacing w:before="112" w:line="216" w:lineRule="auto"/>
        <w:ind w:right="40"/>
        <w:jc w:val="both"/>
      </w:pPr>
      <w:r w:rsidRPr="00C6623D">
        <w:rPr>
          <w:noProof/>
        </w:rPr>
        <w:t xml:space="preserve">O. Ercelen N, Pekkoc-Uyanik KC, Alpaydin N, Gulay GR, Simsek M. Clinical experience on umbilical cord mesenchymal stem cell treatment in 210 severe and critical COVID-19 cases in Turkey. Stem Cell Rev Reports 2021;17:1917–25. </w:t>
      </w:r>
      <w:hyperlink r:id="rId17" w:history="1">
        <w:r w:rsidRPr="00C6623D">
          <w:rPr>
            <w:rStyle w:val="Kpr"/>
            <w:noProof/>
          </w:rPr>
          <w:t>https://doi.org/10.1007/s12015-021-10214-x</w:t>
        </w:r>
      </w:hyperlink>
      <w:r w:rsidRPr="00C6623D">
        <w:rPr>
          <w:noProof/>
        </w:rPr>
        <w:t>.</w:t>
      </w:r>
    </w:p>
    <w:p w14:paraId="1BC55828" w14:textId="7438EE03" w:rsidR="00B01789" w:rsidRPr="00C6623D" w:rsidRDefault="00290F8B" w:rsidP="00710889">
      <w:pPr>
        <w:pStyle w:val="ListeParagraf"/>
        <w:numPr>
          <w:ilvl w:val="0"/>
          <w:numId w:val="1"/>
        </w:numPr>
        <w:tabs>
          <w:tab w:val="left" w:pos="460"/>
        </w:tabs>
        <w:spacing w:before="112" w:line="216" w:lineRule="auto"/>
        <w:ind w:right="40"/>
        <w:jc w:val="both"/>
      </w:pPr>
      <w:proofErr w:type="spellStart"/>
      <w:r w:rsidRPr="00C6623D">
        <w:t>Arabpour</w:t>
      </w:r>
      <w:proofErr w:type="spellEnd"/>
      <w:r w:rsidRPr="00C6623D">
        <w:t xml:space="preserve"> E, </w:t>
      </w:r>
      <w:proofErr w:type="spellStart"/>
      <w:r w:rsidRPr="00C6623D">
        <w:t>Khoshdel</w:t>
      </w:r>
      <w:proofErr w:type="spellEnd"/>
      <w:r w:rsidRPr="00C6623D">
        <w:t xml:space="preserve"> S, </w:t>
      </w:r>
      <w:proofErr w:type="spellStart"/>
      <w:r w:rsidRPr="00C6623D">
        <w:t>Tabatabaie</w:t>
      </w:r>
      <w:proofErr w:type="spellEnd"/>
      <w:r w:rsidRPr="00C6623D">
        <w:t xml:space="preserve"> N, </w:t>
      </w:r>
      <w:proofErr w:type="spellStart"/>
      <w:r w:rsidRPr="00C6623D">
        <w:t>Akhgarzad</w:t>
      </w:r>
      <w:proofErr w:type="spellEnd"/>
      <w:r w:rsidRPr="00C6623D">
        <w:t xml:space="preserve"> A, </w:t>
      </w:r>
      <w:proofErr w:type="spellStart"/>
      <w:r w:rsidRPr="00C6623D">
        <w:t>Zangiabadian</w:t>
      </w:r>
      <w:proofErr w:type="spellEnd"/>
      <w:r w:rsidRPr="00C6623D">
        <w:t xml:space="preserve"> M, </w:t>
      </w:r>
      <w:proofErr w:type="spellStart"/>
      <w:r w:rsidRPr="00C6623D">
        <w:t>Nasiri</w:t>
      </w:r>
      <w:proofErr w:type="spellEnd"/>
      <w:r w:rsidRPr="00C6623D">
        <w:t xml:space="preserve"> MJ. Stem Cells Therapy for COVID-19: A Systematic Review and Meta-Analysis. Front Med 2021;8. </w:t>
      </w:r>
      <w:hyperlink r:id="rId18" w:history="1">
        <w:r w:rsidRPr="00C6623D">
          <w:rPr>
            <w:rStyle w:val="Kpr"/>
          </w:rPr>
          <w:t>https://doi.org/10.3389/fmed.2021.737590</w:t>
        </w:r>
      </w:hyperlink>
      <w:r w:rsidRPr="00C6623D">
        <w:t>.</w:t>
      </w:r>
    </w:p>
    <w:p w14:paraId="09A988E5" w14:textId="30F47B34" w:rsidR="00290F8B" w:rsidRPr="00C6623D" w:rsidRDefault="00A44E48" w:rsidP="00710889">
      <w:pPr>
        <w:pStyle w:val="ListeParagraf"/>
        <w:numPr>
          <w:ilvl w:val="0"/>
          <w:numId w:val="1"/>
        </w:numPr>
        <w:tabs>
          <w:tab w:val="left" w:pos="460"/>
        </w:tabs>
        <w:spacing w:before="112" w:line="216" w:lineRule="auto"/>
        <w:ind w:right="40"/>
        <w:jc w:val="both"/>
      </w:pPr>
      <w:r w:rsidRPr="00C6623D">
        <w:t xml:space="preserve">Qu W, Wang Z, </w:t>
      </w:r>
      <w:proofErr w:type="spellStart"/>
      <w:r w:rsidRPr="00C6623D">
        <w:t>Engelberg</w:t>
      </w:r>
      <w:proofErr w:type="spellEnd"/>
      <w:r w:rsidRPr="00C6623D">
        <w:t xml:space="preserve">-Cook E, Yan D, </w:t>
      </w:r>
      <w:proofErr w:type="spellStart"/>
      <w:r w:rsidRPr="00C6623D">
        <w:t>Siddik</w:t>
      </w:r>
      <w:proofErr w:type="spellEnd"/>
      <w:r w:rsidRPr="00C6623D">
        <w:t xml:space="preserve"> AB, Bu G, et al. Efficacy and Safety of MSC Cell Therapies for Hospitalized Patients with COVID-19: A Systematic Review and Meta-Analysis. Stem Cells </w:t>
      </w:r>
      <w:proofErr w:type="spellStart"/>
      <w:r w:rsidRPr="00C6623D">
        <w:t>Transl</w:t>
      </w:r>
      <w:proofErr w:type="spellEnd"/>
      <w:r w:rsidRPr="00C6623D">
        <w:t xml:space="preserve"> Med </w:t>
      </w:r>
      <w:proofErr w:type="gramStart"/>
      <w:r w:rsidRPr="00C6623D">
        <w:t>2022;11:688</w:t>
      </w:r>
      <w:proofErr w:type="gramEnd"/>
      <w:r w:rsidRPr="00C6623D">
        <w:t xml:space="preserve">–703. </w:t>
      </w:r>
      <w:hyperlink r:id="rId19" w:history="1">
        <w:r w:rsidRPr="00C6623D">
          <w:rPr>
            <w:rStyle w:val="Kpr"/>
          </w:rPr>
          <w:t>https://doi.org/10.1093/stcltm/szac032</w:t>
        </w:r>
      </w:hyperlink>
      <w:r w:rsidRPr="00C6623D">
        <w:t>.</w:t>
      </w:r>
    </w:p>
    <w:p w14:paraId="54E6922C" w14:textId="77777777" w:rsidR="00BD0A67" w:rsidRPr="00C6623D" w:rsidRDefault="00BD0A67" w:rsidP="00A44E48">
      <w:pPr>
        <w:pStyle w:val="ListeParagraf"/>
        <w:numPr>
          <w:ilvl w:val="0"/>
          <w:numId w:val="1"/>
        </w:numPr>
        <w:tabs>
          <w:tab w:val="left" w:pos="460"/>
        </w:tabs>
        <w:spacing w:before="112" w:line="216" w:lineRule="auto"/>
        <w:ind w:right="40"/>
        <w:jc w:val="both"/>
        <w:sectPr w:rsidR="00BD0A67" w:rsidRPr="00C6623D">
          <w:type w:val="continuous"/>
          <w:pgSz w:w="11910" w:h="16840"/>
          <w:pgMar w:top="1840" w:right="560" w:bottom="780" w:left="620" w:header="708" w:footer="708" w:gutter="0"/>
          <w:cols w:num="2" w:space="708" w:equalWidth="0">
            <w:col w:w="5255" w:space="97"/>
            <w:col w:w="5378"/>
          </w:cols>
        </w:sectPr>
      </w:pPr>
    </w:p>
    <w:p w14:paraId="54E6922D" w14:textId="77777777" w:rsidR="00BD0A67" w:rsidRPr="00C6623D" w:rsidRDefault="00BD0A67">
      <w:pPr>
        <w:pStyle w:val="GvdeMetni"/>
        <w:spacing w:before="0"/>
        <w:ind w:left="0"/>
        <w:jc w:val="left"/>
        <w:rPr>
          <w:sz w:val="22"/>
          <w:szCs w:val="22"/>
        </w:rPr>
      </w:pPr>
    </w:p>
    <w:p w14:paraId="54E6922E" w14:textId="77777777" w:rsidR="00BD0A67" w:rsidRDefault="00BD0A67">
      <w:pPr>
        <w:pStyle w:val="GvdeMetni"/>
        <w:spacing w:before="0"/>
        <w:ind w:left="0"/>
        <w:jc w:val="left"/>
        <w:rPr>
          <w:sz w:val="20"/>
        </w:rPr>
      </w:pPr>
    </w:p>
    <w:p w14:paraId="54E6922F" w14:textId="77777777" w:rsidR="00BD0A67" w:rsidRDefault="00BD0A67">
      <w:pPr>
        <w:pStyle w:val="GvdeMetni"/>
        <w:spacing w:before="2"/>
        <w:ind w:left="0"/>
        <w:jc w:val="left"/>
        <w:rPr>
          <w:sz w:val="25"/>
        </w:rPr>
      </w:pPr>
    </w:p>
    <w:p w14:paraId="54E69230" w14:textId="77777777" w:rsidR="00BD0A67" w:rsidRDefault="00F85CAF">
      <w:pPr>
        <w:spacing w:before="113"/>
        <w:ind w:left="415"/>
        <w:rPr>
          <w:i/>
          <w:sz w:val="18"/>
        </w:rPr>
      </w:pPr>
      <w:r>
        <w:rPr>
          <w:b/>
          <w:i/>
          <w:color w:val="231F20"/>
          <w:sz w:val="18"/>
        </w:rPr>
        <w:t>NOTE:</w:t>
      </w:r>
      <w:r>
        <w:rPr>
          <w:b/>
          <w:i/>
          <w:color w:val="231F20"/>
          <w:spacing w:val="-22"/>
          <w:sz w:val="18"/>
        </w:rPr>
        <w:t xml:space="preserve"> </w:t>
      </w:r>
      <w:r>
        <w:rPr>
          <w:i/>
          <w:color w:val="231F20"/>
          <w:sz w:val="18"/>
        </w:rPr>
        <w:t>This</w:t>
      </w:r>
      <w:r>
        <w:rPr>
          <w:i/>
          <w:color w:val="231F20"/>
          <w:spacing w:val="-22"/>
          <w:sz w:val="18"/>
        </w:rPr>
        <w:t xml:space="preserve"> </w:t>
      </w:r>
      <w:r>
        <w:rPr>
          <w:i/>
          <w:color w:val="231F20"/>
          <w:sz w:val="18"/>
        </w:rPr>
        <w:t>is</w:t>
      </w:r>
      <w:r>
        <w:rPr>
          <w:i/>
          <w:color w:val="231F20"/>
          <w:spacing w:val="-21"/>
          <w:sz w:val="18"/>
        </w:rPr>
        <w:t xml:space="preserve"> </w:t>
      </w:r>
      <w:r>
        <w:rPr>
          <w:i/>
          <w:color w:val="231F20"/>
          <w:sz w:val="18"/>
        </w:rPr>
        <w:t>a</w:t>
      </w:r>
      <w:r>
        <w:rPr>
          <w:i/>
          <w:color w:val="231F20"/>
          <w:spacing w:val="-22"/>
          <w:sz w:val="18"/>
        </w:rPr>
        <w:t xml:space="preserve"> </w:t>
      </w:r>
      <w:r>
        <w:rPr>
          <w:i/>
          <w:color w:val="231F20"/>
          <w:sz w:val="18"/>
        </w:rPr>
        <w:t>sample</w:t>
      </w:r>
      <w:r>
        <w:rPr>
          <w:i/>
          <w:color w:val="231F20"/>
          <w:spacing w:val="-22"/>
          <w:sz w:val="18"/>
        </w:rPr>
        <w:t xml:space="preserve"> </w:t>
      </w:r>
      <w:proofErr w:type="gramStart"/>
      <w:r>
        <w:rPr>
          <w:i/>
          <w:color w:val="231F20"/>
          <w:sz w:val="18"/>
        </w:rPr>
        <w:t>abstracts</w:t>
      </w:r>
      <w:proofErr w:type="gramEnd"/>
      <w:r>
        <w:rPr>
          <w:i/>
          <w:color w:val="231F20"/>
          <w:sz w:val="18"/>
        </w:rPr>
        <w:t>.</w:t>
      </w:r>
      <w:r>
        <w:rPr>
          <w:i/>
          <w:color w:val="231F20"/>
          <w:spacing w:val="-21"/>
          <w:sz w:val="18"/>
        </w:rPr>
        <w:t xml:space="preserve"> </w:t>
      </w:r>
      <w:r>
        <w:rPr>
          <w:i/>
          <w:color w:val="231F20"/>
          <w:sz w:val="18"/>
        </w:rPr>
        <w:t>Conference/Journal</w:t>
      </w:r>
      <w:r>
        <w:rPr>
          <w:i/>
          <w:color w:val="231F20"/>
          <w:spacing w:val="-22"/>
          <w:sz w:val="18"/>
        </w:rPr>
        <w:t xml:space="preserve"> </w:t>
      </w:r>
      <w:r>
        <w:rPr>
          <w:i/>
          <w:color w:val="231F20"/>
          <w:sz w:val="18"/>
        </w:rPr>
        <w:t>name</w:t>
      </w:r>
      <w:r>
        <w:rPr>
          <w:i/>
          <w:color w:val="231F20"/>
          <w:spacing w:val="-22"/>
          <w:sz w:val="18"/>
        </w:rPr>
        <w:t xml:space="preserve"> </w:t>
      </w:r>
      <w:r>
        <w:rPr>
          <w:i/>
          <w:color w:val="231F20"/>
          <w:sz w:val="18"/>
        </w:rPr>
        <w:t>will</w:t>
      </w:r>
      <w:r>
        <w:rPr>
          <w:i/>
          <w:color w:val="231F20"/>
          <w:spacing w:val="-21"/>
          <w:sz w:val="18"/>
        </w:rPr>
        <w:t xml:space="preserve"> </w:t>
      </w:r>
      <w:r>
        <w:rPr>
          <w:i/>
          <w:color w:val="231F20"/>
          <w:sz w:val="18"/>
        </w:rPr>
        <w:t>be</w:t>
      </w:r>
      <w:r>
        <w:rPr>
          <w:i/>
          <w:color w:val="231F20"/>
          <w:spacing w:val="-22"/>
          <w:sz w:val="18"/>
        </w:rPr>
        <w:t xml:space="preserve"> </w:t>
      </w:r>
      <w:r>
        <w:rPr>
          <w:i/>
          <w:color w:val="231F20"/>
          <w:sz w:val="18"/>
        </w:rPr>
        <w:t>changed</w:t>
      </w:r>
      <w:r>
        <w:rPr>
          <w:i/>
          <w:color w:val="231F20"/>
          <w:spacing w:val="-22"/>
          <w:sz w:val="18"/>
        </w:rPr>
        <w:t xml:space="preserve"> </w:t>
      </w:r>
      <w:r>
        <w:rPr>
          <w:i/>
          <w:color w:val="231F20"/>
          <w:sz w:val="18"/>
        </w:rPr>
        <w:t>while</w:t>
      </w:r>
      <w:r>
        <w:rPr>
          <w:i/>
          <w:color w:val="231F20"/>
          <w:spacing w:val="-21"/>
          <w:sz w:val="18"/>
        </w:rPr>
        <w:t xml:space="preserve"> </w:t>
      </w:r>
      <w:r>
        <w:rPr>
          <w:i/>
          <w:color w:val="231F20"/>
          <w:spacing w:val="-3"/>
          <w:sz w:val="18"/>
        </w:rPr>
        <w:t>publishing</w:t>
      </w:r>
      <w:r>
        <w:rPr>
          <w:i/>
          <w:color w:val="231F20"/>
          <w:spacing w:val="-22"/>
          <w:sz w:val="18"/>
        </w:rPr>
        <w:t xml:space="preserve"> </w:t>
      </w:r>
      <w:r>
        <w:rPr>
          <w:i/>
          <w:color w:val="231F20"/>
          <w:sz w:val="18"/>
        </w:rPr>
        <w:t>respective</w:t>
      </w:r>
      <w:r>
        <w:rPr>
          <w:i/>
          <w:color w:val="231F20"/>
          <w:spacing w:val="-21"/>
          <w:sz w:val="18"/>
        </w:rPr>
        <w:t xml:space="preserve"> </w:t>
      </w:r>
      <w:r>
        <w:rPr>
          <w:i/>
          <w:color w:val="231F20"/>
          <w:sz w:val="18"/>
        </w:rPr>
        <w:t>abstract</w:t>
      </w:r>
      <w:r>
        <w:rPr>
          <w:i/>
          <w:color w:val="231F20"/>
          <w:spacing w:val="-22"/>
          <w:sz w:val="18"/>
        </w:rPr>
        <w:t xml:space="preserve"> </w:t>
      </w:r>
      <w:r>
        <w:rPr>
          <w:i/>
          <w:color w:val="231F20"/>
          <w:sz w:val="18"/>
        </w:rPr>
        <w:t>in</w:t>
      </w:r>
      <w:r>
        <w:rPr>
          <w:i/>
          <w:color w:val="231F20"/>
          <w:spacing w:val="-22"/>
          <w:sz w:val="18"/>
        </w:rPr>
        <w:t xml:space="preserve"> </w:t>
      </w:r>
      <w:r>
        <w:rPr>
          <w:i/>
          <w:color w:val="231F20"/>
          <w:sz w:val="18"/>
        </w:rPr>
        <w:t>supporting</w:t>
      </w:r>
      <w:r>
        <w:rPr>
          <w:i/>
          <w:color w:val="231F20"/>
          <w:spacing w:val="-21"/>
          <w:sz w:val="18"/>
        </w:rPr>
        <w:t xml:space="preserve"> </w:t>
      </w:r>
      <w:r>
        <w:rPr>
          <w:i/>
          <w:color w:val="231F20"/>
          <w:sz w:val="18"/>
        </w:rPr>
        <w:t>journal</w:t>
      </w:r>
      <w:r>
        <w:rPr>
          <w:i/>
          <w:color w:val="231F20"/>
          <w:spacing w:val="-22"/>
          <w:sz w:val="18"/>
        </w:rPr>
        <w:t xml:space="preserve"> </w:t>
      </w:r>
      <w:r>
        <w:rPr>
          <w:i/>
          <w:color w:val="231F20"/>
          <w:sz w:val="18"/>
        </w:rPr>
        <w:t>website.</w:t>
      </w:r>
    </w:p>
    <w:sectPr w:rsidR="00BD0A67">
      <w:type w:val="continuous"/>
      <w:pgSz w:w="11910" w:h="16840"/>
      <w:pgMar w:top="1840" w:right="560" w:bottom="780" w:left="6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E7EBB" w14:textId="77777777" w:rsidR="002178A1" w:rsidRDefault="002178A1">
      <w:r>
        <w:separator/>
      </w:r>
    </w:p>
  </w:endnote>
  <w:endnote w:type="continuationSeparator" w:id="0">
    <w:p w14:paraId="7973B300" w14:textId="77777777" w:rsidR="002178A1" w:rsidRDefault="0021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rlito">
    <w:altName w:val="Calibri"/>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69235" w14:textId="77777777" w:rsidR="00BD0A67" w:rsidRDefault="00F85CAF">
    <w:pPr>
      <w:pStyle w:val="GvdeMetni"/>
      <w:spacing w:before="0" w:line="14" w:lineRule="auto"/>
      <w:ind w:left="0"/>
      <w:jc w:val="left"/>
      <w:rPr>
        <w:sz w:val="20"/>
      </w:rPr>
    </w:pPr>
    <w:r>
      <w:pict w14:anchorId="54E69239">
        <v:group id="_x0000_s1027" style="position:absolute;margin-left:0;margin-top:798.45pt;width:595.3pt;height:43.5pt;z-index:-15800320;mso-position-horizontal-relative:page;mso-position-vertical-relative:page" coordorigin=",15969" coordsize="11906,870">
          <v:rect id="_x0000_s1029" style="position:absolute;top:16281;width:11906;height:557" fillcolor="#4c4d4f" stroked="f"/>
          <v:shape id="_x0000_s1028" style="position:absolute;left:6220;top:15968;width:5686;height:870" coordorigin="6220,15969" coordsize="5686,870" path="m11906,15969r-5280,l6553,15975r-69,19l6421,16024r-56,40l6316,16113r-40,57l6246,16233r-19,68l6220,16374r,464l11906,16838r,-869xe" fillcolor="#f78f2c" stroked="f">
            <v:path arrowok="t"/>
          </v:shape>
          <w10:wrap anchorx="page" anchory="page"/>
        </v:group>
      </w:pict>
    </w:r>
    <w:r>
      <w:pict w14:anchorId="54E6923A">
        <v:shapetype id="_x0000_t202" coordsize="21600,21600" o:spt="202" path="m,l,21600r21600,l21600,xe">
          <v:stroke joinstyle="miter"/>
          <v:path gradientshapeok="t" o:connecttype="rect"/>
        </v:shapetype>
        <v:shape id="_x0000_s1026" type="#_x0000_t202" style="position:absolute;margin-left:384.85pt;margin-top:812.55pt;width:176.05pt;height:17.85pt;z-index:-15799808;mso-position-horizontal-relative:page;mso-position-vertical-relative:page" filled="f" stroked="f">
          <v:textbox style="mso-next-textbox:#_x0000_s1026" inset="0,0,0,0">
            <w:txbxContent>
              <w:p w14:paraId="54E69245" w14:textId="77777777" w:rsidR="00BD0A67" w:rsidRDefault="00F85CAF">
                <w:pPr>
                  <w:spacing w:before="8"/>
                  <w:ind w:left="20"/>
                  <w:rPr>
                    <w:rFonts w:ascii="Arial" w:hAnsi="Arial"/>
                    <w:b/>
                    <w:sz w:val="28"/>
                  </w:rPr>
                </w:pPr>
                <w:r>
                  <w:rPr>
                    <w:rFonts w:ascii="Arial" w:hAnsi="Arial"/>
                    <w:b/>
                    <w:color w:val="231F20"/>
                    <w:spacing w:val="-5"/>
                    <w:sz w:val="28"/>
                  </w:rPr>
                  <w:t>Volume</w:t>
                </w:r>
                <w:r>
                  <w:rPr>
                    <w:rFonts w:ascii="Arial" w:hAnsi="Arial"/>
                    <w:b/>
                    <w:color w:val="231F20"/>
                    <w:spacing w:val="-55"/>
                    <w:sz w:val="28"/>
                  </w:rPr>
                  <w:t xml:space="preserve"> </w:t>
                </w:r>
                <w:r>
                  <w:rPr>
                    <w:rFonts w:ascii="Arial" w:hAnsi="Arial"/>
                    <w:b/>
                    <w:color w:val="231F20"/>
                    <w:spacing w:val="-6"/>
                    <w:sz w:val="28"/>
                  </w:rPr>
                  <w:t>10</w:t>
                </w:r>
                <w:r>
                  <w:rPr>
                    <w:rFonts w:ascii="Arial" w:hAnsi="Arial"/>
                    <w:b/>
                    <w:color w:val="231F20"/>
                    <w:spacing w:val="-55"/>
                    <w:sz w:val="28"/>
                  </w:rPr>
                  <w:t xml:space="preserve"> </w:t>
                </w:r>
                <w:r>
                  <w:rPr>
                    <w:rFonts w:ascii="Arial" w:hAnsi="Arial"/>
                    <w:b/>
                    <w:color w:val="231F20"/>
                    <w:w w:val="135"/>
                    <w:sz w:val="28"/>
                  </w:rPr>
                  <w:t>•</w:t>
                </w:r>
                <w:r>
                  <w:rPr>
                    <w:rFonts w:ascii="Arial" w:hAnsi="Arial"/>
                    <w:b/>
                    <w:color w:val="231F20"/>
                    <w:spacing w:val="-81"/>
                    <w:w w:val="135"/>
                    <w:sz w:val="28"/>
                  </w:rPr>
                  <w:t xml:space="preserve"> </w:t>
                </w:r>
                <w:r>
                  <w:rPr>
                    <w:rFonts w:ascii="Arial" w:hAnsi="Arial"/>
                    <w:b/>
                    <w:color w:val="231F20"/>
                    <w:sz w:val="28"/>
                  </w:rPr>
                  <w:t>Issue</w:t>
                </w:r>
                <w:r>
                  <w:rPr>
                    <w:rFonts w:ascii="Arial" w:hAnsi="Arial"/>
                    <w:b/>
                    <w:color w:val="231F20"/>
                    <w:spacing w:val="-55"/>
                    <w:sz w:val="28"/>
                  </w:rPr>
                  <w:t xml:space="preserve"> </w:t>
                </w:r>
                <w:r>
                  <w:rPr>
                    <w:rFonts w:ascii="Arial" w:hAnsi="Arial"/>
                    <w:b/>
                    <w:color w:val="231F20"/>
                    <w:sz w:val="28"/>
                  </w:rPr>
                  <w:t>4</w:t>
                </w:r>
                <w:r>
                  <w:rPr>
                    <w:rFonts w:ascii="Arial" w:hAnsi="Arial"/>
                    <w:b/>
                    <w:color w:val="231F20"/>
                    <w:spacing w:val="-54"/>
                    <w:sz w:val="28"/>
                  </w:rPr>
                  <w:t xml:space="preserve"> </w:t>
                </w:r>
                <w:r>
                  <w:rPr>
                    <w:rFonts w:ascii="Arial" w:hAnsi="Arial"/>
                    <w:b/>
                    <w:color w:val="231F20"/>
                    <w:w w:val="135"/>
                    <w:sz w:val="28"/>
                  </w:rPr>
                  <w:t>•</w:t>
                </w:r>
                <w:r>
                  <w:rPr>
                    <w:rFonts w:ascii="Arial" w:hAnsi="Arial"/>
                    <w:b/>
                    <w:color w:val="231F20"/>
                    <w:spacing w:val="-82"/>
                    <w:w w:val="135"/>
                    <w:sz w:val="28"/>
                  </w:rPr>
                  <w:t xml:space="preserve"> </w:t>
                </w:r>
                <w:r>
                  <w:rPr>
                    <w:rFonts w:ascii="Arial" w:hAnsi="Arial"/>
                    <w:b/>
                    <w:color w:val="231F20"/>
                    <w:sz w:val="28"/>
                  </w:rPr>
                  <w:t>100438</w:t>
                </w:r>
              </w:p>
            </w:txbxContent>
          </v:textbox>
          <w10:wrap anchorx="page" anchory="page"/>
        </v:shape>
      </w:pict>
    </w:r>
    <w:r>
      <w:pict w14:anchorId="54E6923B">
        <v:shape id="_x0000_s1025" type="#_x0000_t202" style="position:absolute;margin-left:31.1pt;margin-top:820.25pt;width:238.15pt;height:14.5pt;z-index:-15799296;mso-position-horizontal-relative:page;mso-position-vertical-relative:page" filled="f" stroked="f">
          <v:textbox style="mso-next-textbox:#_x0000_s1025" inset="0,0,0,0">
            <w:txbxContent>
              <w:p w14:paraId="54E69246" w14:textId="77777777" w:rsidR="00BD0A67" w:rsidRDefault="00F85CAF">
                <w:pPr>
                  <w:spacing w:before="36"/>
                  <w:ind w:left="20"/>
                  <w:rPr>
                    <w:b/>
                    <w:sz w:val="18"/>
                  </w:rPr>
                </w:pPr>
                <w:r>
                  <w:rPr>
                    <w:b/>
                    <w:color w:val="FFFFFF"/>
                    <w:spacing w:val="-1"/>
                    <w:sz w:val="18"/>
                  </w:rPr>
                  <w:t>htt</w:t>
                </w:r>
                <w:hyperlink r:id="rId1">
                  <w:r>
                    <w:rPr>
                      <w:b/>
                      <w:color w:val="FFFFFF"/>
                      <w:spacing w:val="-1"/>
                      <w:sz w:val="18"/>
                    </w:rPr>
                    <w:t>ps://w</w:t>
                  </w:r>
                </w:hyperlink>
                <w:r>
                  <w:rPr>
                    <w:b/>
                    <w:color w:val="FFFFFF"/>
                    <w:spacing w:val="-1"/>
                    <w:sz w:val="18"/>
                  </w:rPr>
                  <w:t>ww.me</w:t>
                </w:r>
                <w:hyperlink r:id="rId2">
                  <w:r>
                    <w:rPr>
                      <w:b/>
                      <w:color w:val="FFFFFF"/>
                      <w:spacing w:val="-1"/>
                      <w:sz w:val="18"/>
                    </w:rPr>
                    <w:t>etingsint.com/conferences/emergencymedicine</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C9299" w14:textId="77777777" w:rsidR="002178A1" w:rsidRDefault="002178A1">
      <w:r>
        <w:separator/>
      </w:r>
    </w:p>
  </w:footnote>
  <w:footnote w:type="continuationSeparator" w:id="0">
    <w:p w14:paraId="54A2B7E1" w14:textId="77777777" w:rsidR="002178A1" w:rsidRDefault="00217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69234" w14:textId="77777777" w:rsidR="00BD0A67" w:rsidRDefault="00F85CAF">
    <w:pPr>
      <w:pStyle w:val="GvdeMetni"/>
      <w:spacing w:before="0" w:line="14" w:lineRule="auto"/>
      <w:ind w:left="0"/>
      <w:jc w:val="left"/>
      <w:rPr>
        <w:sz w:val="20"/>
      </w:rPr>
    </w:pPr>
    <w:r>
      <w:pict w14:anchorId="54E69236">
        <v:group id="_x0000_s1032" style="position:absolute;margin-left:0;margin-top:14.95pt;width:595.3pt;height:78pt;z-index:-15801856;mso-position-horizontal-relative:page;mso-position-vertical-relative:page" coordorigin=",299" coordsize="11906,1560">
          <v:shape id="_x0000_s1042" style="position:absolute;left:1907;top:299;width:8786;height:829" coordorigin="1907,299" coordsize="8786,829" o:spt="100" adj="0,,0" path="m3109,1127l3015,299,1907,1077r1202,50xm10693,1077l9585,299r-93,828l10693,1077xe" fillcolor="#7d8274" stroked="f">
            <v:stroke joinstyle="round"/>
            <v:formulas/>
            <v:path arrowok="t" o:connecttype="segments"/>
          </v:shape>
          <v:rect id="_x0000_s1041" style="position:absolute;left:5806;top:782;width:6099;height:811" fillcolor="#4c4d4f" stroked="f"/>
          <v:shape id="_x0000_s1040" style="position:absolute;left:7890;top:843;width:1160;height:690" coordorigin="7890,844" coordsize="1160,690" path="m8994,844r-1048,l7924,848r-17,12l7895,878r-5,21l7890,1477r5,22l7907,1516r17,12l7946,1533r1048,l9016,1528r18,-12l9046,1499r4,-22l9050,899r-4,-21l9034,860r-18,-12l8994,84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7890;top:979;width:1160;height:418">
            <v:imagedata r:id="rId1" o:title=""/>
          </v:shape>
          <v:shape id="_x0000_s1038" style="position:absolute;left:7890;top:843;width:1160;height:690" coordorigin="7890,844" coordsize="1160,690" path="m9050,899r-4,-21l9034,860r-18,-12l8994,844r-1048,l7924,848r-17,12l7895,878r-5,21l7890,1477r5,22l7907,1516r17,12l7946,1533r1048,l9016,1528r18,-12l9046,1499r4,-22l9050,899xe" filled="f" strokecolor="#231f20" strokeweight=".14642mm">
            <v:path arrowok="t"/>
          </v:shape>
          <v:shape id="_x0000_s1037" type="#_x0000_t75" style="position:absolute;left:3289;top:1034;width:1045;height:361">
            <v:imagedata r:id="rId2" o:title=""/>
          </v:shape>
          <v:shape id="_x0000_s1036" style="position:absolute;left:3270;top:890;width:1069;height:635" coordorigin="3271,891" coordsize="1069,635" path="m4339,942r-4,-20l4324,906r-16,-11l4288,891r-966,l3302,895r-16,11l3275,922r-4,20l3271,1474r4,20l3286,1511r16,11l3322,1526r966,l4308,1522r16,-11l4335,1494r4,-20l4339,942xe" filled="f" strokecolor="#231f20" strokeweight=".1351mm">
            <v:path arrowok="t"/>
          </v:shape>
          <v:shape id="_x0000_s1035" style="position:absolute;top:625;width:7204;height:1110" coordorigin=",625" coordsize="7204,1110" path="m7204,625l,625,,1735r6489,l6564,1728r71,-17l6703,1682r63,-39l6823,1595r51,-57l6918,1473r35,-72l6979,1322,7204,625xe" fillcolor="#f78f2c" stroked="f">
            <v:path arrowok="t"/>
          </v:shape>
          <v:shape id="_x0000_s1034" style="position:absolute;top:299;width:11906;height:1560" coordorigin=",299" coordsize="11906,1560" o:spt="100" adj="0,,0" path="m3015,299l,299,,1859r1716,l1795,1855r77,-10l1948,1828r73,-23l2092,1775r68,-35l2225,1699r60,-46l2342,1601r53,-57l2442,1483r43,-66l2521,1347,3015,299xm11906,299r-2321,l10079,1347r37,70l10158,1483r48,61l10258,1601r57,52l10376,1699r64,41l10508,1775r71,30l10653,1828r75,17l10806,1855r79,4l11906,1859r,-1560xe" fillcolor="#010101" stroked="f">
            <v:stroke joinstyle="round"/>
            <v:formulas/>
            <v:path arrowok="t" o:connecttype="segments"/>
          </v:shape>
          <v:shape id="_x0000_s1033" type="#_x0000_t75" style="position:absolute;left:155;top:631;width:2275;height:759">
            <v:imagedata r:id="rId3" o:title=""/>
          </v:shape>
          <w10:wrap anchorx="page" anchory="page"/>
        </v:group>
      </w:pict>
    </w:r>
    <w:r>
      <w:pict w14:anchorId="54E69237">
        <v:shapetype id="_x0000_t202" coordsize="21600,21600" o:spt="202" path="m,l,21600r21600,l21600,xe">
          <v:stroke joinstyle="miter"/>
          <v:path gradientshapeok="t" o:connecttype="rect"/>
        </v:shapetype>
        <v:shape id="_x0000_s1031" type="#_x0000_t202" style="position:absolute;margin-left:173.2pt;margin-top:35.4pt;width:125.65pt;height:43.75pt;z-index:-15801344;mso-position-horizontal-relative:page;mso-position-vertical-relative:page" filled="f" stroked="f">
          <v:textbox style="mso-next-textbox:#_x0000_s1031" inset="0,0,0,0">
            <w:txbxContent>
              <w:p w14:paraId="54E69241" w14:textId="77777777" w:rsidR="00BD0A67" w:rsidRDefault="00F85CAF">
                <w:pPr>
                  <w:spacing w:before="10" w:line="252" w:lineRule="auto"/>
                  <w:ind w:left="20" w:right="18" w:hanging="2"/>
                  <w:jc w:val="center"/>
                  <w:rPr>
                    <w:rFonts w:ascii="Arial"/>
                    <w:b/>
                    <w:sz w:val="25"/>
                  </w:rPr>
                </w:pPr>
                <w:r>
                  <w:rPr>
                    <w:rFonts w:ascii="Arial"/>
                    <w:b/>
                    <w:color w:val="231F20"/>
                    <w:w w:val="90"/>
                    <w:sz w:val="25"/>
                  </w:rPr>
                  <w:t>International</w:t>
                </w:r>
                <w:r>
                  <w:rPr>
                    <w:rFonts w:ascii="Arial"/>
                    <w:b/>
                    <w:color w:val="231F20"/>
                    <w:spacing w:val="-31"/>
                    <w:w w:val="90"/>
                    <w:sz w:val="25"/>
                  </w:rPr>
                  <w:t xml:space="preserve"> </w:t>
                </w:r>
                <w:r>
                  <w:rPr>
                    <w:rFonts w:ascii="Arial"/>
                    <w:b/>
                    <w:color w:val="231F20"/>
                    <w:w w:val="90"/>
                    <w:sz w:val="25"/>
                  </w:rPr>
                  <w:t>Journal</w:t>
                </w:r>
                <w:r>
                  <w:rPr>
                    <w:rFonts w:ascii="Arial"/>
                    <w:b/>
                    <w:color w:val="231F20"/>
                    <w:spacing w:val="-30"/>
                    <w:w w:val="90"/>
                    <w:sz w:val="25"/>
                  </w:rPr>
                  <w:t xml:space="preserve"> </w:t>
                </w:r>
                <w:r>
                  <w:rPr>
                    <w:rFonts w:ascii="Arial"/>
                    <w:b/>
                    <w:color w:val="231F20"/>
                    <w:w w:val="90"/>
                    <w:sz w:val="25"/>
                  </w:rPr>
                  <w:t xml:space="preserve">of </w:t>
                </w:r>
                <w:r>
                  <w:rPr>
                    <w:rFonts w:ascii="Arial"/>
                    <w:b/>
                    <w:color w:val="231F20"/>
                    <w:w w:val="80"/>
                    <w:sz w:val="25"/>
                  </w:rPr>
                  <w:t>Cardiovascular</w:t>
                </w:r>
                <w:r>
                  <w:rPr>
                    <w:rFonts w:ascii="Arial"/>
                    <w:b/>
                    <w:color w:val="231F20"/>
                    <w:spacing w:val="51"/>
                    <w:w w:val="80"/>
                    <w:sz w:val="25"/>
                  </w:rPr>
                  <w:t xml:space="preserve"> </w:t>
                </w:r>
                <w:r>
                  <w:rPr>
                    <w:rFonts w:ascii="Arial"/>
                    <w:b/>
                    <w:color w:val="231F20"/>
                    <w:w w:val="80"/>
                    <w:sz w:val="25"/>
                  </w:rPr>
                  <w:t>Research</w:t>
                </w:r>
              </w:p>
              <w:p w14:paraId="54E69242" w14:textId="77777777" w:rsidR="00BD0A67" w:rsidRDefault="00F85CAF">
                <w:pPr>
                  <w:spacing w:before="51"/>
                  <w:ind w:left="618" w:right="617"/>
                  <w:jc w:val="center"/>
                  <w:rPr>
                    <w:rFonts w:ascii="Arial"/>
                    <w:b/>
                    <w:sz w:val="16"/>
                  </w:rPr>
                </w:pPr>
                <w:r>
                  <w:rPr>
                    <w:rFonts w:ascii="Arial"/>
                    <w:b/>
                    <w:color w:val="231F20"/>
                    <w:sz w:val="16"/>
                  </w:rPr>
                  <w:t>ISSN: 2324-8602</w:t>
                </w:r>
              </w:p>
            </w:txbxContent>
          </v:textbox>
          <w10:wrap anchorx="page" anchory="page"/>
        </v:shape>
      </w:pict>
    </w:r>
    <w:r>
      <w:pict w14:anchorId="54E69238">
        <v:shape id="_x0000_s1030" type="#_x0000_t202" style="position:absolute;margin-left:518.85pt;margin-top:36.1pt;width:54.6pt;height:33.6pt;z-index:-15800832;mso-position-horizontal-relative:page;mso-position-vertical-relative:page" filled="f" stroked="f">
          <v:textbox style="mso-next-textbox:#_x0000_s1030" inset="0,0,0,0">
            <w:txbxContent>
              <w:p w14:paraId="54E69243" w14:textId="77777777" w:rsidR="00BD0A67" w:rsidRDefault="00F85CAF">
                <w:pPr>
                  <w:spacing w:before="9"/>
                  <w:jc w:val="center"/>
                  <w:rPr>
                    <w:rFonts w:ascii="Arial"/>
                    <w:b/>
                    <w:sz w:val="24"/>
                  </w:rPr>
                </w:pPr>
                <w:r>
                  <w:rPr>
                    <w:rFonts w:ascii="Arial"/>
                    <w:b/>
                    <w:color w:val="FFFFFF"/>
                    <w:spacing w:val="-5"/>
                    <w:w w:val="95"/>
                    <w:sz w:val="24"/>
                  </w:rPr>
                  <w:t>Volume</w:t>
                </w:r>
                <w:r>
                  <w:rPr>
                    <w:rFonts w:ascii="Arial"/>
                    <w:b/>
                    <w:color w:val="FFFFFF"/>
                    <w:spacing w:val="-40"/>
                    <w:w w:val="95"/>
                    <w:sz w:val="24"/>
                  </w:rPr>
                  <w:t xml:space="preserve"> </w:t>
                </w:r>
                <w:r>
                  <w:rPr>
                    <w:rFonts w:ascii="Arial"/>
                    <w:b/>
                    <w:color w:val="FFFFFF"/>
                    <w:spacing w:val="-5"/>
                    <w:w w:val="95"/>
                    <w:sz w:val="24"/>
                  </w:rPr>
                  <w:t>10</w:t>
                </w:r>
              </w:p>
              <w:p w14:paraId="54E69244" w14:textId="77777777" w:rsidR="00BD0A67" w:rsidRDefault="00F85CAF">
                <w:pPr>
                  <w:spacing w:before="84"/>
                  <w:ind w:left="1"/>
                  <w:jc w:val="center"/>
                  <w:rPr>
                    <w:rFonts w:ascii="Arial"/>
                    <w:b/>
                    <w:sz w:val="24"/>
                  </w:rPr>
                </w:pPr>
                <w:r>
                  <w:rPr>
                    <w:rFonts w:ascii="Arial"/>
                    <w:b/>
                    <w:color w:val="FFFFFF"/>
                    <w:w w:val="90"/>
                    <w:sz w:val="24"/>
                  </w:rPr>
                  <w:t>Issue 4</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C4570"/>
    <w:multiLevelType w:val="hybridMultilevel"/>
    <w:tmpl w:val="39E09162"/>
    <w:lvl w:ilvl="0" w:tplc="09963C8E">
      <w:start w:val="1"/>
      <w:numFmt w:val="decimal"/>
      <w:lvlText w:val="%1."/>
      <w:lvlJc w:val="left"/>
      <w:pPr>
        <w:ind w:left="460" w:hanging="360"/>
        <w:jc w:val="left"/>
      </w:pPr>
      <w:rPr>
        <w:rFonts w:ascii="Times New Roman" w:eastAsia="Times New Roman" w:hAnsi="Times New Roman" w:cs="Times New Roman" w:hint="default"/>
        <w:color w:val="231F20"/>
        <w:spacing w:val="-9"/>
        <w:w w:val="99"/>
        <w:sz w:val="24"/>
        <w:szCs w:val="24"/>
        <w:lang w:val="en-US" w:eastAsia="en-US" w:bidi="ar-SA"/>
      </w:rPr>
    </w:lvl>
    <w:lvl w:ilvl="1" w:tplc="90523444">
      <w:numFmt w:val="bullet"/>
      <w:lvlText w:val="•"/>
      <w:lvlJc w:val="left"/>
      <w:pPr>
        <w:ind w:left="939" w:hanging="360"/>
      </w:pPr>
      <w:rPr>
        <w:rFonts w:hint="default"/>
        <w:lang w:val="en-US" w:eastAsia="en-US" w:bidi="ar-SA"/>
      </w:rPr>
    </w:lvl>
    <w:lvl w:ilvl="2" w:tplc="84D0A014">
      <w:numFmt w:val="bullet"/>
      <w:lvlText w:val="•"/>
      <w:lvlJc w:val="left"/>
      <w:pPr>
        <w:ind w:left="1418" w:hanging="360"/>
      </w:pPr>
      <w:rPr>
        <w:rFonts w:hint="default"/>
        <w:lang w:val="en-US" w:eastAsia="en-US" w:bidi="ar-SA"/>
      </w:rPr>
    </w:lvl>
    <w:lvl w:ilvl="3" w:tplc="B8FC32CE">
      <w:numFmt w:val="bullet"/>
      <w:lvlText w:val="•"/>
      <w:lvlJc w:val="left"/>
      <w:pPr>
        <w:ind w:left="1898" w:hanging="360"/>
      </w:pPr>
      <w:rPr>
        <w:rFonts w:hint="default"/>
        <w:lang w:val="en-US" w:eastAsia="en-US" w:bidi="ar-SA"/>
      </w:rPr>
    </w:lvl>
    <w:lvl w:ilvl="4" w:tplc="82E64FB2">
      <w:numFmt w:val="bullet"/>
      <w:lvlText w:val="•"/>
      <w:lvlJc w:val="left"/>
      <w:pPr>
        <w:ind w:left="2377" w:hanging="360"/>
      </w:pPr>
      <w:rPr>
        <w:rFonts w:hint="default"/>
        <w:lang w:val="en-US" w:eastAsia="en-US" w:bidi="ar-SA"/>
      </w:rPr>
    </w:lvl>
    <w:lvl w:ilvl="5" w:tplc="F2E62C56">
      <w:numFmt w:val="bullet"/>
      <w:lvlText w:val="•"/>
      <w:lvlJc w:val="left"/>
      <w:pPr>
        <w:ind w:left="2857" w:hanging="360"/>
      </w:pPr>
      <w:rPr>
        <w:rFonts w:hint="default"/>
        <w:lang w:val="en-US" w:eastAsia="en-US" w:bidi="ar-SA"/>
      </w:rPr>
    </w:lvl>
    <w:lvl w:ilvl="6" w:tplc="52F2955E">
      <w:numFmt w:val="bullet"/>
      <w:lvlText w:val="•"/>
      <w:lvlJc w:val="left"/>
      <w:pPr>
        <w:ind w:left="3336" w:hanging="360"/>
      </w:pPr>
      <w:rPr>
        <w:rFonts w:hint="default"/>
        <w:lang w:val="en-US" w:eastAsia="en-US" w:bidi="ar-SA"/>
      </w:rPr>
    </w:lvl>
    <w:lvl w:ilvl="7" w:tplc="BE8A5354">
      <w:numFmt w:val="bullet"/>
      <w:lvlText w:val="•"/>
      <w:lvlJc w:val="left"/>
      <w:pPr>
        <w:ind w:left="3816" w:hanging="360"/>
      </w:pPr>
      <w:rPr>
        <w:rFonts w:hint="default"/>
        <w:lang w:val="en-US" w:eastAsia="en-US" w:bidi="ar-SA"/>
      </w:rPr>
    </w:lvl>
    <w:lvl w:ilvl="8" w:tplc="2E7EE6C2">
      <w:numFmt w:val="bullet"/>
      <w:lvlText w:val="•"/>
      <w:lvlJc w:val="left"/>
      <w:pPr>
        <w:ind w:left="4295" w:hanging="360"/>
      </w:pPr>
      <w:rPr>
        <w:rFonts w:hint="default"/>
        <w:lang w:val="en-US" w:eastAsia="en-US" w:bidi="ar-SA"/>
      </w:rPr>
    </w:lvl>
  </w:abstractNum>
  <w:num w:numId="1" w16cid:durableId="663360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D0A67"/>
    <w:rsid w:val="00161A41"/>
    <w:rsid w:val="001F0A25"/>
    <w:rsid w:val="002178A1"/>
    <w:rsid w:val="002804AC"/>
    <w:rsid w:val="00290F8B"/>
    <w:rsid w:val="00360487"/>
    <w:rsid w:val="003A0ADC"/>
    <w:rsid w:val="003E3DCD"/>
    <w:rsid w:val="00440A6B"/>
    <w:rsid w:val="004961F3"/>
    <w:rsid w:val="00561279"/>
    <w:rsid w:val="005D5D84"/>
    <w:rsid w:val="006136B5"/>
    <w:rsid w:val="00710889"/>
    <w:rsid w:val="00717A63"/>
    <w:rsid w:val="00750843"/>
    <w:rsid w:val="007606B8"/>
    <w:rsid w:val="00772833"/>
    <w:rsid w:val="00890956"/>
    <w:rsid w:val="008A6FBF"/>
    <w:rsid w:val="008E1AF8"/>
    <w:rsid w:val="008E4673"/>
    <w:rsid w:val="008E66F9"/>
    <w:rsid w:val="00972158"/>
    <w:rsid w:val="00985DDA"/>
    <w:rsid w:val="009B7781"/>
    <w:rsid w:val="00A11F62"/>
    <w:rsid w:val="00A44E48"/>
    <w:rsid w:val="00B01789"/>
    <w:rsid w:val="00B13FD6"/>
    <w:rsid w:val="00B50A31"/>
    <w:rsid w:val="00BA51AC"/>
    <w:rsid w:val="00BD0A67"/>
    <w:rsid w:val="00C6623D"/>
    <w:rsid w:val="00C739F1"/>
    <w:rsid w:val="00CA771F"/>
    <w:rsid w:val="00CF6C78"/>
    <w:rsid w:val="00D63D6E"/>
    <w:rsid w:val="00D939EE"/>
    <w:rsid w:val="00E91B38"/>
    <w:rsid w:val="00ED44C1"/>
    <w:rsid w:val="00ED6D8D"/>
    <w:rsid w:val="00EE035F"/>
    <w:rsid w:val="00EE7D62"/>
    <w:rsid w:val="00EF45CE"/>
    <w:rsid w:val="00F342BA"/>
    <w:rsid w:val="00F615E6"/>
    <w:rsid w:val="00F85CAF"/>
    <w:rsid w:val="00F92E54"/>
    <w:rsid w:val="00FA19BA"/>
    <w:rsid w:val="00FC26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4E69205"/>
  <w15:docId w15:val="{CCE73BC1-0241-4EED-95A6-BCA60247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spacing w:before="8"/>
      <w:ind w:left="136"/>
      <w:outlineLvl w:val="0"/>
    </w:pPr>
    <w:rPr>
      <w:rFonts w:ascii="Arial" w:eastAsia="Arial" w:hAnsi="Arial" w:cs="Arial"/>
      <w:b/>
      <w:bCs/>
      <w:sz w:val="28"/>
      <w:szCs w:val="28"/>
    </w:rPr>
  </w:style>
  <w:style w:type="paragraph" w:styleId="Balk2">
    <w:name w:val="heading 2"/>
    <w:basedOn w:val="Normal"/>
    <w:uiPriority w:val="9"/>
    <w:unhideWhenUsed/>
    <w:qFormat/>
    <w:pPr>
      <w:spacing w:before="121"/>
      <w:ind w:left="100"/>
      <w:outlineLvl w:val="1"/>
    </w:pPr>
    <w:rPr>
      <w:rFonts w:ascii="Arial" w:eastAsia="Arial" w:hAnsi="Arial" w:cs="Arial"/>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11"/>
      <w:ind w:left="460"/>
      <w:jc w:val="both"/>
    </w:pPr>
    <w:rPr>
      <w:sz w:val="24"/>
      <w:szCs w:val="24"/>
    </w:rPr>
  </w:style>
  <w:style w:type="paragraph" w:styleId="ListeParagraf">
    <w:name w:val="List Paragraph"/>
    <w:basedOn w:val="Normal"/>
    <w:uiPriority w:val="1"/>
    <w:qFormat/>
    <w:pPr>
      <w:spacing w:before="111"/>
      <w:ind w:left="460" w:right="158" w:hanging="360"/>
      <w:jc w:val="both"/>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F92E54"/>
    <w:rPr>
      <w:color w:val="0000FF" w:themeColor="hyperlink"/>
      <w:u w:val="single"/>
    </w:rPr>
  </w:style>
  <w:style w:type="character" w:styleId="zmlenmeyenBahsetme">
    <w:name w:val="Unresolved Mention"/>
    <w:basedOn w:val="VarsaylanParagrafYazTipi"/>
    <w:uiPriority w:val="99"/>
    <w:semiHidden/>
    <w:unhideWhenUsed/>
    <w:rsid w:val="00F92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hyperlink" Target="https://doi.org/10.3389/fmed.2021.73759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1007/s12015-021-10214-x" TargetMode="External"/><Relationship Id="rId2" Type="http://schemas.openxmlformats.org/officeDocument/2006/relationships/styles" Target="styles.xml"/><Relationship Id="rId16" Type="http://schemas.openxmlformats.org/officeDocument/2006/relationships/hyperlink" Target="https://doi.org/10.35248/2157-7633/2020.10.460.Copyrigh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doi.org/10.26355/eurrev_202103_25438" TargetMode="External"/><Relationship Id="rId10" Type="http://schemas.openxmlformats.org/officeDocument/2006/relationships/image" Target="media/image4.png"/><Relationship Id="rId19" Type="http://schemas.openxmlformats.org/officeDocument/2006/relationships/hyperlink" Target="https://doi.org/10.1093/stcltm/szac032"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eetingsint.com/conferences/emergencymedicine" TargetMode="External"/><Relationship Id="rId1" Type="http://schemas.openxmlformats.org/officeDocument/2006/relationships/hyperlink" Target="http://www.meetingsint.com/conferences/emergencymedicin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2</Pages>
  <Words>1196</Words>
  <Characters>6820</Characters>
  <Application>Microsoft Office Word</Application>
  <DocSecurity>0</DocSecurity>
  <Lines>56</Lines>
  <Paragraphs>15</Paragraphs>
  <ScaleCrop>false</ScaleCrop>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Nilgün Karasu</cp:lastModifiedBy>
  <cp:revision>56</cp:revision>
  <cp:lastPrinted>2023-06-14T13:06:00Z</cp:lastPrinted>
  <dcterms:created xsi:type="dcterms:W3CDTF">2023-06-14T07:17:00Z</dcterms:created>
  <dcterms:modified xsi:type="dcterms:W3CDTF">2023-06-14T13:33:00Z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Adobe InDesign 17.0 (Windows)</vt:lpwstr>
  </property>
  <property fmtid="{D5CDD505-2E9C-101B-9397-08002B2CF9AE}" pid="4" name="LastSaved">
    <vt:filetime>2023-06-14T00:00:00Z</vt:filetime>
  </property>
</Properties>
</file>