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0C5" w:rsidRDefault="00DC159E" w:rsidP="00B740C5">
      <w:pPr>
        <w:rPr>
          <w:rFonts w:asciiTheme="majorBidi" w:hAnsiTheme="majorBidi" w:cstheme="majorBidi"/>
          <w:b/>
          <w:bCs/>
          <w:sz w:val="24"/>
          <w:szCs w:val="24"/>
          <w:lang w:val="en-GB"/>
        </w:rPr>
      </w:pPr>
      <w:r w:rsidRPr="009A06DA">
        <w:rPr>
          <w:rFonts w:asciiTheme="majorBidi" w:hAnsiTheme="majorBidi" w:cstheme="majorBidi"/>
          <w:b/>
          <w:bCs/>
          <w:sz w:val="24"/>
          <w:szCs w:val="24"/>
          <w:lang w:val="en-GB"/>
        </w:rPr>
        <w:t>Somatic stem cells as a potential therapy</w:t>
      </w:r>
      <w:r w:rsidR="00B740C5">
        <w:rPr>
          <w:rFonts w:asciiTheme="majorBidi" w:hAnsiTheme="majorBidi" w:cstheme="majorBidi"/>
          <w:b/>
          <w:bCs/>
          <w:sz w:val="24"/>
          <w:szCs w:val="24"/>
          <w:lang w:val="en-GB"/>
        </w:rPr>
        <w:t xml:space="preserve"> for obesity and its associated </w:t>
      </w:r>
      <w:r w:rsidRPr="009A06DA">
        <w:rPr>
          <w:rFonts w:asciiTheme="majorBidi" w:hAnsiTheme="majorBidi" w:cstheme="majorBidi"/>
          <w:b/>
          <w:bCs/>
          <w:sz w:val="24"/>
          <w:szCs w:val="24"/>
          <w:lang w:val="en-GB"/>
        </w:rPr>
        <w:t xml:space="preserve">comorbidities </w:t>
      </w:r>
    </w:p>
    <w:p w:rsidR="00DC159E" w:rsidRDefault="00B740C5" w:rsidP="00B740C5">
      <w:pPr>
        <w:rPr>
          <w:rFonts w:asciiTheme="majorBidi" w:hAnsiTheme="majorBidi" w:cstheme="majorBidi"/>
          <w:b/>
          <w:bCs/>
          <w:sz w:val="24"/>
          <w:szCs w:val="24"/>
          <w:lang w:val="en-GB"/>
        </w:rPr>
      </w:pPr>
      <w:r>
        <w:rPr>
          <w:rFonts w:asciiTheme="majorBidi" w:hAnsiTheme="majorBidi" w:cstheme="majorBidi"/>
          <w:b/>
          <w:bCs/>
          <w:noProof/>
          <w:sz w:val="24"/>
          <w:szCs w:val="24"/>
          <w:lang w:eastAsia="en-CA"/>
        </w:rPr>
        <w:drawing>
          <wp:anchor distT="0" distB="0" distL="114300" distR="114300" simplePos="0" relativeHeight="251658240" behindDoc="0" locked="0" layoutInCell="1" allowOverlap="1">
            <wp:simplePos x="0" y="0"/>
            <wp:positionH relativeFrom="column">
              <wp:posOffset>5305425</wp:posOffset>
            </wp:positionH>
            <wp:positionV relativeFrom="paragraph">
              <wp:posOffset>13970</wp:posOffset>
            </wp:positionV>
            <wp:extent cx="1190625" cy="11906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fatima-saleh - Cop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page">
              <wp14:pctWidth>0</wp14:pctWidth>
            </wp14:sizeRelH>
            <wp14:sizeRelV relativeFrom="page">
              <wp14:pctHeight>0</wp14:pctHeight>
            </wp14:sizeRelV>
          </wp:anchor>
        </w:drawing>
      </w:r>
      <w:r w:rsidRPr="0030497A">
        <w:rPr>
          <w:rFonts w:asciiTheme="majorBidi" w:hAnsiTheme="majorBidi" w:cstheme="majorBidi"/>
          <w:b/>
          <w:bCs/>
          <w:sz w:val="24"/>
          <w:szCs w:val="24"/>
          <w:u w:val="single"/>
          <w:lang w:val="en-GB"/>
        </w:rPr>
        <w:t>Fatima Saleh</w:t>
      </w:r>
      <w:r w:rsidRPr="0030497A">
        <w:rPr>
          <w:rFonts w:asciiTheme="majorBidi" w:hAnsiTheme="majorBidi" w:cstheme="majorBidi"/>
          <w:b/>
          <w:bCs/>
          <w:sz w:val="24"/>
          <w:szCs w:val="24"/>
          <w:u w:val="single"/>
          <w:vertAlign w:val="superscript"/>
          <w:lang w:val="en-GB"/>
        </w:rPr>
        <w:t>1</w:t>
      </w:r>
      <w:r w:rsidRPr="009A06DA">
        <w:rPr>
          <w:rFonts w:asciiTheme="majorBidi" w:hAnsiTheme="majorBidi" w:cstheme="majorBidi"/>
          <w:b/>
          <w:bCs/>
          <w:sz w:val="24"/>
          <w:szCs w:val="24"/>
          <w:lang w:val="en-GB"/>
        </w:rPr>
        <w:t>, Hala Jaber</w:t>
      </w:r>
      <w:r w:rsidRPr="009A06DA">
        <w:rPr>
          <w:rFonts w:asciiTheme="majorBidi" w:hAnsiTheme="majorBidi" w:cstheme="majorBidi"/>
          <w:b/>
          <w:bCs/>
          <w:sz w:val="24"/>
          <w:szCs w:val="24"/>
          <w:vertAlign w:val="superscript"/>
          <w:lang w:val="en-GB"/>
        </w:rPr>
        <w:t>1</w:t>
      </w:r>
    </w:p>
    <w:p w:rsidR="00B740C5" w:rsidRDefault="00B740C5" w:rsidP="00B740C5">
      <w:pPr>
        <w:rPr>
          <w:rFonts w:asciiTheme="majorBidi" w:hAnsiTheme="majorBidi" w:cstheme="majorBidi"/>
          <w:sz w:val="24"/>
          <w:szCs w:val="24"/>
          <w:lang w:val="en-GB"/>
        </w:rPr>
      </w:pPr>
      <w:proofErr w:type="gramStart"/>
      <w:r w:rsidRPr="009A06DA">
        <w:rPr>
          <w:rFonts w:asciiTheme="majorBidi" w:hAnsiTheme="majorBidi" w:cstheme="majorBidi"/>
          <w:b/>
          <w:bCs/>
          <w:sz w:val="24"/>
          <w:szCs w:val="24"/>
          <w:vertAlign w:val="superscript"/>
          <w:lang w:val="en-GB"/>
        </w:rPr>
        <w:t>1</w:t>
      </w:r>
      <w:proofErr w:type="gramEnd"/>
      <w:r w:rsidRPr="009A06DA">
        <w:rPr>
          <w:rFonts w:asciiTheme="majorBidi" w:hAnsiTheme="majorBidi" w:cstheme="majorBidi"/>
          <w:b/>
          <w:bCs/>
          <w:sz w:val="24"/>
          <w:szCs w:val="24"/>
          <w:vertAlign w:val="superscript"/>
          <w:lang w:val="en-GB"/>
        </w:rPr>
        <w:t xml:space="preserve"> </w:t>
      </w:r>
      <w:r w:rsidRPr="009A06DA">
        <w:rPr>
          <w:rFonts w:asciiTheme="majorBidi" w:hAnsiTheme="majorBidi" w:cstheme="majorBidi"/>
          <w:color w:val="212121"/>
          <w:sz w:val="24"/>
          <w:szCs w:val="24"/>
          <w:shd w:val="clear" w:color="auto" w:fill="FFFFFF"/>
        </w:rPr>
        <w:t>Faculty of Health Sciences, Beirut Arab University, Beirut, Lebanon.</w:t>
      </w:r>
      <w:r>
        <w:rPr>
          <w:rFonts w:asciiTheme="majorBidi" w:hAnsiTheme="majorBidi" w:cstheme="majorBidi"/>
          <w:sz w:val="24"/>
          <w:szCs w:val="24"/>
          <w:lang w:val="en-GB"/>
        </w:rPr>
        <w:t xml:space="preserve">    </w:t>
      </w:r>
    </w:p>
    <w:p w:rsidR="00B740C5" w:rsidRPr="009A06DA" w:rsidRDefault="00B740C5" w:rsidP="00B740C5">
      <w:pPr>
        <w:rPr>
          <w:rFonts w:asciiTheme="majorBidi" w:hAnsiTheme="majorBidi" w:cstheme="majorBidi"/>
          <w:b/>
          <w:bCs/>
          <w:sz w:val="24"/>
          <w:szCs w:val="24"/>
          <w:lang w:val="en-GB"/>
        </w:rPr>
      </w:pPr>
    </w:p>
    <w:p w:rsidR="00DC159E" w:rsidRPr="009A06DA" w:rsidRDefault="00B740C5" w:rsidP="00B740C5">
      <w:pPr>
        <w:rPr>
          <w:rFonts w:asciiTheme="majorBidi" w:hAnsiTheme="majorBidi" w:cstheme="majorBidi"/>
          <w:b/>
          <w:bCs/>
          <w:sz w:val="24"/>
          <w:szCs w:val="24"/>
          <w:lang w:val="en-GB"/>
        </w:rPr>
      </w:pPr>
      <w:r>
        <w:rPr>
          <w:rFonts w:asciiTheme="majorBidi" w:hAnsiTheme="majorBidi" w:cstheme="majorBidi"/>
          <w:b/>
          <w:bCs/>
          <w:sz w:val="24"/>
          <w:szCs w:val="24"/>
          <w:vertAlign w:val="superscript"/>
          <w:lang w:val="en-GB"/>
        </w:rPr>
        <w:tab/>
      </w:r>
      <w:r>
        <w:rPr>
          <w:rFonts w:asciiTheme="majorBidi" w:hAnsiTheme="majorBidi" w:cstheme="majorBidi"/>
          <w:b/>
          <w:bCs/>
          <w:sz w:val="24"/>
          <w:szCs w:val="24"/>
          <w:vertAlign w:val="superscript"/>
          <w:lang w:val="en-GB"/>
        </w:rPr>
        <w:tab/>
      </w:r>
      <w:r>
        <w:rPr>
          <w:rFonts w:asciiTheme="majorBidi" w:hAnsiTheme="majorBidi" w:cstheme="majorBidi"/>
          <w:b/>
          <w:bCs/>
          <w:sz w:val="24"/>
          <w:szCs w:val="24"/>
          <w:vertAlign w:val="superscript"/>
          <w:lang w:val="en-GB"/>
        </w:rPr>
        <w:tab/>
      </w:r>
      <w:r>
        <w:rPr>
          <w:rFonts w:asciiTheme="majorBidi" w:hAnsiTheme="majorBidi" w:cstheme="majorBidi"/>
          <w:b/>
          <w:bCs/>
          <w:sz w:val="24"/>
          <w:szCs w:val="24"/>
          <w:vertAlign w:val="superscript"/>
          <w:lang w:val="en-GB"/>
        </w:rPr>
        <w:tab/>
      </w:r>
    </w:p>
    <w:p w:rsidR="00667F7B" w:rsidRPr="009A06DA" w:rsidRDefault="00DC159E">
      <w:pPr>
        <w:rPr>
          <w:rFonts w:asciiTheme="majorBidi" w:hAnsiTheme="majorBidi" w:cstheme="majorBidi"/>
          <w:color w:val="212121"/>
          <w:sz w:val="24"/>
          <w:szCs w:val="24"/>
          <w:shd w:val="clear" w:color="auto" w:fill="FFFFFF"/>
        </w:rPr>
      </w:pPr>
      <w:r w:rsidRPr="009A06DA">
        <w:rPr>
          <w:rFonts w:asciiTheme="majorBidi" w:hAnsiTheme="majorBidi" w:cstheme="majorBidi"/>
          <w:b/>
          <w:bCs/>
          <w:sz w:val="24"/>
          <w:szCs w:val="24"/>
          <w:lang w:val="en-GB"/>
        </w:rPr>
        <w:t>Abstract</w:t>
      </w:r>
      <w:r w:rsidR="009A06DA" w:rsidRPr="009A06DA">
        <w:rPr>
          <w:rFonts w:asciiTheme="majorBidi" w:hAnsiTheme="majorBidi" w:cstheme="majorBidi"/>
          <w:color w:val="212121"/>
          <w:sz w:val="24"/>
          <w:szCs w:val="24"/>
          <w:shd w:val="clear" w:color="auto" w:fill="FFFFFF"/>
        </w:rPr>
        <w:t>:</w:t>
      </w:r>
      <w:r w:rsidRPr="009A06DA">
        <w:rPr>
          <w:rFonts w:asciiTheme="majorBidi" w:hAnsiTheme="majorBidi" w:cstheme="majorBidi"/>
          <w:color w:val="212121"/>
          <w:sz w:val="24"/>
          <w:szCs w:val="24"/>
          <w:shd w:val="clear" w:color="auto" w:fill="FFFFFF"/>
        </w:rPr>
        <w:t xml:space="preserve"> </w:t>
      </w:r>
    </w:p>
    <w:p w:rsidR="00DC159E" w:rsidRPr="00DE2B72" w:rsidRDefault="00DC159E" w:rsidP="009A06DA">
      <w:pPr>
        <w:jc w:val="both"/>
        <w:rPr>
          <w:rFonts w:asciiTheme="majorBidi" w:hAnsiTheme="majorBidi" w:cstheme="majorBidi"/>
          <w:color w:val="212121"/>
          <w:sz w:val="24"/>
          <w:szCs w:val="24"/>
          <w:shd w:val="clear" w:color="auto" w:fill="FFFFFF"/>
        </w:rPr>
      </w:pPr>
      <w:r w:rsidRPr="00DE2B72">
        <w:rPr>
          <w:rFonts w:asciiTheme="majorBidi" w:hAnsiTheme="majorBidi" w:cstheme="majorBidi"/>
          <w:color w:val="212121"/>
          <w:sz w:val="24"/>
          <w:szCs w:val="24"/>
          <w:shd w:val="clear" w:color="auto" w:fill="FFFFFF"/>
        </w:rPr>
        <w:t xml:space="preserve">Statement of the Problem: </w:t>
      </w:r>
      <w:r w:rsidRPr="00DE2B72">
        <w:rPr>
          <w:rFonts w:asciiTheme="majorBidi" w:hAnsiTheme="majorBidi" w:cstheme="majorBidi"/>
          <w:color w:val="212121"/>
          <w:sz w:val="24"/>
          <w:szCs w:val="24"/>
          <w:shd w:val="clear" w:color="auto" w:fill="FFFFFF"/>
        </w:rPr>
        <w:t>Obesity is a global public health concern associated with increased risk of several comorbidities</w:t>
      </w:r>
      <w:r w:rsidR="009A06DA" w:rsidRPr="00DE2B72">
        <w:rPr>
          <w:rFonts w:asciiTheme="majorBidi" w:hAnsiTheme="majorBidi" w:cstheme="majorBidi"/>
          <w:color w:val="212121"/>
          <w:sz w:val="24"/>
          <w:szCs w:val="24"/>
          <w:shd w:val="clear" w:color="auto" w:fill="FFFFFF"/>
        </w:rPr>
        <w:t xml:space="preserve"> such as diabetes, </w:t>
      </w:r>
      <w:r w:rsidR="009A06DA" w:rsidRPr="00DE2B72">
        <w:rPr>
          <w:rFonts w:asciiTheme="majorBidi" w:hAnsiTheme="majorBidi" w:cstheme="majorBidi"/>
          <w:color w:val="212121"/>
          <w:sz w:val="24"/>
          <w:szCs w:val="24"/>
          <w:shd w:val="clear" w:color="auto" w:fill="FFFFFF"/>
        </w:rPr>
        <w:t xml:space="preserve">cardiovascular diseases (CVD), </w:t>
      </w:r>
      <w:proofErr w:type="spellStart"/>
      <w:r w:rsidR="009A06DA" w:rsidRPr="00DE2B72">
        <w:rPr>
          <w:rFonts w:asciiTheme="majorBidi" w:hAnsiTheme="majorBidi" w:cstheme="majorBidi"/>
          <w:color w:val="212121"/>
          <w:sz w:val="24"/>
          <w:szCs w:val="24"/>
          <w:shd w:val="clear" w:color="auto" w:fill="FFFFFF"/>
        </w:rPr>
        <w:t>nonalcoholic</w:t>
      </w:r>
      <w:proofErr w:type="spellEnd"/>
      <w:r w:rsidR="009A06DA" w:rsidRPr="00DE2B72">
        <w:rPr>
          <w:rFonts w:asciiTheme="majorBidi" w:hAnsiTheme="majorBidi" w:cstheme="majorBidi"/>
          <w:color w:val="212121"/>
          <w:sz w:val="24"/>
          <w:szCs w:val="24"/>
          <w:shd w:val="clear" w:color="auto" w:fill="FFFFFF"/>
        </w:rPr>
        <w:t xml:space="preserve"> fatty liver dis</w:t>
      </w:r>
      <w:r w:rsidR="009A06DA" w:rsidRPr="00DE2B72">
        <w:rPr>
          <w:rFonts w:asciiTheme="majorBidi" w:hAnsiTheme="majorBidi" w:cstheme="majorBidi"/>
          <w:color w:val="212121"/>
          <w:sz w:val="24"/>
          <w:szCs w:val="24"/>
          <w:shd w:val="clear" w:color="auto" w:fill="FFFFFF"/>
        </w:rPr>
        <w:t xml:space="preserve">eases (NAFLD) and kidney diseases. </w:t>
      </w:r>
      <w:r w:rsidR="009A06DA" w:rsidRPr="00DE2B72">
        <w:rPr>
          <w:rFonts w:asciiTheme="majorBidi" w:hAnsiTheme="majorBidi" w:cstheme="majorBidi"/>
          <w:color w:val="333333"/>
          <w:sz w:val="24"/>
          <w:szCs w:val="24"/>
        </w:rPr>
        <w:t>Despite all efforts made, no therapy has succeeded in reversing the obesity pandemic and its associated diseases.</w:t>
      </w:r>
      <w:r w:rsidR="009A06DA" w:rsidRPr="00DE2B72">
        <w:rPr>
          <w:rFonts w:asciiTheme="majorBidi" w:hAnsiTheme="majorBidi" w:cstheme="majorBidi"/>
          <w:color w:val="212121"/>
          <w:sz w:val="24"/>
          <w:szCs w:val="24"/>
          <w:shd w:val="clear" w:color="auto" w:fill="FFFFFF"/>
        </w:rPr>
        <w:t xml:space="preserve"> </w:t>
      </w:r>
      <w:r w:rsidRPr="00DE2B72">
        <w:rPr>
          <w:rFonts w:asciiTheme="majorBidi" w:hAnsiTheme="majorBidi" w:cstheme="majorBidi"/>
          <w:color w:val="212121"/>
          <w:sz w:val="24"/>
          <w:szCs w:val="24"/>
          <w:shd w:val="clear" w:color="auto" w:fill="FFFFFF"/>
        </w:rPr>
        <w:t xml:space="preserve">Our aim was to examine the effect of adipose-derived mesenchymal stem cells (AD-MSCs) on obesity and its associated </w:t>
      </w:r>
      <w:r w:rsidR="009A06DA" w:rsidRPr="00DE2B72">
        <w:rPr>
          <w:rFonts w:asciiTheme="majorBidi" w:hAnsiTheme="majorBidi" w:cstheme="majorBidi"/>
          <w:color w:val="212121"/>
          <w:sz w:val="24"/>
          <w:szCs w:val="24"/>
          <w:shd w:val="clear" w:color="auto" w:fill="FFFFFF"/>
        </w:rPr>
        <w:t xml:space="preserve">comorbidities </w:t>
      </w:r>
      <w:r w:rsidRPr="00DE2B72">
        <w:rPr>
          <w:rFonts w:asciiTheme="majorBidi" w:hAnsiTheme="majorBidi" w:cstheme="majorBidi"/>
          <w:color w:val="212121"/>
          <w:sz w:val="24"/>
          <w:szCs w:val="24"/>
          <w:shd w:val="clear" w:color="auto" w:fill="FFFFFF"/>
        </w:rPr>
        <w:t xml:space="preserve">in a diet-induced obese (DIO) animal model. </w:t>
      </w:r>
    </w:p>
    <w:p w:rsidR="00DC159E" w:rsidRPr="00DE2B72" w:rsidRDefault="00DC159E" w:rsidP="009A06DA">
      <w:pPr>
        <w:jc w:val="both"/>
        <w:rPr>
          <w:rFonts w:asciiTheme="majorBidi" w:hAnsiTheme="majorBidi" w:cstheme="majorBidi"/>
          <w:color w:val="212121"/>
          <w:sz w:val="24"/>
          <w:szCs w:val="24"/>
          <w:shd w:val="clear" w:color="auto" w:fill="FFFFFF"/>
        </w:rPr>
      </w:pPr>
      <w:r w:rsidRPr="00DE2B72">
        <w:rPr>
          <w:rFonts w:asciiTheme="majorBidi" w:hAnsiTheme="majorBidi" w:cstheme="majorBidi"/>
          <w:color w:val="212121"/>
          <w:sz w:val="24"/>
          <w:szCs w:val="24"/>
          <w:shd w:val="clear" w:color="auto" w:fill="FFFFFF"/>
        </w:rPr>
        <w:t xml:space="preserve">Methodology and theoretical orientation: </w:t>
      </w:r>
      <w:r w:rsidRPr="00DE2B72">
        <w:rPr>
          <w:rFonts w:asciiTheme="majorBidi" w:hAnsiTheme="majorBidi" w:cstheme="majorBidi"/>
          <w:color w:val="212121"/>
          <w:sz w:val="24"/>
          <w:szCs w:val="24"/>
          <w:shd w:val="clear" w:color="auto" w:fill="FFFFFF"/>
        </w:rPr>
        <w:t xml:space="preserve">C57BL6 mice </w:t>
      </w:r>
      <w:proofErr w:type="gramStart"/>
      <w:r w:rsidRPr="00DE2B72">
        <w:rPr>
          <w:rFonts w:asciiTheme="majorBidi" w:hAnsiTheme="majorBidi" w:cstheme="majorBidi"/>
          <w:color w:val="212121"/>
          <w:sz w:val="24"/>
          <w:szCs w:val="24"/>
          <w:shd w:val="clear" w:color="auto" w:fill="FFFFFF"/>
        </w:rPr>
        <w:t>were fed</w:t>
      </w:r>
      <w:proofErr w:type="gramEnd"/>
      <w:r w:rsidRPr="00DE2B72">
        <w:rPr>
          <w:rFonts w:asciiTheme="majorBidi" w:hAnsiTheme="majorBidi" w:cstheme="majorBidi"/>
          <w:color w:val="212121"/>
          <w:sz w:val="24"/>
          <w:szCs w:val="24"/>
          <w:shd w:val="clear" w:color="auto" w:fill="FFFFFF"/>
        </w:rPr>
        <w:t xml:space="preserve"> with either high fat diet (HFD) or CHOW diet for 15 weeks. Obese and lean mice </w:t>
      </w:r>
      <w:proofErr w:type="gramStart"/>
      <w:r w:rsidRPr="00DE2B72">
        <w:rPr>
          <w:rFonts w:asciiTheme="majorBidi" w:hAnsiTheme="majorBidi" w:cstheme="majorBidi"/>
          <w:color w:val="212121"/>
          <w:sz w:val="24"/>
          <w:szCs w:val="24"/>
          <w:shd w:val="clear" w:color="auto" w:fill="FFFFFF"/>
        </w:rPr>
        <w:t>were then subjected</w:t>
      </w:r>
      <w:proofErr w:type="gramEnd"/>
      <w:r w:rsidRPr="00DE2B72">
        <w:rPr>
          <w:rFonts w:asciiTheme="majorBidi" w:hAnsiTheme="majorBidi" w:cstheme="majorBidi"/>
          <w:color w:val="212121"/>
          <w:sz w:val="24"/>
          <w:szCs w:val="24"/>
          <w:shd w:val="clear" w:color="auto" w:fill="FFFFFF"/>
        </w:rPr>
        <w:t xml:space="preserve"> to two doses of AD-MSCs intraperitoneally. Mice body weight and composition; food intake; blood glucose levels; glycated hemoglobin (HbA1c), intraperitoneal glucose tolerance test and </w:t>
      </w:r>
      <w:proofErr w:type="spellStart"/>
      <w:r w:rsidRPr="00DE2B72">
        <w:rPr>
          <w:rFonts w:asciiTheme="majorBidi" w:hAnsiTheme="majorBidi" w:cstheme="majorBidi"/>
          <w:color w:val="212121"/>
          <w:sz w:val="24"/>
          <w:szCs w:val="24"/>
          <w:shd w:val="clear" w:color="auto" w:fill="FFFFFF"/>
        </w:rPr>
        <w:t>atherogenic</w:t>
      </w:r>
      <w:proofErr w:type="spellEnd"/>
      <w:r w:rsidRPr="00DE2B72">
        <w:rPr>
          <w:rFonts w:asciiTheme="majorBidi" w:hAnsiTheme="majorBidi" w:cstheme="majorBidi"/>
          <w:color w:val="212121"/>
          <w:sz w:val="24"/>
          <w:szCs w:val="24"/>
          <w:shd w:val="clear" w:color="auto" w:fill="FFFFFF"/>
        </w:rPr>
        <w:t xml:space="preserve"> index of plasma (AIP) were measured. </w:t>
      </w:r>
      <w:r w:rsidR="009A06DA" w:rsidRPr="00DE2B72">
        <w:rPr>
          <w:rFonts w:asciiTheme="majorBidi" w:hAnsiTheme="majorBidi" w:cstheme="majorBidi"/>
          <w:color w:val="333333"/>
          <w:sz w:val="24"/>
          <w:szCs w:val="24"/>
        </w:rPr>
        <w:t xml:space="preserve">Animals </w:t>
      </w:r>
      <w:proofErr w:type="gramStart"/>
      <w:r w:rsidR="009A06DA" w:rsidRPr="00DE2B72">
        <w:rPr>
          <w:rFonts w:asciiTheme="majorBidi" w:hAnsiTheme="majorBidi" w:cstheme="majorBidi"/>
          <w:color w:val="333333"/>
          <w:sz w:val="24"/>
          <w:szCs w:val="24"/>
        </w:rPr>
        <w:t xml:space="preserve">were </w:t>
      </w:r>
      <w:r w:rsidR="009A06DA" w:rsidRPr="00DE2B72">
        <w:rPr>
          <w:rFonts w:asciiTheme="majorBidi" w:hAnsiTheme="majorBidi" w:cstheme="majorBidi"/>
          <w:color w:val="333333"/>
          <w:sz w:val="24"/>
          <w:szCs w:val="24"/>
        </w:rPr>
        <w:t xml:space="preserve">then </w:t>
      </w:r>
      <w:r w:rsidR="009A06DA" w:rsidRPr="00DE2B72">
        <w:rPr>
          <w:rFonts w:asciiTheme="majorBidi" w:hAnsiTheme="majorBidi" w:cstheme="majorBidi"/>
          <w:color w:val="333333"/>
          <w:sz w:val="24"/>
          <w:szCs w:val="24"/>
        </w:rPr>
        <w:t>sacrificed</w:t>
      </w:r>
      <w:proofErr w:type="gramEnd"/>
      <w:r w:rsidR="009A06DA" w:rsidRPr="00DE2B72">
        <w:rPr>
          <w:rFonts w:asciiTheme="majorBidi" w:hAnsiTheme="majorBidi" w:cstheme="majorBidi"/>
          <w:color w:val="333333"/>
          <w:sz w:val="24"/>
          <w:szCs w:val="24"/>
        </w:rPr>
        <w:t xml:space="preserve"> and adipose, hepatic, renal, and cardiac tissues were obtained fo</w:t>
      </w:r>
      <w:r w:rsidR="009A06DA" w:rsidRPr="00DE2B72">
        <w:rPr>
          <w:rFonts w:asciiTheme="majorBidi" w:hAnsiTheme="majorBidi" w:cstheme="majorBidi"/>
          <w:color w:val="333333"/>
          <w:sz w:val="24"/>
          <w:szCs w:val="24"/>
        </w:rPr>
        <w:t xml:space="preserve">r histopathological evaluation. </w:t>
      </w:r>
      <w:r w:rsidRPr="00DE2B72">
        <w:rPr>
          <w:rFonts w:asciiTheme="majorBidi" w:hAnsiTheme="majorBidi" w:cstheme="majorBidi"/>
          <w:color w:val="212121"/>
          <w:sz w:val="24"/>
          <w:szCs w:val="24"/>
          <w:shd w:val="clear" w:color="auto" w:fill="FFFFFF"/>
        </w:rPr>
        <w:t>Pro-inflammatory cytokines, tumor necrosis factor-</w:t>
      </w:r>
      <w:proofErr w:type="gramStart"/>
      <w:r w:rsidRPr="00DE2B72">
        <w:rPr>
          <w:rFonts w:asciiTheme="majorBidi" w:hAnsiTheme="majorBidi" w:cstheme="majorBidi"/>
          <w:color w:val="212121"/>
          <w:sz w:val="24"/>
          <w:szCs w:val="24"/>
          <w:shd w:val="clear" w:color="auto" w:fill="FFFFFF"/>
        </w:rPr>
        <w:t>α and</w:t>
      </w:r>
      <w:proofErr w:type="gramEnd"/>
      <w:r w:rsidRPr="00DE2B72">
        <w:rPr>
          <w:rFonts w:asciiTheme="majorBidi" w:hAnsiTheme="majorBidi" w:cstheme="majorBidi"/>
          <w:color w:val="212121"/>
          <w:sz w:val="24"/>
          <w:szCs w:val="24"/>
          <w:shd w:val="clear" w:color="auto" w:fill="FFFFFF"/>
        </w:rPr>
        <w:t xml:space="preserve"> interleukin-6, were also determined. </w:t>
      </w:r>
    </w:p>
    <w:p w:rsidR="00DC159E" w:rsidRPr="00DE2B72" w:rsidRDefault="00DC159E" w:rsidP="009A06DA">
      <w:pPr>
        <w:jc w:val="both"/>
        <w:rPr>
          <w:rFonts w:asciiTheme="majorBidi" w:hAnsiTheme="majorBidi" w:cstheme="majorBidi"/>
          <w:color w:val="212121"/>
          <w:sz w:val="24"/>
          <w:szCs w:val="24"/>
          <w:shd w:val="clear" w:color="auto" w:fill="FFFFFF"/>
        </w:rPr>
      </w:pPr>
      <w:r w:rsidRPr="00DE2B72">
        <w:rPr>
          <w:rFonts w:asciiTheme="majorBidi" w:hAnsiTheme="majorBidi" w:cstheme="majorBidi"/>
          <w:color w:val="212121"/>
          <w:sz w:val="24"/>
          <w:szCs w:val="24"/>
          <w:shd w:val="clear" w:color="auto" w:fill="FFFFFF"/>
        </w:rPr>
        <w:t xml:space="preserve">Findings: </w:t>
      </w:r>
      <w:r w:rsidR="009A06DA" w:rsidRPr="00DE2B72">
        <w:rPr>
          <w:rFonts w:asciiTheme="majorBidi" w:hAnsiTheme="majorBidi" w:cstheme="majorBidi"/>
          <w:color w:val="212121"/>
          <w:sz w:val="24"/>
          <w:szCs w:val="24"/>
          <w:shd w:val="clear" w:color="auto" w:fill="FFFFFF"/>
        </w:rPr>
        <w:t>MSCs</w:t>
      </w:r>
      <w:r w:rsidRPr="00DE2B72">
        <w:rPr>
          <w:rFonts w:asciiTheme="majorBidi" w:hAnsiTheme="majorBidi" w:cstheme="majorBidi"/>
          <w:color w:val="212121"/>
          <w:sz w:val="24"/>
          <w:szCs w:val="24"/>
          <w:shd w:val="clear" w:color="auto" w:fill="FFFFFF"/>
        </w:rPr>
        <w:t xml:space="preserve"> treatment reduced blood glucose levels, HbA1c and AIP as well as improved glucose tolerance in DIO mice. </w:t>
      </w:r>
      <w:r w:rsidR="009A06DA" w:rsidRPr="00DE2B72">
        <w:rPr>
          <w:rFonts w:asciiTheme="majorBidi" w:hAnsiTheme="majorBidi" w:cstheme="majorBidi"/>
          <w:color w:val="333333"/>
          <w:sz w:val="24"/>
          <w:szCs w:val="24"/>
        </w:rPr>
        <w:t xml:space="preserve">Moreover, it </w:t>
      </w:r>
      <w:r w:rsidR="009A06DA" w:rsidRPr="00DE2B72">
        <w:rPr>
          <w:rFonts w:asciiTheme="majorBidi" w:hAnsiTheme="majorBidi" w:cstheme="majorBidi"/>
          <w:color w:val="333333"/>
          <w:sz w:val="24"/>
          <w:szCs w:val="24"/>
        </w:rPr>
        <w:t>significantly reversed the significant histopathological abnormalities induced by obesity.</w:t>
      </w:r>
      <w:r w:rsidR="009A06DA" w:rsidRPr="00DE2B72">
        <w:rPr>
          <w:rFonts w:asciiTheme="majorBidi" w:hAnsiTheme="majorBidi" w:cstheme="majorBidi"/>
          <w:color w:val="212121"/>
          <w:sz w:val="24"/>
          <w:szCs w:val="24"/>
          <w:shd w:val="clear" w:color="auto" w:fill="FFFFFF"/>
        </w:rPr>
        <w:t xml:space="preserve"> </w:t>
      </w:r>
      <w:r w:rsidRPr="00DE2B72">
        <w:rPr>
          <w:rFonts w:asciiTheme="majorBidi" w:hAnsiTheme="majorBidi" w:cstheme="majorBidi"/>
          <w:color w:val="212121"/>
          <w:sz w:val="24"/>
          <w:szCs w:val="24"/>
          <w:shd w:val="clear" w:color="auto" w:fill="FFFFFF"/>
        </w:rPr>
        <w:t xml:space="preserve">In addition, MSCs caused significant attenuation in the levels of inflammatory mediators in HFD-fed mice. </w:t>
      </w:r>
    </w:p>
    <w:p w:rsidR="00DC159E" w:rsidRPr="00DE2B72" w:rsidRDefault="006F1144" w:rsidP="0030497A">
      <w:pPr>
        <w:spacing w:line="276" w:lineRule="auto"/>
        <w:jc w:val="both"/>
        <w:rPr>
          <w:rFonts w:asciiTheme="majorBidi" w:hAnsiTheme="majorBidi" w:cstheme="majorBidi"/>
          <w:color w:val="212121"/>
          <w:sz w:val="24"/>
          <w:szCs w:val="24"/>
          <w:shd w:val="clear" w:color="auto" w:fill="FFFFFF"/>
        </w:rPr>
      </w:pPr>
      <w:r>
        <w:rPr>
          <w:rFonts w:asciiTheme="majorBidi" w:hAnsiTheme="majorBidi" w:cstheme="majorBidi"/>
          <w:color w:val="212121"/>
          <w:sz w:val="24"/>
          <w:szCs w:val="24"/>
          <w:shd w:val="clear" w:color="auto" w:fill="FFFFFF"/>
        </w:rPr>
        <w:t xml:space="preserve">Conclusion &amp; Significance: </w:t>
      </w:r>
      <w:r w:rsidR="009A06DA" w:rsidRPr="00DE2B72">
        <w:rPr>
          <w:rFonts w:asciiTheme="majorBidi" w:hAnsiTheme="majorBidi" w:cstheme="majorBidi"/>
          <w:color w:val="333333"/>
          <w:sz w:val="24"/>
          <w:szCs w:val="24"/>
        </w:rPr>
        <w:t>I</w:t>
      </w:r>
      <w:r w:rsidR="009A06DA" w:rsidRPr="00DE2B72">
        <w:rPr>
          <w:rFonts w:asciiTheme="majorBidi" w:hAnsiTheme="majorBidi" w:cstheme="majorBidi"/>
          <w:color w:val="333333"/>
          <w:sz w:val="24"/>
          <w:szCs w:val="24"/>
        </w:rPr>
        <w:t xml:space="preserve">n conclusion, this study demonstrated the therapeutic effects of </w:t>
      </w:r>
      <w:r w:rsidR="00DE2B72" w:rsidRPr="00DE2B72">
        <w:rPr>
          <w:rFonts w:asciiTheme="majorBidi" w:hAnsiTheme="majorBidi" w:cstheme="majorBidi"/>
          <w:color w:val="333333"/>
          <w:sz w:val="24"/>
          <w:szCs w:val="24"/>
        </w:rPr>
        <w:t xml:space="preserve">somatic </w:t>
      </w:r>
      <w:r w:rsidR="009A06DA" w:rsidRPr="00DE2B72">
        <w:rPr>
          <w:rFonts w:asciiTheme="majorBidi" w:hAnsiTheme="majorBidi" w:cstheme="majorBidi"/>
          <w:color w:val="333333"/>
          <w:sz w:val="24"/>
          <w:szCs w:val="24"/>
        </w:rPr>
        <w:t xml:space="preserve">stem cells on obesity-associated complications such as </w:t>
      </w:r>
      <w:r w:rsidR="00DE2B72" w:rsidRPr="00DE2B72">
        <w:rPr>
          <w:rFonts w:asciiTheme="majorBidi" w:hAnsiTheme="majorBidi" w:cstheme="majorBidi"/>
          <w:color w:val="333333"/>
          <w:sz w:val="24"/>
          <w:szCs w:val="24"/>
        </w:rPr>
        <w:t xml:space="preserve">diabetes, </w:t>
      </w:r>
      <w:r w:rsidR="009A06DA" w:rsidRPr="00DE2B72">
        <w:rPr>
          <w:rFonts w:asciiTheme="majorBidi" w:hAnsiTheme="majorBidi" w:cstheme="majorBidi"/>
          <w:color w:val="333333"/>
          <w:sz w:val="24"/>
          <w:szCs w:val="24"/>
        </w:rPr>
        <w:t>NAFLD, CVD, and kidney disorders in a d</w:t>
      </w:r>
      <w:r w:rsidR="0030497A">
        <w:rPr>
          <w:rFonts w:asciiTheme="majorBidi" w:hAnsiTheme="majorBidi" w:cstheme="majorBidi"/>
          <w:color w:val="333333"/>
          <w:sz w:val="24"/>
          <w:szCs w:val="24"/>
        </w:rPr>
        <w:t xml:space="preserve">iet-induced obese animal model. </w:t>
      </w:r>
      <w:r w:rsidR="00DC159E" w:rsidRPr="00DE2B72">
        <w:rPr>
          <w:rFonts w:asciiTheme="majorBidi" w:hAnsiTheme="majorBidi" w:cstheme="majorBidi"/>
          <w:color w:val="212121"/>
          <w:sz w:val="24"/>
          <w:szCs w:val="24"/>
          <w:shd w:val="clear" w:color="auto" w:fill="FFFFFF"/>
        </w:rPr>
        <w:t xml:space="preserve">Thus, </w:t>
      </w:r>
      <w:r w:rsidR="00DE2B72" w:rsidRPr="00DE2B72">
        <w:rPr>
          <w:rFonts w:asciiTheme="majorBidi" w:hAnsiTheme="majorBidi" w:cstheme="majorBidi"/>
          <w:color w:val="212121"/>
          <w:sz w:val="24"/>
          <w:szCs w:val="24"/>
          <w:shd w:val="clear" w:color="auto" w:fill="FFFFFF"/>
        </w:rPr>
        <w:t xml:space="preserve">somatic stem cells </w:t>
      </w:r>
      <w:r w:rsidR="00DC159E" w:rsidRPr="00DE2B72">
        <w:rPr>
          <w:rFonts w:asciiTheme="majorBidi" w:hAnsiTheme="majorBidi" w:cstheme="majorBidi"/>
          <w:color w:val="212121"/>
          <w:sz w:val="24"/>
          <w:szCs w:val="24"/>
          <w:shd w:val="clear" w:color="auto" w:fill="FFFFFF"/>
        </w:rPr>
        <w:t>may offer a promising therapeutic potential in counteracting obesity-related diseases in patients.</w:t>
      </w:r>
    </w:p>
    <w:p w:rsidR="0030497A" w:rsidRDefault="0030497A">
      <w:pPr>
        <w:rPr>
          <w:rFonts w:asciiTheme="majorBidi" w:hAnsiTheme="majorBidi" w:cstheme="majorBidi"/>
          <w:b/>
          <w:bCs/>
          <w:sz w:val="24"/>
          <w:szCs w:val="24"/>
          <w:lang w:val="en-GB"/>
        </w:rPr>
      </w:pPr>
    </w:p>
    <w:p w:rsidR="00DC159E" w:rsidRPr="00DE2B72" w:rsidRDefault="00DC159E">
      <w:pPr>
        <w:rPr>
          <w:rFonts w:asciiTheme="majorBidi" w:hAnsiTheme="majorBidi" w:cstheme="majorBidi"/>
          <w:b/>
          <w:bCs/>
          <w:sz w:val="24"/>
          <w:szCs w:val="24"/>
          <w:lang w:val="en-GB"/>
        </w:rPr>
      </w:pPr>
      <w:r w:rsidRPr="00DE2B72">
        <w:rPr>
          <w:rFonts w:asciiTheme="majorBidi" w:hAnsiTheme="majorBidi" w:cstheme="majorBidi"/>
          <w:b/>
          <w:bCs/>
          <w:sz w:val="24"/>
          <w:szCs w:val="24"/>
          <w:lang w:val="en-GB"/>
        </w:rPr>
        <w:t xml:space="preserve">Biography </w:t>
      </w:r>
    </w:p>
    <w:p w:rsidR="00DC159E" w:rsidRDefault="00DC159E" w:rsidP="00DE2B72">
      <w:pPr>
        <w:spacing w:line="276" w:lineRule="auto"/>
        <w:jc w:val="both"/>
        <w:rPr>
          <w:rFonts w:asciiTheme="majorBidi" w:hAnsiTheme="majorBidi" w:cstheme="majorBidi"/>
          <w:color w:val="212121"/>
          <w:sz w:val="24"/>
          <w:szCs w:val="24"/>
          <w:shd w:val="clear" w:color="auto" w:fill="FFFFFF"/>
        </w:rPr>
      </w:pPr>
      <w:r w:rsidRPr="00DE2B72">
        <w:rPr>
          <w:rFonts w:asciiTheme="majorBidi" w:hAnsiTheme="majorBidi" w:cstheme="majorBidi"/>
          <w:color w:val="212121"/>
          <w:sz w:val="24"/>
          <w:szCs w:val="24"/>
          <w:shd w:val="clear" w:color="auto" w:fill="FFFFFF"/>
        </w:rPr>
        <w:t xml:space="preserve">Dr </w:t>
      </w:r>
      <w:r w:rsidR="00DE2B72" w:rsidRPr="00DE2B72">
        <w:rPr>
          <w:rFonts w:asciiTheme="majorBidi" w:hAnsiTheme="majorBidi" w:cstheme="majorBidi"/>
          <w:color w:val="212121"/>
          <w:sz w:val="24"/>
          <w:szCs w:val="24"/>
          <w:shd w:val="clear" w:color="auto" w:fill="FFFFFF"/>
        </w:rPr>
        <w:t xml:space="preserve">Fatima </w:t>
      </w:r>
      <w:r w:rsidRPr="00DE2B72">
        <w:rPr>
          <w:rFonts w:asciiTheme="majorBidi" w:hAnsiTheme="majorBidi" w:cstheme="majorBidi"/>
          <w:color w:val="212121"/>
          <w:sz w:val="24"/>
          <w:szCs w:val="24"/>
          <w:shd w:val="clear" w:color="auto" w:fill="FFFFFF"/>
        </w:rPr>
        <w:t xml:space="preserve">Saleh is an Associate </w:t>
      </w:r>
      <w:proofErr w:type="gramStart"/>
      <w:r w:rsidR="00DE2B72" w:rsidRPr="00DE2B72">
        <w:rPr>
          <w:rFonts w:asciiTheme="majorBidi" w:hAnsiTheme="majorBidi" w:cstheme="majorBidi"/>
          <w:color w:val="212121"/>
          <w:sz w:val="24"/>
          <w:szCs w:val="24"/>
          <w:shd w:val="clear" w:color="auto" w:fill="FFFFFF"/>
        </w:rPr>
        <w:t>Professor  &amp;</w:t>
      </w:r>
      <w:proofErr w:type="gramEnd"/>
      <w:r w:rsidRPr="00DE2B72">
        <w:rPr>
          <w:rFonts w:asciiTheme="majorBidi" w:hAnsiTheme="majorBidi" w:cstheme="majorBidi"/>
          <w:color w:val="212121"/>
          <w:sz w:val="24"/>
          <w:szCs w:val="24"/>
          <w:shd w:val="clear" w:color="auto" w:fill="FFFFFF"/>
        </w:rPr>
        <w:t xml:space="preserve"> Head of Medical Laboratory Department at Faculty of Health Sciences, Beirut Arab University</w:t>
      </w:r>
      <w:r w:rsidR="00DE2B72">
        <w:rPr>
          <w:rFonts w:asciiTheme="majorBidi" w:hAnsiTheme="majorBidi" w:cstheme="majorBidi"/>
          <w:color w:val="212121"/>
          <w:sz w:val="24"/>
          <w:szCs w:val="24"/>
          <w:shd w:val="clear" w:color="auto" w:fill="FFFFFF"/>
        </w:rPr>
        <w:t xml:space="preserve">, Lebanon. </w:t>
      </w:r>
      <w:r w:rsidR="00DE2B72" w:rsidRPr="00DE2B72">
        <w:rPr>
          <w:rFonts w:asciiTheme="majorBidi" w:hAnsiTheme="majorBidi" w:cstheme="majorBidi"/>
          <w:color w:val="212121"/>
          <w:sz w:val="24"/>
          <w:szCs w:val="24"/>
          <w:shd w:val="clear" w:color="auto" w:fill="FFFFFF"/>
        </w:rPr>
        <w:t>Dr. Saleh</w:t>
      </w:r>
      <w:r w:rsidRPr="00DE2B72">
        <w:rPr>
          <w:rFonts w:asciiTheme="majorBidi" w:hAnsiTheme="majorBidi" w:cstheme="majorBidi"/>
          <w:color w:val="212121"/>
          <w:sz w:val="24"/>
          <w:szCs w:val="24"/>
          <w:shd w:val="clear" w:color="auto" w:fill="FFFFFF"/>
        </w:rPr>
        <w:t xml:space="preserve"> obtained her BSc in Pharmacy, then her MSc in Pharmacology &amp; Biotechnology from Sheffield Hallam University, UK &amp; PhD in Biological Sciences from University of York, UK. Her main research interest is therapeutic application of Mesenchymal stem cells with special focus on 3D </w:t>
      </w:r>
      <w:r w:rsidR="00DE2B72" w:rsidRPr="00DE2B72">
        <w:rPr>
          <w:rFonts w:asciiTheme="majorBidi" w:hAnsiTheme="majorBidi" w:cstheme="majorBidi"/>
          <w:color w:val="212121"/>
          <w:sz w:val="24"/>
          <w:szCs w:val="24"/>
          <w:shd w:val="clear" w:color="auto" w:fill="FFFFFF"/>
        </w:rPr>
        <w:t>technology. She has more than 35</w:t>
      </w:r>
      <w:r w:rsidRPr="00DE2B72">
        <w:rPr>
          <w:rFonts w:asciiTheme="majorBidi" w:hAnsiTheme="majorBidi" w:cstheme="majorBidi"/>
          <w:color w:val="212121"/>
          <w:sz w:val="24"/>
          <w:szCs w:val="24"/>
          <w:shd w:val="clear" w:color="auto" w:fill="FFFFFF"/>
        </w:rPr>
        <w:t xml:space="preserve"> publicat</w:t>
      </w:r>
      <w:r w:rsidR="00DE2B72" w:rsidRPr="00DE2B72">
        <w:rPr>
          <w:rFonts w:asciiTheme="majorBidi" w:hAnsiTheme="majorBidi" w:cstheme="majorBidi"/>
          <w:color w:val="212121"/>
          <w:sz w:val="24"/>
          <w:szCs w:val="24"/>
          <w:shd w:val="clear" w:color="auto" w:fill="FFFFFF"/>
        </w:rPr>
        <w:t xml:space="preserve">ions in books and peer-reviewed journals. </w:t>
      </w:r>
    </w:p>
    <w:p w:rsidR="00DC159E" w:rsidRPr="00732970" w:rsidRDefault="00B740C5">
      <w:pPr>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A</w:t>
      </w:r>
      <w:bookmarkStart w:id="0" w:name="_GoBack"/>
      <w:bookmarkEnd w:id="0"/>
      <w:r w:rsidR="00DC159E" w:rsidRPr="00732970">
        <w:rPr>
          <w:rFonts w:asciiTheme="majorBidi" w:hAnsiTheme="majorBidi" w:cstheme="majorBidi"/>
          <w:b/>
          <w:bCs/>
          <w:sz w:val="24"/>
          <w:szCs w:val="24"/>
          <w:lang w:val="en-GB"/>
        </w:rPr>
        <w:t xml:space="preserve">bout research topic </w:t>
      </w:r>
    </w:p>
    <w:p w:rsidR="00DC159E" w:rsidRPr="00DE2B72" w:rsidRDefault="00DE2B72" w:rsidP="0030497A">
      <w:pPr>
        <w:spacing w:line="276" w:lineRule="auto"/>
        <w:jc w:val="both"/>
        <w:rPr>
          <w:rFonts w:asciiTheme="majorBidi" w:hAnsiTheme="majorBidi" w:cstheme="majorBidi"/>
          <w:color w:val="212121"/>
          <w:sz w:val="24"/>
          <w:szCs w:val="24"/>
          <w:shd w:val="clear" w:color="auto" w:fill="FFFFFF"/>
        </w:rPr>
      </w:pPr>
      <w:r w:rsidRPr="00DE2B72">
        <w:rPr>
          <w:rFonts w:asciiTheme="majorBidi" w:hAnsiTheme="majorBidi" w:cstheme="majorBidi"/>
          <w:color w:val="212121"/>
          <w:sz w:val="24"/>
          <w:szCs w:val="24"/>
          <w:shd w:val="clear" w:color="auto" w:fill="FFFFFF"/>
        </w:rPr>
        <w:t>Obesity is a global health problem, particularly in light of its association with increased risk of several comorbidities, all-cause mortality and impaired quality of life</w:t>
      </w:r>
      <w:hyperlink r:id="rId5" w:anchor="CR1" w:history="1">
        <w:r w:rsidRPr="00DE2B72">
          <w:rPr>
            <w:rFonts w:asciiTheme="majorBidi" w:hAnsiTheme="majorBidi" w:cstheme="majorBidi"/>
            <w:color w:val="212121"/>
            <w:sz w:val="24"/>
            <w:szCs w:val="24"/>
            <w:shd w:val="clear" w:color="auto" w:fill="FFFFFF"/>
            <w:vertAlign w:val="superscript"/>
          </w:rPr>
          <w:t>1</w:t>
        </w:r>
      </w:hyperlink>
      <w:r w:rsidRPr="00DE2B72">
        <w:rPr>
          <w:rFonts w:asciiTheme="majorBidi" w:hAnsiTheme="majorBidi" w:cstheme="majorBidi"/>
          <w:color w:val="212121"/>
          <w:sz w:val="24"/>
          <w:szCs w:val="24"/>
          <w:shd w:val="clear" w:color="auto" w:fill="FFFFFF"/>
        </w:rPr>
        <w:t>. The prevalence of obesity is increasing worldwide in adolescents and adults of both genders and has doubled between 1980 and 2016</w:t>
      </w:r>
      <w:hyperlink r:id="rId6" w:anchor="CR2" w:history="1">
        <w:proofErr w:type="gramStart"/>
        <w:r w:rsidRPr="00DE2B72">
          <w:rPr>
            <w:rFonts w:asciiTheme="majorBidi" w:hAnsiTheme="majorBidi" w:cstheme="majorBidi"/>
            <w:color w:val="212121"/>
            <w:sz w:val="24"/>
            <w:szCs w:val="24"/>
            <w:shd w:val="clear" w:color="auto" w:fill="FFFFFF"/>
            <w:vertAlign w:val="superscript"/>
          </w:rPr>
          <w:t>2</w:t>
        </w:r>
        <w:proofErr w:type="gramEnd"/>
      </w:hyperlink>
      <w:r w:rsidRPr="00DE2B72">
        <w:rPr>
          <w:rFonts w:asciiTheme="majorBidi" w:hAnsiTheme="majorBidi" w:cstheme="majorBidi"/>
          <w:color w:val="212121"/>
          <w:sz w:val="24"/>
          <w:szCs w:val="24"/>
          <w:shd w:val="clear" w:color="auto" w:fill="FFFFFF"/>
        </w:rPr>
        <w:t>. It is also expected that by 2030, 57.8% of the population will be obese</w:t>
      </w:r>
      <w:hyperlink r:id="rId7" w:anchor="CR3" w:history="1">
        <w:proofErr w:type="gramStart"/>
        <w:r w:rsidRPr="00DE2B72">
          <w:rPr>
            <w:rFonts w:asciiTheme="majorBidi" w:hAnsiTheme="majorBidi" w:cstheme="majorBidi"/>
            <w:color w:val="212121"/>
            <w:sz w:val="24"/>
            <w:szCs w:val="24"/>
            <w:shd w:val="clear" w:color="auto" w:fill="FFFFFF"/>
            <w:vertAlign w:val="superscript"/>
          </w:rPr>
          <w:t>3</w:t>
        </w:r>
        <w:proofErr w:type="gramEnd"/>
      </w:hyperlink>
      <w:r w:rsidRPr="00DE2B72">
        <w:rPr>
          <w:rFonts w:asciiTheme="majorBidi" w:hAnsiTheme="majorBidi" w:cstheme="majorBidi"/>
          <w:color w:val="212121"/>
          <w:sz w:val="24"/>
          <w:szCs w:val="24"/>
          <w:shd w:val="clear" w:color="auto" w:fill="FFFFFF"/>
        </w:rPr>
        <w:t xml:space="preserve">. Moreover, obesity is associated with a spectrum of obesity-related morbidities resulting from complications affecting different aspects of physiology. These morbidities include </w:t>
      </w:r>
      <w:proofErr w:type="spellStart"/>
      <w:r w:rsidRPr="00DE2B72">
        <w:rPr>
          <w:rFonts w:asciiTheme="majorBidi" w:hAnsiTheme="majorBidi" w:cstheme="majorBidi"/>
          <w:color w:val="212121"/>
          <w:sz w:val="24"/>
          <w:szCs w:val="24"/>
          <w:shd w:val="clear" w:color="auto" w:fill="FFFFFF"/>
        </w:rPr>
        <w:t>hyperlipidaemia</w:t>
      </w:r>
      <w:proofErr w:type="spellEnd"/>
      <w:r w:rsidRPr="00DE2B72">
        <w:rPr>
          <w:rFonts w:asciiTheme="majorBidi" w:hAnsiTheme="majorBidi" w:cstheme="majorBidi"/>
          <w:color w:val="212121"/>
          <w:sz w:val="24"/>
          <w:szCs w:val="24"/>
          <w:shd w:val="clear" w:color="auto" w:fill="FFFFFF"/>
        </w:rPr>
        <w:t xml:space="preserve">, cardiovascular diseases, and type </w:t>
      </w:r>
      <w:proofErr w:type="gramStart"/>
      <w:r w:rsidRPr="00DE2B72">
        <w:rPr>
          <w:rFonts w:asciiTheme="majorBidi" w:hAnsiTheme="majorBidi" w:cstheme="majorBidi"/>
          <w:color w:val="212121"/>
          <w:sz w:val="24"/>
          <w:szCs w:val="24"/>
          <w:shd w:val="clear" w:color="auto" w:fill="FFFFFF"/>
        </w:rPr>
        <w:t>2</w:t>
      </w:r>
      <w:proofErr w:type="gramEnd"/>
      <w:r w:rsidRPr="00DE2B72">
        <w:rPr>
          <w:rFonts w:asciiTheme="majorBidi" w:hAnsiTheme="majorBidi" w:cstheme="majorBidi"/>
          <w:color w:val="212121"/>
          <w:sz w:val="24"/>
          <w:szCs w:val="24"/>
          <w:shd w:val="clear" w:color="auto" w:fill="FFFFFF"/>
        </w:rPr>
        <w:t xml:space="preserve"> Diabetes</w:t>
      </w:r>
      <w:hyperlink r:id="rId8" w:anchor="CR4" w:history="1">
        <w:r w:rsidRPr="00DE2B72">
          <w:rPr>
            <w:rFonts w:asciiTheme="majorBidi" w:hAnsiTheme="majorBidi" w:cstheme="majorBidi"/>
            <w:color w:val="212121"/>
            <w:sz w:val="24"/>
            <w:szCs w:val="24"/>
            <w:shd w:val="clear" w:color="auto" w:fill="FFFFFF"/>
            <w:vertAlign w:val="superscript"/>
          </w:rPr>
          <w:t>4</w:t>
        </w:r>
      </w:hyperlink>
      <w:r w:rsidRPr="00DE2B72">
        <w:rPr>
          <w:rFonts w:asciiTheme="majorBidi" w:hAnsiTheme="majorBidi" w:cstheme="majorBidi"/>
          <w:color w:val="212121"/>
          <w:sz w:val="24"/>
          <w:szCs w:val="24"/>
          <w:shd w:val="clear" w:color="auto" w:fill="FFFFFF"/>
        </w:rPr>
        <w:t xml:space="preserve">. Currently, a wide variety of interventions </w:t>
      </w:r>
      <w:proofErr w:type="gramStart"/>
      <w:r w:rsidRPr="00DE2B72">
        <w:rPr>
          <w:rFonts w:asciiTheme="majorBidi" w:hAnsiTheme="majorBidi" w:cstheme="majorBidi"/>
          <w:color w:val="212121"/>
          <w:sz w:val="24"/>
          <w:szCs w:val="24"/>
          <w:shd w:val="clear" w:color="auto" w:fill="FFFFFF"/>
        </w:rPr>
        <w:t>has been proposed</w:t>
      </w:r>
      <w:proofErr w:type="gramEnd"/>
      <w:r w:rsidRPr="00DE2B72">
        <w:rPr>
          <w:rFonts w:asciiTheme="majorBidi" w:hAnsiTheme="majorBidi" w:cstheme="majorBidi"/>
          <w:color w:val="212121"/>
          <w:sz w:val="24"/>
          <w:szCs w:val="24"/>
          <w:shd w:val="clear" w:color="auto" w:fill="FFFFFF"/>
        </w:rPr>
        <w:t xml:space="preserve"> for obesity and its related disorders in clinical settings</w:t>
      </w:r>
      <w:hyperlink r:id="rId9" w:anchor="CR5" w:history="1">
        <w:r w:rsidRPr="00DE2B72">
          <w:rPr>
            <w:rFonts w:asciiTheme="majorBidi" w:hAnsiTheme="majorBidi" w:cstheme="majorBidi"/>
            <w:color w:val="212121"/>
            <w:sz w:val="24"/>
            <w:szCs w:val="24"/>
            <w:shd w:val="clear" w:color="auto" w:fill="FFFFFF"/>
            <w:vertAlign w:val="superscript"/>
          </w:rPr>
          <w:t>5</w:t>
        </w:r>
      </w:hyperlink>
      <w:r w:rsidRPr="00DE2B72">
        <w:rPr>
          <w:rFonts w:asciiTheme="majorBidi" w:hAnsiTheme="majorBidi" w:cstheme="majorBidi"/>
          <w:color w:val="212121"/>
          <w:sz w:val="24"/>
          <w:szCs w:val="24"/>
          <w:shd w:val="clear" w:color="auto" w:fill="FFFFFF"/>
        </w:rPr>
        <w:t>. However, effective therapies to cure obesity and its comorbidities are still lacking. Thus, investigators are in an urgent need to look for potential treatments that show effectiveness. </w:t>
      </w:r>
    </w:p>
    <w:p w:rsidR="00DC159E" w:rsidRPr="00732970" w:rsidRDefault="00DC159E">
      <w:pPr>
        <w:rPr>
          <w:rFonts w:asciiTheme="majorBidi" w:hAnsiTheme="majorBidi" w:cstheme="majorBidi"/>
          <w:b/>
          <w:bCs/>
          <w:sz w:val="24"/>
          <w:szCs w:val="24"/>
          <w:lang w:val="en-GB"/>
        </w:rPr>
      </w:pPr>
    </w:p>
    <w:p w:rsidR="00DC159E" w:rsidRPr="00732970" w:rsidRDefault="00DC159E">
      <w:pPr>
        <w:rPr>
          <w:rFonts w:asciiTheme="majorBidi" w:hAnsiTheme="majorBidi" w:cstheme="majorBidi"/>
          <w:b/>
          <w:bCs/>
          <w:sz w:val="24"/>
          <w:szCs w:val="24"/>
          <w:lang w:val="en-GB"/>
        </w:rPr>
      </w:pPr>
      <w:r w:rsidRPr="00732970">
        <w:rPr>
          <w:rFonts w:asciiTheme="majorBidi" w:hAnsiTheme="majorBidi" w:cstheme="majorBidi"/>
          <w:b/>
          <w:bCs/>
          <w:sz w:val="24"/>
          <w:szCs w:val="24"/>
          <w:lang w:val="en-GB"/>
        </w:rPr>
        <w:t xml:space="preserve">About institution </w:t>
      </w:r>
    </w:p>
    <w:p w:rsidR="0030497A" w:rsidRDefault="00DE2B72" w:rsidP="0030497A">
      <w:pPr>
        <w:jc w:val="both"/>
        <w:rPr>
          <w:rFonts w:asciiTheme="majorBidi" w:hAnsiTheme="majorBidi" w:cstheme="majorBidi"/>
          <w:color w:val="212121"/>
          <w:sz w:val="24"/>
          <w:szCs w:val="24"/>
          <w:shd w:val="clear" w:color="auto" w:fill="FFFFFF"/>
        </w:rPr>
      </w:pPr>
      <w:r w:rsidRPr="00732970">
        <w:rPr>
          <w:rFonts w:asciiTheme="majorBidi" w:hAnsiTheme="majorBidi" w:cstheme="majorBidi"/>
          <w:color w:val="212121"/>
          <w:sz w:val="24"/>
          <w:szCs w:val="24"/>
          <w:shd w:val="clear" w:color="auto" w:fill="FFFFFF"/>
        </w:rPr>
        <w:t>Beirut Arab University (BAU), located in the heart of Beirut, is a center of culture and enlightenment.</w:t>
      </w:r>
      <w:r w:rsidR="00732970" w:rsidRPr="00732970">
        <w:rPr>
          <w:rFonts w:asciiTheme="majorBidi" w:hAnsiTheme="majorBidi" w:cstheme="majorBidi"/>
          <w:color w:val="212121"/>
          <w:sz w:val="24"/>
          <w:szCs w:val="24"/>
          <w:shd w:val="clear" w:color="auto" w:fill="FFFFFF"/>
        </w:rPr>
        <w:t xml:space="preserve"> </w:t>
      </w:r>
      <w:r w:rsidR="00732970" w:rsidRPr="00732970">
        <w:rPr>
          <w:rFonts w:asciiTheme="majorBidi" w:hAnsiTheme="majorBidi" w:cstheme="majorBidi"/>
          <w:color w:val="212121"/>
          <w:sz w:val="24"/>
          <w:szCs w:val="24"/>
          <w:shd w:val="clear" w:color="auto" w:fill="FFFFFF"/>
        </w:rPr>
        <w:t>BAU has been committed, since its establishment in 1960, to offer outstanding educational programs and to provide an embracing environment for academic creativity and development of leadership skills, instilling the concept of social responsibility, while respecting diversity and multicultural understanding. It is in the heart of Beirut Arab University</w:t>
      </w:r>
      <w:r w:rsidR="00732970" w:rsidRPr="00732970">
        <w:rPr>
          <w:rFonts w:asciiTheme="majorBidi" w:hAnsiTheme="majorBidi" w:cstheme="majorBidi"/>
          <w:color w:val="212121"/>
          <w:sz w:val="24"/>
          <w:szCs w:val="24"/>
          <w:shd w:val="clear" w:color="auto" w:fill="FFFFFF"/>
        </w:rPr>
        <w:t xml:space="preserve"> strategy</w:t>
      </w:r>
      <w:r w:rsidR="00732970" w:rsidRPr="00732970">
        <w:rPr>
          <w:rFonts w:asciiTheme="majorBidi" w:hAnsiTheme="majorBidi" w:cstheme="majorBidi"/>
          <w:color w:val="212121"/>
          <w:sz w:val="24"/>
          <w:szCs w:val="24"/>
          <w:shd w:val="clear" w:color="auto" w:fill="FFFFFF"/>
        </w:rPr>
        <w:t xml:space="preserve"> to support research excellence and prepare researchers to lead the way in the different research areas. BAU has become a place to stimulate creativity and collaboration, as well as to nurture innovative ideas. Through collaboration with other Universities, local and international, government and industrial stakeholders</w:t>
      </w:r>
      <w:r w:rsidR="00732970" w:rsidRPr="00732970">
        <w:rPr>
          <w:rFonts w:asciiTheme="majorBidi" w:hAnsiTheme="majorBidi" w:cstheme="majorBidi"/>
          <w:color w:val="212121"/>
          <w:sz w:val="24"/>
          <w:szCs w:val="24"/>
          <w:shd w:val="clear" w:color="auto" w:fill="FFFFFF"/>
        </w:rPr>
        <w:t>, BAU is</w:t>
      </w:r>
      <w:r w:rsidR="00732970" w:rsidRPr="00732970">
        <w:rPr>
          <w:rFonts w:asciiTheme="majorBidi" w:hAnsiTheme="majorBidi" w:cstheme="majorBidi"/>
          <w:color w:val="212121"/>
          <w:sz w:val="24"/>
          <w:szCs w:val="24"/>
          <w:shd w:val="clear" w:color="auto" w:fill="FFFFFF"/>
        </w:rPr>
        <w:t xml:space="preserve"> making momentous enhancements to fundamental knowledge and understanding in different research areas.</w:t>
      </w:r>
    </w:p>
    <w:p w:rsidR="0030497A" w:rsidRDefault="0030497A" w:rsidP="0030497A">
      <w:pPr>
        <w:jc w:val="both"/>
        <w:rPr>
          <w:rFonts w:asciiTheme="majorBidi" w:hAnsiTheme="majorBidi" w:cstheme="majorBidi"/>
          <w:color w:val="212121"/>
          <w:sz w:val="24"/>
          <w:szCs w:val="24"/>
          <w:shd w:val="clear" w:color="auto" w:fill="FFFFFF"/>
        </w:rPr>
      </w:pPr>
    </w:p>
    <w:p w:rsidR="00DC159E" w:rsidRDefault="00DC159E">
      <w:pPr>
        <w:rPr>
          <w:rFonts w:asciiTheme="majorBidi" w:hAnsiTheme="majorBidi" w:cstheme="majorBidi"/>
          <w:b/>
          <w:bCs/>
          <w:sz w:val="24"/>
          <w:szCs w:val="24"/>
          <w:lang w:val="en-GB"/>
        </w:rPr>
      </w:pPr>
      <w:r w:rsidRPr="00732970">
        <w:rPr>
          <w:rFonts w:asciiTheme="majorBidi" w:hAnsiTheme="majorBidi" w:cstheme="majorBidi"/>
          <w:b/>
          <w:bCs/>
          <w:sz w:val="24"/>
          <w:szCs w:val="24"/>
          <w:lang w:val="en-GB"/>
        </w:rPr>
        <w:t xml:space="preserve">References </w:t>
      </w:r>
    </w:p>
    <w:p w:rsidR="00732970" w:rsidRPr="00732970" w:rsidRDefault="00732970" w:rsidP="0030497A">
      <w:pPr>
        <w:shd w:val="clear" w:color="auto" w:fill="FFFFFF"/>
        <w:spacing w:line="276" w:lineRule="auto"/>
        <w:jc w:val="both"/>
        <w:rPr>
          <w:rFonts w:asciiTheme="majorBidi" w:eastAsia="Times New Roman" w:hAnsiTheme="majorBidi" w:cstheme="majorBidi"/>
          <w:color w:val="212121"/>
          <w:sz w:val="24"/>
          <w:szCs w:val="24"/>
          <w:lang w:eastAsia="en-CA"/>
        </w:rPr>
      </w:pPr>
      <w:r w:rsidRPr="00732970">
        <w:rPr>
          <w:rFonts w:asciiTheme="majorBidi" w:eastAsia="Times New Roman" w:hAnsiTheme="majorBidi" w:cstheme="majorBidi"/>
          <w:color w:val="212121"/>
          <w:sz w:val="24"/>
          <w:szCs w:val="24"/>
          <w:lang w:eastAsia="en-CA"/>
        </w:rPr>
        <w:t xml:space="preserve">1. Brown, W. V., Fujioka, K., Wilson, P. W. F. &amp; Woodworth, K. A. Obesity: Why be </w:t>
      </w:r>
      <w:proofErr w:type="gramStart"/>
      <w:r w:rsidRPr="00732970">
        <w:rPr>
          <w:rFonts w:asciiTheme="majorBidi" w:eastAsia="Times New Roman" w:hAnsiTheme="majorBidi" w:cstheme="majorBidi"/>
          <w:color w:val="212121"/>
          <w:sz w:val="24"/>
          <w:szCs w:val="24"/>
          <w:lang w:eastAsia="en-CA"/>
        </w:rPr>
        <w:t>Concerned</w:t>
      </w:r>
      <w:proofErr w:type="gramEnd"/>
      <w:r w:rsidRPr="00732970">
        <w:rPr>
          <w:rFonts w:asciiTheme="majorBidi" w:eastAsia="Times New Roman" w:hAnsiTheme="majorBidi" w:cstheme="majorBidi"/>
          <w:color w:val="212121"/>
          <w:sz w:val="24"/>
          <w:szCs w:val="24"/>
          <w:lang w:eastAsia="en-CA"/>
        </w:rPr>
        <w:t>? </w:t>
      </w:r>
      <w:r w:rsidRPr="00732970">
        <w:rPr>
          <w:rFonts w:asciiTheme="majorBidi" w:eastAsia="Times New Roman" w:hAnsiTheme="majorBidi" w:cstheme="majorBidi"/>
          <w:i/>
          <w:iCs/>
          <w:color w:val="212121"/>
          <w:sz w:val="24"/>
          <w:szCs w:val="24"/>
          <w:lang w:eastAsia="en-CA"/>
        </w:rPr>
        <w:t>Am. J. Med.</w:t>
      </w:r>
      <w:r w:rsidRPr="00732970">
        <w:rPr>
          <w:rFonts w:asciiTheme="majorBidi" w:eastAsia="Times New Roman" w:hAnsiTheme="majorBidi" w:cstheme="majorBidi"/>
          <w:b/>
          <w:bCs/>
          <w:color w:val="212121"/>
          <w:sz w:val="24"/>
          <w:szCs w:val="24"/>
          <w:lang w:eastAsia="en-CA"/>
        </w:rPr>
        <w:t>122</w:t>
      </w:r>
      <w:r w:rsidRPr="00732970">
        <w:rPr>
          <w:rFonts w:asciiTheme="majorBidi" w:eastAsia="Times New Roman" w:hAnsiTheme="majorBidi" w:cstheme="majorBidi"/>
          <w:color w:val="212121"/>
          <w:sz w:val="24"/>
          <w:szCs w:val="24"/>
          <w:lang w:eastAsia="en-CA"/>
        </w:rPr>
        <w:t xml:space="preserve">, I-CO4 (2009). </w:t>
      </w:r>
    </w:p>
    <w:p w:rsidR="0030497A" w:rsidRPr="0030497A" w:rsidRDefault="00732970" w:rsidP="0030497A">
      <w:pPr>
        <w:shd w:val="clear" w:color="auto" w:fill="FFFFFF"/>
        <w:spacing w:line="276" w:lineRule="auto"/>
        <w:jc w:val="both"/>
        <w:rPr>
          <w:rFonts w:asciiTheme="majorBidi" w:eastAsia="Times New Roman" w:hAnsiTheme="majorBidi" w:cstheme="majorBidi"/>
          <w:color w:val="212121"/>
          <w:sz w:val="24"/>
          <w:szCs w:val="24"/>
          <w:lang w:eastAsia="en-CA"/>
        </w:rPr>
      </w:pPr>
      <w:r w:rsidRPr="00732970">
        <w:rPr>
          <w:rFonts w:asciiTheme="majorBidi" w:eastAsia="Times New Roman" w:hAnsiTheme="majorBidi" w:cstheme="majorBidi"/>
          <w:color w:val="212121"/>
          <w:sz w:val="24"/>
          <w:szCs w:val="24"/>
          <w:lang w:eastAsia="en-CA"/>
        </w:rPr>
        <w:t>2. </w:t>
      </w:r>
      <w:proofErr w:type="spellStart"/>
      <w:r w:rsidRPr="00732970">
        <w:rPr>
          <w:rFonts w:asciiTheme="majorBidi" w:eastAsia="Times New Roman" w:hAnsiTheme="majorBidi" w:cstheme="majorBidi"/>
          <w:color w:val="212121"/>
          <w:sz w:val="24"/>
          <w:szCs w:val="24"/>
          <w:lang w:eastAsia="en-CA"/>
        </w:rPr>
        <w:t>Afshin</w:t>
      </w:r>
      <w:proofErr w:type="spellEnd"/>
      <w:r w:rsidRPr="00732970">
        <w:rPr>
          <w:rFonts w:asciiTheme="majorBidi" w:eastAsia="Times New Roman" w:hAnsiTheme="majorBidi" w:cstheme="majorBidi"/>
          <w:color w:val="212121"/>
          <w:sz w:val="24"/>
          <w:szCs w:val="24"/>
          <w:lang w:eastAsia="en-CA"/>
        </w:rPr>
        <w:t xml:space="preserve"> A, et al. Health effects of overweight and obesity in 195 countries over 25 years. </w:t>
      </w:r>
      <w:r w:rsidRPr="00732970">
        <w:rPr>
          <w:rFonts w:asciiTheme="majorBidi" w:eastAsia="Times New Roman" w:hAnsiTheme="majorBidi" w:cstheme="majorBidi"/>
          <w:i/>
          <w:iCs/>
          <w:color w:val="212121"/>
          <w:sz w:val="24"/>
          <w:szCs w:val="24"/>
          <w:lang w:eastAsia="en-CA"/>
        </w:rPr>
        <w:t>N. Engl. J. Med. </w:t>
      </w:r>
      <w:r w:rsidRPr="00732970">
        <w:rPr>
          <w:rFonts w:asciiTheme="majorBidi" w:eastAsia="Times New Roman" w:hAnsiTheme="majorBidi" w:cstheme="majorBidi"/>
          <w:color w:val="212121"/>
          <w:sz w:val="24"/>
          <w:szCs w:val="24"/>
          <w:lang w:eastAsia="en-CA"/>
        </w:rPr>
        <w:t>2017</w:t>
      </w:r>
      <w:proofErr w:type="gramStart"/>
      <w:r w:rsidRPr="00732970">
        <w:rPr>
          <w:rFonts w:asciiTheme="majorBidi" w:eastAsia="Times New Roman" w:hAnsiTheme="majorBidi" w:cstheme="majorBidi"/>
          <w:color w:val="212121"/>
          <w:sz w:val="24"/>
          <w:szCs w:val="24"/>
          <w:lang w:eastAsia="en-CA"/>
        </w:rPr>
        <w:t>;</w:t>
      </w:r>
      <w:r w:rsidRPr="00732970">
        <w:rPr>
          <w:rFonts w:asciiTheme="majorBidi" w:eastAsia="Times New Roman" w:hAnsiTheme="majorBidi" w:cstheme="majorBidi"/>
          <w:b/>
          <w:bCs/>
          <w:color w:val="212121"/>
          <w:sz w:val="24"/>
          <w:szCs w:val="24"/>
          <w:lang w:eastAsia="en-CA"/>
        </w:rPr>
        <w:t>377</w:t>
      </w:r>
      <w:r w:rsidRPr="00732970">
        <w:rPr>
          <w:rFonts w:asciiTheme="majorBidi" w:eastAsia="Times New Roman" w:hAnsiTheme="majorBidi" w:cstheme="majorBidi"/>
          <w:color w:val="212121"/>
          <w:sz w:val="24"/>
          <w:szCs w:val="24"/>
          <w:lang w:eastAsia="en-CA"/>
        </w:rPr>
        <w:t>:13</w:t>
      </w:r>
      <w:proofErr w:type="gramEnd"/>
      <w:r w:rsidRPr="00732970">
        <w:rPr>
          <w:rFonts w:asciiTheme="majorBidi" w:eastAsia="Times New Roman" w:hAnsiTheme="majorBidi" w:cstheme="majorBidi"/>
          <w:color w:val="212121"/>
          <w:sz w:val="24"/>
          <w:szCs w:val="24"/>
          <w:lang w:eastAsia="en-CA"/>
        </w:rPr>
        <w:t xml:space="preserve">–27. </w:t>
      </w:r>
    </w:p>
    <w:p w:rsidR="00732970" w:rsidRPr="00732970" w:rsidRDefault="0030497A" w:rsidP="0030497A">
      <w:pPr>
        <w:shd w:val="clear" w:color="auto" w:fill="FFFFFF"/>
        <w:spacing w:line="276" w:lineRule="auto"/>
        <w:jc w:val="both"/>
        <w:rPr>
          <w:rFonts w:asciiTheme="majorBidi" w:eastAsia="Times New Roman" w:hAnsiTheme="majorBidi" w:cstheme="majorBidi"/>
          <w:color w:val="212121"/>
          <w:sz w:val="24"/>
          <w:szCs w:val="24"/>
          <w:lang w:eastAsia="en-CA"/>
        </w:rPr>
      </w:pPr>
      <w:r w:rsidRPr="0030497A">
        <w:rPr>
          <w:rFonts w:asciiTheme="majorBidi" w:eastAsia="Times New Roman" w:hAnsiTheme="majorBidi" w:cstheme="majorBidi"/>
          <w:color w:val="212121"/>
          <w:sz w:val="24"/>
          <w:szCs w:val="24"/>
          <w:lang w:eastAsia="en-CA"/>
        </w:rPr>
        <w:t xml:space="preserve"> </w:t>
      </w:r>
      <w:r w:rsidR="00732970" w:rsidRPr="00732970">
        <w:rPr>
          <w:rFonts w:asciiTheme="majorBidi" w:eastAsia="Times New Roman" w:hAnsiTheme="majorBidi" w:cstheme="majorBidi"/>
          <w:color w:val="212121"/>
          <w:sz w:val="24"/>
          <w:szCs w:val="24"/>
          <w:lang w:eastAsia="en-CA"/>
        </w:rPr>
        <w:t>3. Kelly T, Yang W, Chen CS, Reynolds K, He J. Global burden of obesity in 2005 and projections to 2030. </w:t>
      </w:r>
      <w:r w:rsidR="00732970" w:rsidRPr="00732970">
        <w:rPr>
          <w:rFonts w:asciiTheme="majorBidi" w:eastAsia="Times New Roman" w:hAnsiTheme="majorBidi" w:cstheme="majorBidi"/>
          <w:i/>
          <w:iCs/>
          <w:color w:val="212121"/>
          <w:sz w:val="24"/>
          <w:szCs w:val="24"/>
          <w:lang w:eastAsia="en-CA"/>
        </w:rPr>
        <w:t xml:space="preserve">Int. J. </w:t>
      </w:r>
      <w:proofErr w:type="spellStart"/>
      <w:r w:rsidR="00732970" w:rsidRPr="00732970">
        <w:rPr>
          <w:rFonts w:asciiTheme="majorBidi" w:eastAsia="Times New Roman" w:hAnsiTheme="majorBidi" w:cstheme="majorBidi"/>
          <w:i/>
          <w:iCs/>
          <w:color w:val="212121"/>
          <w:sz w:val="24"/>
          <w:szCs w:val="24"/>
          <w:lang w:eastAsia="en-CA"/>
        </w:rPr>
        <w:t>Obes</w:t>
      </w:r>
      <w:proofErr w:type="spellEnd"/>
      <w:r w:rsidR="00732970" w:rsidRPr="00732970">
        <w:rPr>
          <w:rFonts w:asciiTheme="majorBidi" w:eastAsia="Times New Roman" w:hAnsiTheme="majorBidi" w:cstheme="majorBidi"/>
          <w:i/>
          <w:iCs/>
          <w:color w:val="212121"/>
          <w:sz w:val="24"/>
          <w:szCs w:val="24"/>
          <w:lang w:eastAsia="en-CA"/>
        </w:rPr>
        <w:t>. </w:t>
      </w:r>
      <w:r w:rsidR="00732970" w:rsidRPr="00732970">
        <w:rPr>
          <w:rFonts w:asciiTheme="majorBidi" w:eastAsia="Times New Roman" w:hAnsiTheme="majorBidi" w:cstheme="majorBidi"/>
          <w:color w:val="212121"/>
          <w:sz w:val="24"/>
          <w:szCs w:val="24"/>
          <w:lang w:eastAsia="en-CA"/>
        </w:rPr>
        <w:t>2008</w:t>
      </w:r>
      <w:proofErr w:type="gramStart"/>
      <w:r w:rsidR="00732970" w:rsidRPr="00732970">
        <w:rPr>
          <w:rFonts w:asciiTheme="majorBidi" w:eastAsia="Times New Roman" w:hAnsiTheme="majorBidi" w:cstheme="majorBidi"/>
          <w:color w:val="212121"/>
          <w:sz w:val="24"/>
          <w:szCs w:val="24"/>
          <w:lang w:eastAsia="en-CA"/>
        </w:rPr>
        <w:t>;</w:t>
      </w:r>
      <w:r w:rsidR="00732970" w:rsidRPr="00732970">
        <w:rPr>
          <w:rFonts w:asciiTheme="majorBidi" w:eastAsia="Times New Roman" w:hAnsiTheme="majorBidi" w:cstheme="majorBidi"/>
          <w:b/>
          <w:bCs/>
          <w:color w:val="212121"/>
          <w:sz w:val="24"/>
          <w:szCs w:val="24"/>
          <w:lang w:eastAsia="en-CA"/>
        </w:rPr>
        <w:t>32</w:t>
      </w:r>
      <w:r w:rsidR="00732970" w:rsidRPr="00732970">
        <w:rPr>
          <w:rFonts w:asciiTheme="majorBidi" w:eastAsia="Times New Roman" w:hAnsiTheme="majorBidi" w:cstheme="majorBidi"/>
          <w:color w:val="212121"/>
          <w:sz w:val="24"/>
          <w:szCs w:val="24"/>
          <w:lang w:eastAsia="en-CA"/>
        </w:rPr>
        <w:t>:1431</w:t>
      </w:r>
      <w:proofErr w:type="gramEnd"/>
      <w:r w:rsidR="00732970" w:rsidRPr="00732970">
        <w:rPr>
          <w:rFonts w:asciiTheme="majorBidi" w:eastAsia="Times New Roman" w:hAnsiTheme="majorBidi" w:cstheme="majorBidi"/>
          <w:color w:val="212121"/>
          <w:sz w:val="24"/>
          <w:szCs w:val="24"/>
          <w:lang w:eastAsia="en-CA"/>
        </w:rPr>
        <w:t xml:space="preserve">–1437. </w:t>
      </w:r>
    </w:p>
    <w:p w:rsidR="0030497A" w:rsidRPr="0030497A" w:rsidRDefault="00732970" w:rsidP="0030497A">
      <w:pPr>
        <w:shd w:val="clear" w:color="auto" w:fill="FFFFFF"/>
        <w:spacing w:line="276" w:lineRule="auto"/>
        <w:jc w:val="both"/>
        <w:rPr>
          <w:rFonts w:asciiTheme="majorBidi" w:eastAsia="Times New Roman" w:hAnsiTheme="majorBidi" w:cstheme="majorBidi"/>
          <w:color w:val="212121"/>
          <w:sz w:val="24"/>
          <w:szCs w:val="24"/>
          <w:lang w:eastAsia="en-CA"/>
        </w:rPr>
      </w:pPr>
      <w:r w:rsidRPr="00732970">
        <w:rPr>
          <w:rFonts w:asciiTheme="majorBidi" w:eastAsia="Times New Roman" w:hAnsiTheme="majorBidi" w:cstheme="majorBidi"/>
          <w:color w:val="212121"/>
          <w:sz w:val="24"/>
          <w:szCs w:val="24"/>
          <w:lang w:eastAsia="en-CA"/>
        </w:rPr>
        <w:t>4. </w:t>
      </w:r>
      <w:proofErr w:type="spellStart"/>
      <w:r w:rsidRPr="00732970">
        <w:rPr>
          <w:rFonts w:asciiTheme="majorBidi" w:eastAsia="Times New Roman" w:hAnsiTheme="majorBidi" w:cstheme="majorBidi"/>
          <w:color w:val="212121"/>
          <w:sz w:val="24"/>
          <w:szCs w:val="24"/>
          <w:lang w:eastAsia="en-CA"/>
        </w:rPr>
        <w:t>Fruh</w:t>
      </w:r>
      <w:proofErr w:type="spellEnd"/>
      <w:r w:rsidRPr="00732970">
        <w:rPr>
          <w:rFonts w:asciiTheme="majorBidi" w:eastAsia="Times New Roman" w:hAnsiTheme="majorBidi" w:cstheme="majorBidi"/>
          <w:color w:val="212121"/>
          <w:sz w:val="24"/>
          <w:szCs w:val="24"/>
          <w:lang w:eastAsia="en-CA"/>
        </w:rPr>
        <w:t xml:space="preserve"> SM. Obesity: Risk factors, complications, and strategies for sustainable long-term weight management. </w:t>
      </w:r>
      <w:r w:rsidRPr="00732970">
        <w:rPr>
          <w:rFonts w:asciiTheme="majorBidi" w:eastAsia="Times New Roman" w:hAnsiTheme="majorBidi" w:cstheme="majorBidi"/>
          <w:i/>
          <w:iCs/>
          <w:color w:val="212121"/>
          <w:sz w:val="24"/>
          <w:szCs w:val="24"/>
          <w:lang w:eastAsia="en-CA"/>
        </w:rPr>
        <w:t xml:space="preserve">J. Am. Assoc. Nurse </w:t>
      </w:r>
      <w:proofErr w:type="spellStart"/>
      <w:r w:rsidRPr="00732970">
        <w:rPr>
          <w:rFonts w:asciiTheme="majorBidi" w:eastAsia="Times New Roman" w:hAnsiTheme="majorBidi" w:cstheme="majorBidi"/>
          <w:i/>
          <w:iCs/>
          <w:color w:val="212121"/>
          <w:sz w:val="24"/>
          <w:szCs w:val="24"/>
          <w:lang w:eastAsia="en-CA"/>
        </w:rPr>
        <w:t>Pract</w:t>
      </w:r>
      <w:proofErr w:type="spellEnd"/>
      <w:r w:rsidRPr="00732970">
        <w:rPr>
          <w:rFonts w:asciiTheme="majorBidi" w:eastAsia="Times New Roman" w:hAnsiTheme="majorBidi" w:cstheme="majorBidi"/>
          <w:i/>
          <w:iCs/>
          <w:color w:val="212121"/>
          <w:sz w:val="24"/>
          <w:szCs w:val="24"/>
          <w:lang w:eastAsia="en-CA"/>
        </w:rPr>
        <w:t>. </w:t>
      </w:r>
      <w:r w:rsidRPr="00732970">
        <w:rPr>
          <w:rFonts w:asciiTheme="majorBidi" w:eastAsia="Times New Roman" w:hAnsiTheme="majorBidi" w:cstheme="majorBidi"/>
          <w:color w:val="212121"/>
          <w:sz w:val="24"/>
          <w:szCs w:val="24"/>
          <w:lang w:eastAsia="en-CA"/>
        </w:rPr>
        <w:t>2017</w:t>
      </w:r>
      <w:proofErr w:type="gramStart"/>
      <w:r w:rsidRPr="00732970">
        <w:rPr>
          <w:rFonts w:asciiTheme="majorBidi" w:eastAsia="Times New Roman" w:hAnsiTheme="majorBidi" w:cstheme="majorBidi"/>
          <w:color w:val="212121"/>
          <w:sz w:val="24"/>
          <w:szCs w:val="24"/>
          <w:lang w:eastAsia="en-CA"/>
        </w:rPr>
        <w:t>;</w:t>
      </w:r>
      <w:r w:rsidRPr="00732970">
        <w:rPr>
          <w:rFonts w:asciiTheme="majorBidi" w:eastAsia="Times New Roman" w:hAnsiTheme="majorBidi" w:cstheme="majorBidi"/>
          <w:b/>
          <w:bCs/>
          <w:color w:val="212121"/>
          <w:sz w:val="24"/>
          <w:szCs w:val="24"/>
          <w:lang w:eastAsia="en-CA"/>
        </w:rPr>
        <w:t>29</w:t>
      </w:r>
      <w:r w:rsidRPr="00732970">
        <w:rPr>
          <w:rFonts w:asciiTheme="majorBidi" w:eastAsia="Times New Roman" w:hAnsiTheme="majorBidi" w:cstheme="majorBidi"/>
          <w:color w:val="212121"/>
          <w:sz w:val="24"/>
          <w:szCs w:val="24"/>
          <w:lang w:eastAsia="en-CA"/>
        </w:rPr>
        <w:t>:S3</w:t>
      </w:r>
      <w:proofErr w:type="gramEnd"/>
      <w:r w:rsidRPr="00732970">
        <w:rPr>
          <w:rFonts w:asciiTheme="majorBidi" w:eastAsia="Times New Roman" w:hAnsiTheme="majorBidi" w:cstheme="majorBidi"/>
          <w:color w:val="212121"/>
          <w:sz w:val="24"/>
          <w:szCs w:val="24"/>
          <w:lang w:eastAsia="en-CA"/>
        </w:rPr>
        <w:t xml:space="preserve">–S14. </w:t>
      </w:r>
    </w:p>
    <w:p w:rsidR="00DC159E" w:rsidRPr="0030497A" w:rsidRDefault="0030497A" w:rsidP="0030497A">
      <w:pPr>
        <w:shd w:val="clear" w:color="auto" w:fill="FFFFFF"/>
        <w:spacing w:line="276" w:lineRule="auto"/>
        <w:jc w:val="both"/>
        <w:rPr>
          <w:rFonts w:asciiTheme="majorBidi" w:eastAsia="Times New Roman" w:hAnsiTheme="majorBidi" w:cstheme="majorBidi"/>
          <w:color w:val="212121"/>
          <w:sz w:val="24"/>
          <w:szCs w:val="24"/>
          <w:lang w:eastAsia="en-CA"/>
        </w:rPr>
      </w:pPr>
      <w:r w:rsidRPr="0030497A">
        <w:rPr>
          <w:rFonts w:asciiTheme="majorBidi" w:eastAsia="Times New Roman" w:hAnsiTheme="majorBidi" w:cstheme="majorBidi"/>
          <w:color w:val="212121"/>
          <w:sz w:val="24"/>
          <w:szCs w:val="24"/>
          <w:lang w:eastAsia="en-CA"/>
        </w:rPr>
        <w:t xml:space="preserve"> </w:t>
      </w:r>
      <w:r w:rsidR="00732970" w:rsidRPr="00732970">
        <w:rPr>
          <w:rFonts w:asciiTheme="majorBidi" w:eastAsia="Times New Roman" w:hAnsiTheme="majorBidi" w:cstheme="majorBidi"/>
          <w:color w:val="212121"/>
          <w:sz w:val="24"/>
          <w:szCs w:val="24"/>
          <w:lang w:eastAsia="en-CA"/>
        </w:rPr>
        <w:t>5. </w:t>
      </w:r>
      <w:proofErr w:type="spellStart"/>
      <w:r w:rsidR="00732970" w:rsidRPr="00732970">
        <w:rPr>
          <w:rFonts w:asciiTheme="majorBidi" w:eastAsia="Times New Roman" w:hAnsiTheme="majorBidi" w:cstheme="majorBidi"/>
          <w:color w:val="212121"/>
          <w:sz w:val="24"/>
          <w:szCs w:val="24"/>
          <w:lang w:eastAsia="en-CA"/>
        </w:rPr>
        <w:t>Yumuk</w:t>
      </w:r>
      <w:proofErr w:type="spellEnd"/>
      <w:r w:rsidR="00732970" w:rsidRPr="00732970">
        <w:rPr>
          <w:rFonts w:asciiTheme="majorBidi" w:eastAsia="Times New Roman" w:hAnsiTheme="majorBidi" w:cstheme="majorBidi"/>
          <w:color w:val="212121"/>
          <w:sz w:val="24"/>
          <w:szCs w:val="24"/>
          <w:lang w:eastAsia="en-CA"/>
        </w:rPr>
        <w:t xml:space="preserve"> V, et al. European guidelines for obesity management in adults Hermann </w:t>
      </w:r>
      <w:proofErr w:type="spellStart"/>
      <w:r w:rsidR="00732970" w:rsidRPr="00732970">
        <w:rPr>
          <w:rFonts w:asciiTheme="majorBidi" w:eastAsia="Times New Roman" w:hAnsiTheme="majorBidi" w:cstheme="majorBidi"/>
          <w:color w:val="212121"/>
          <w:sz w:val="24"/>
          <w:szCs w:val="24"/>
          <w:lang w:eastAsia="en-CA"/>
        </w:rPr>
        <w:t>Toplak</w:t>
      </w:r>
      <w:proofErr w:type="spellEnd"/>
      <w:r w:rsidR="00732970" w:rsidRPr="00732970">
        <w:rPr>
          <w:rFonts w:asciiTheme="majorBidi" w:eastAsia="Times New Roman" w:hAnsiTheme="majorBidi" w:cstheme="majorBidi"/>
          <w:color w:val="212121"/>
          <w:sz w:val="24"/>
          <w:szCs w:val="24"/>
          <w:lang w:eastAsia="en-CA"/>
        </w:rPr>
        <w:t xml:space="preserve"> g for the obesity management task force of the European Association for the Study of Obesity. </w:t>
      </w:r>
      <w:proofErr w:type="spellStart"/>
      <w:r w:rsidR="00732970" w:rsidRPr="00732970">
        <w:rPr>
          <w:rFonts w:asciiTheme="majorBidi" w:eastAsia="Times New Roman" w:hAnsiTheme="majorBidi" w:cstheme="majorBidi"/>
          <w:i/>
          <w:iCs/>
          <w:color w:val="212121"/>
          <w:sz w:val="24"/>
          <w:szCs w:val="24"/>
          <w:lang w:eastAsia="en-CA"/>
        </w:rPr>
        <w:t>Obes</w:t>
      </w:r>
      <w:proofErr w:type="spellEnd"/>
      <w:r w:rsidR="00732970" w:rsidRPr="00732970">
        <w:rPr>
          <w:rFonts w:asciiTheme="majorBidi" w:eastAsia="Times New Roman" w:hAnsiTheme="majorBidi" w:cstheme="majorBidi"/>
          <w:i/>
          <w:iCs/>
          <w:color w:val="212121"/>
          <w:sz w:val="24"/>
          <w:szCs w:val="24"/>
          <w:lang w:eastAsia="en-CA"/>
        </w:rPr>
        <w:t>. Facts. </w:t>
      </w:r>
      <w:r w:rsidR="00732970" w:rsidRPr="00732970">
        <w:rPr>
          <w:rFonts w:asciiTheme="majorBidi" w:eastAsia="Times New Roman" w:hAnsiTheme="majorBidi" w:cstheme="majorBidi"/>
          <w:color w:val="212121"/>
          <w:sz w:val="24"/>
          <w:szCs w:val="24"/>
          <w:lang w:eastAsia="en-CA"/>
        </w:rPr>
        <w:t>2015</w:t>
      </w:r>
      <w:proofErr w:type="gramStart"/>
      <w:r w:rsidR="00732970" w:rsidRPr="00732970">
        <w:rPr>
          <w:rFonts w:asciiTheme="majorBidi" w:eastAsia="Times New Roman" w:hAnsiTheme="majorBidi" w:cstheme="majorBidi"/>
          <w:color w:val="212121"/>
          <w:sz w:val="24"/>
          <w:szCs w:val="24"/>
          <w:lang w:eastAsia="en-CA"/>
        </w:rPr>
        <w:t>;</w:t>
      </w:r>
      <w:r w:rsidR="00732970" w:rsidRPr="00732970">
        <w:rPr>
          <w:rFonts w:asciiTheme="majorBidi" w:eastAsia="Times New Roman" w:hAnsiTheme="majorBidi" w:cstheme="majorBidi"/>
          <w:b/>
          <w:bCs/>
          <w:color w:val="212121"/>
          <w:sz w:val="24"/>
          <w:szCs w:val="24"/>
          <w:lang w:eastAsia="en-CA"/>
        </w:rPr>
        <w:t>8</w:t>
      </w:r>
      <w:r w:rsidR="00732970" w:rsidRPr="00732970">
        <w:rPr>
          <w:rFonts w:asciiTheme="majorBidi" w:eastAsia="Times New Roman" w:hAnsiTheme="majorBidi" w:cstheme="majorBidi"/>
          <w:color w:val="212121"/>
          <w:sz w:val="24"/>
          <w:szCs w:val="24"/>
          <w:lang w:eastAsia="en-CA"/>
        </w:rPr>
        <w:t>:402</w:t>
      </w:r>
      <w:proofErr w:type="gramEnd"/>
      <w:r w:rsidR="00732970" w:rsidRPr="00732970">
        <w:rPr>
          <w:rFonts w:asciiTheme="majorBidi" w:eastAsia="Times New Roman" w:hAnsiTheme="majorBidi" w:cstheme="majorBidi"/>
          <w:color w:val="212121"/>
          <w:sz w:val="24"/>
          <w:szCs w:val="24"/>
          <w:lang w:eastAsia="en-CA"/>
        </w:rPr>
        <w:t xml:space="preserve">–424. </w:t>
      </w:r>
    </w:p>
    <w:sectPr w:rsidR="00DC159E" w:rsidRPr="003049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59E"/>
    <w:rsid w:val="00161F68"/>
    <w:rsid w:val="0030497A"/>
    <w:rsid w:val="006F1144"/>
    <w:rsid w:val="00732970"/>
    <w:rsid w:val="00836403"/>
    <w:rsid w:val="009A06DA"/>
    <w:rsid w:val="00B740C5"/>
    <w:rsid w:val="00DC159E"/>
    <w:rsid w:val="00DE2B7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1C569-BAC4-4D49-80D7-95B3ABA3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2B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960403">
      <w:bodyDiv w:val="1"/>
      <w:marLeft w:val="0"/>
      <w:marRight w:val="0"/>
      <w:marTop w:val="0"/>
      <w:marBottom w:val="0"/>
      <w:divBdr>
        <w:top w:val="none" w:sz="0" w:space="0" w:color="auto"/>
        <w:left w:val="none" w:sz="0" w:space="0" w:color="auto"/>
        <w:bottom w:val="none" w:sz="0" w:space="0" w:color="auto"/>
        <w:right w:val="none" w:sz="0" w:space="0" w:color="auto"/>
      </w:divBdr>
      <w:divsChild>
        <w:div w:id="1628774737">
          <w:marLeft w:val="0"/>
          <w:marRight w:val="0"/>
          <w:marTop w:val="200"/>
          <w:marBottom w:val="200"/>
          <w:divBdr>
            <w:top w:val="none" w:sz="0" w:space="0" w:color="auto"/>
            <w:left w:val="none" w:sz="0" w:space="0" w:color="auto"/>
            <w:bottom w:val="none" w:sz="0" w:space="0" w:color="auto"/>
            <w:right w:val="none" w:sz="0" w:space="0" w:color="auto"/>
          </w:divBdr>
        </w:div>
        <w:div w:id="1109467456">
          <w:marLeft w:val="0"/>
          <w:marRight w:val="0"/>
          <w:marTop w:val="200"/>
          <w:marBottom w:val="200"/>
          <w:divBdr>
            <w:top w:val="none" w:sz="0" w:space="0" w:color="auto"/>
            <w:left w:val="none" w:sz="0" w:space="0" w:color="auto"/>
            <w:bottom w:val="none" w:sz="0" w:space="0" w:color="auto"/>
            <w:right w:val="none" w:sz="0" w:space="0" w:color="auto"/>
          </w:divBdr>
        </w:div>
        <w:div w:id="673609382">
          <w:marLeft w:val="0"/>
          <w:marRight w:val="0"/>
          <w:marTop w:val="200"/>
          <w:marBottom w:val="200"/>
          <w:divBdr>
            <w:top w:val="none" w:sz="0" w:space="0" w:color="auto"/>
            <w:left w:val="none" w:sz="0" w:space="0" w:color="auto"/>
            <w:bottom w:val="none" w:sz="0" w:space="0" w:color="auto"/>
            <w:right w:val="none" w:sz="0" w:space="0" w:color="auto"/>
          </w:divBdr>
        </w:div>
        <w:div w:id="2071731486">
          <w:marLeft w:val="0"/>
          <w:marRight w:val="0"/>
          <w:marTop w:val="200"/>
          <w:marBottom w:val="200"/>
          <w:divBdr>
            <w:top w:val="none" w:sz="0" w:space="0" w:color="auto"/>
            <w:left w:val="none" w:sz="0" w:space="0" w:color="auto"/>
            <w:bottom w:val="none" w:sz="0" w:space="0" w:color="auto"/>
            <w:right w:val="none" w:sz="0" w:space="0" w:color="auto"/>
          </w:divBdr>
        </w:div>
        <w:div w:id="619649194">
          <w:marLeft w:val="0"/>
          <w:marRight w:val="0"/>
          <w:marTop w:val="200"/>
          <w:marBottom w:val="200"/>
          <w:divBdr>
            <w:top w:val="none" w:sz="0" w:space="0" w:color="auto"/>
            <w:left w:val="none" w:sz="0" w:space="0" w:color="auto"/>
            <w:bottom w:val="none" w:sz="0" w:space="0" w:color="auto"/>
            <w:right w:val="none" w:sz="0" w:space="0" w:color="auto"/>
          </w:divBdr>
        </w:div>
        <w:div w:id="1251238235">
          <w:marLeft w:val="0"/>
          <w:marRight w:val="0"/>
          <w:marTop w:val="200"/>
          <w:marBottom w:val="200"/>
          <w:divBdr>
            <w:top w:val="none" w:sz="0" w:space="0" w:color="auto"/>
            <w:left w:val="none" w:sz="0" w:space="0" w:color="auto"/>
            <w:bottom w:val="none" w:sz="0" w:space="0" w:color="auto"/>
            <w:right w:val="none" w:sz="0" w:space="0" w:color="auto"/>
          </w:divBdr>
        </w:div>
      </w:divsChild>
    </w:div>
    <w:div w:id="1415013601">
      <w:bodyDiv w:val="1"/>
      <w:marLeft w:val="0"/>
      <w:marRight w:val="0"/>
      <w:marTop w:val="0"/>
      <w:marBottom w:val="0"/>
      <w:divBdr>
        <w:top w:val="none" w:sz="0" w:space="0" w:color="auto"/>
        <w:left w:val="none" w:sz="0" w:space="0" w:color="auto"/>
        <w:bottom w:val="none" w:sz="0" w:space="0" w:color="auto"/>
        <w:right w:val="none" w:sz="0" w:space="0" w:color="auto"/>
      </w:divBdr>
    </w:div>
    <w:div w:id="1468890289">
      <w:bodyDiv w:val="1"/>
      <w:marLeft w:val="0"/>
      <w:marRight w:val="0"/>
      <w:marTop w:val="0"/>
      <w:marBottom w:val="0"/>
      <w:divBdr>
        <w:top w:val="none" w:sz="0" w:space="0" w:color="auto"/>
        <w:left w:val="none" w:sz="0" w:space="0" w:color="auto"/>
        <w:bottom w:val="none" w:sz="0" w:space="0" w:color="auto"/>
        <w:right w:val="none" w:sz="0" w:space="0" w:color="auto"/>
      </w:divBdr>
    </w:div>
    <w:div w:id="1780098671">
      <w:bodyDiv w:val="1"/>
      <w:marLeft w:val="0"/>
      <w:marRight w:val="0"/>
      <w:marTop w:val="0"/>
      <w:marBottom w:val="0"/>
      <w:divBdr>
        <w:top w:val="none" w:sz="0" w:space="0" w:color="auto"/>
        <w:left w:val="none" w:sz="0" w:space="0" w:color="auto"/>
        <w:bottom w:val="none" w:sz="0" w:space="0" w:color="auto"/>
        <w:right w:val="none" w:sz="0" w:space="0" w:color="auto"/>
      </w:divBdr>
      <w:divsChild>
        <w:div w:id="1201358743">
          <w:marLeft w:val="0"/>
          <w:marRight w:val="0"/>
          <w:marTop w:val="200"/>
          <w:marBottom w:val="200"/>
          <w:divBdr>
            <w:top w:val="none" w:sz="0" w:space="0" w:color="auto"/>
            <w:left w:val="none" w:sz="0" w:space="0" w:color="auto"/>
            <w:bottom w:val="none" w:sz="0" w:space="0" w:color="auto"/>
            <w:right w:val="none" w:sz="0" w:space="0" w:color="auto"/>
          </w:divBdr>
        </w:div>
        <w:div w:id="377363464">
          <w:marLeft w:val="0"/>
          <w:marRight w:val="0"/>
          <w:marTop w:val="200"/>
          <w:marBottom w:val="200"/>
          <w:divBdr>
            <w:top w:val="none" w:sz="0" w:space="0" w:color="auto"/>
            <w:left w:val="none" w:sz="0" w:space="0" w:color="auto"/>
            <w:bottom w:val="none" w:sz="0" w:space="0" w:color="auto"/>
            <w:right w:val="none" w:sz="0" w:space="0" w:color="auto"/>
          </w:divBdr>
        </w:div>
        <w:div w:id="1819225975">
          <w:marLeft w:val="0"/>
          <w:marRight w:val="0"/>
          <w:marTop w:val="200"/>
          <w:marBottom w:val="200"/>
          <w:divBdr>
            <w:top w:val="none" w:sz="0" w:space="0" w:color="auto"/>
            <w:left w:val="none" w:sz="0" w:space="0" w:color="auto"/>
            <w:bottom w:val="none" w:sz="0" w:space="0" w:color="auto"/>
            <w:right w:val="none" w:sz="0" w:space="0" w:color="auto"/>
          </w:divBdr>
        </w:div>
        <w:div w:id="1929071870">
          <w:marLeft w:val="0"/>
          <w:marRight w:val="0"/>
          <w:marTop w:val="200"/>
          <w:marBottom w:val="200"/>
          <w:divBdr>
            <w:top w:val="none" w:sz="0" w:space="0" w:color="auto"/>
            <w:left w:val="none" w:sz="0" w:space="0" w:color="auto"/>
            <w:bottom w:val="none" w:sz="0" w:space="0" w:color="auto"/>
            <w:right w:val="none" w:sz="0" w:space="0" w:color="auto"/>
          </w:divBdr>
        </w:div>
        <w:div w:id="1047030870">
          <w:marLeft w:val="0"/>
          <w:marRight w:val="0"/>
          <w:marTop w:val="200"/>
          <w:marBottom w:val="200"/>
          <w:divBdr>
            <w:top w:val="none" w:sz="0" w:space="0" w:color="auto"/>
            <w:left w:val="none" w:sz="0" w:space="0" w:color="auto"/>
            <w:bottom w:val="none" w:sz="0" w:space="0" w:color="auto"/>
            <w:right w:val="none" w:sz="0" w:space="0" w:color="auto"/>
          </w:divBdr>
        </w:div>
        <w:div w:id="1398165896">
          <w:marLeft w:val="0"/>
          <w:marRight w:val="0"/>
          <w:marTop w:val="20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7973738/" TargetMode="External"/><Relationship Id="rId3" Type="http://schemas.openxmlformats.org/officeDocument/2006/relationships/webSettings" Target="webSettings.xml"/><Relationship Id="rId7" Type="http://schemas.openxmlformats.org/officeDocument/2006/relationships/hyperlink" Target="https://www.ncbi.nlm.nih.gov/pmc/articles/PMC79737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7973738/" TargetMode="External"/><Relationship Id="rId11" Type="http://schemas.openxmlformats.org/officeDocument/2006/relationships/theme" Target="theme/theme1.xml"/><Relationship Id="rId5" Type="http://schemas.openxmlformats.org/officeDocument/2006/relationships/hyperlink" Target="https://www.ncbi.nlm.nih.gov/pmc/articles/PMC7973738/"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ncbi.nlm.nih.gov/pmc/articles/PMC79737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BAU</Company>
  <LinksUpToDate>false</LinksUpToDate>
  <CharactersWithSpaces>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Nursing Teacher13</dc:creator>
  <cp:keywords/>
  <dc:description/>
  <cp:lastModifiedBy>Nursing Teacher13</cp:lastModifiedBy>
  <cp:revision>4</cp:revision>
  <cp:lastPrinted>2022-05-31T08:18:00Z</cp:lastPrinted>
  <dcterms:created xsi:type="dcterms:W3CDTF">2022-05-31T07:06:00Z</dcterms:created>
  <dcterms:modified xsi:type="dcterms:W3CDTF">2022-05-31T08:24:00Z</dcterms:modified>
</cp:coreProperties>
</file>