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6107" w:rsidRPr="0049574E" w:rsidRDefault="0049574E" w:rsidP="0049574E">
      <w:pPr>
        <w:rPr>
          <w:rFonts w:ascii="Times New Roman" w:hAnsi="Times New Roman" w:cs="Times New Roman"/>
          <w:sz w:val="24"/>
          <w:szCs w:val="24"/>
        </w:rPr>
      </w:pPr>
      <w:r>
        <w:rPr>
          <w:rFonts w:ascii="Times New Roman" w:hAnsi="Times New Roman" w:cs="Times New Roman"/>
          <w:sz w:val="24"/>
          <w:szCs w:val="24"/>
        </w:rPr>
        <w:t>Elucidating w</w:t>
      </w:r>
      <w:r w:rsidR="00FE39A9" w:rsidRPr="0049574E">
        <w:rPr>
          <w:rFonts w:ascii="Times New Roman" w:hAnsi="Times New Roman" w:cs="Times New Roman"/>
          <w:sz w:val="24"/>
          <w:szCs w:val="24"/>
        </w:rPr>
        <w:t xml:space="preserve">oody vegetation patterns in relation to soil and topography in tropical Africa: the </w:t>
      </w:r>
      <w:r>
        <w:rPr>
          <w:rFonts w:ascii="Times New Roman" w:hAnsi="Times New Roman" w:cs="Times New Roman"/>
          <w:sz w:val="24"/>
          <w:szCs w:val="24"/>
        </w:rPr>
        <w:t xml:space="preserve">case of </w:t>
      </w:r>
      <w:proofErr w:type="spellStart"/>
      <w:r>
        <w:rPr>
          <w:rFonts w:ascii="Times New Roman" w:hAnsi="Times New Roman" w:cs="Times New Roman"/>
          <w:sz w:val="24"/>
          <w:szCs w:val="24"/>
        </w:rPr>
        <w:t>Nech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Sar</w:t>
      </w:r>
      <w:proofErr w:type="spellEnd"/>
      <w:r>
        <w:rPr>
          <w:rFonts w:ascii="Times New Roman" w:hAnsi="Times New Roman" w:cs="Times New Roman"/>
          <w:sz w:val="24"/>
          <w:szCs w:val="24"/>
        </w:rPr>
        <w:t xml:space="preserve"> National </w:t>
      </w:r>
      <w:proofErr w:type="gramStart"/>
      <w:r>
        <w:rPr>
          <w:rFonts w:ascii="Times New Roman" w:hAnsi="Times New Roman" w:cs="Times New Roman"/>
          <w:sz w:val="24"/>
          <w:szCs w:val="24"/>
        </w:rPr>
        <w:t>Park  in</w:t>
      </w:r>
      <w:proofErr w:type="gramEnd"/>
      <w:r>
        <w:rPr>
          <w:rFonts w:ascii="Times New Roman" w:hAnsi="Times New Roman" w:cs="Times New Roman"/>
          <w:sz w:val="24"/>
          <w:szCs w:val="24"/>
        </w:rPr>
        <w:t xml:space="preserve"> Ethiopia.</w:t>
      </w:r>
    </w:p>
    <w:p w:rsidR="00FE39A9" w:rsidRPr="0049574E" w:rsidRDefault="00FE39A9" w:rsidP="00FE39A9">
      <w:pPr>
        <w:jc w:val="center"/>
        <w:rPr>
          <w:rFonts w:ascii="Times New Roman" w:hAnsi="Times New Roman" w:cs="Times New Roman"/>
          <w:color w:val="4BACC6" w:themeColor="accent5"/>
          <w:sz w:val="24"/>
          <w:szCs w:val="24"/>
        </w:rPr>
      </w:pPr>
      <w:hyperlink r:id="rId5" w:tooltip="Search for articles by this author" w:history="1">
        <w:proofErr w:type="spellStart"/>
        <w:r w:rsidRPr="0049574E">
          <w:rPr>
            <w:rStyle w:val="Hyperlink"/>
            <w:rFonts w:ascii="Times New Roman" w:hAnsi="Times New Roman" w:cs="Times New Roman"/>
            <w:color w:val="4BACC6" w:themeColor="accent5"/>
            <w:sz w:val="24"/>
            <w:szCs w:val="24"/>
            <w:u w:val="none"/>
            <w:shd w:val="clear" w:color="auto" w:fill="FFFFFF"/>
          </w:rPr>
          <w:t>Shetie</w:t>
        </w:r>
        <w:proofErr w:type="spellEnd"/>
        <w:r w:rsidRPr="0049574E">
          <w:rPr>
            <w:rStyle w:val="Hyperlink"/>
            <w:rFonts w:ascii="Times New Roman" w:hAnsi="Times New Roman" w:cs="Times New Roman"/>
            <w:color w:val="4BACC6" w:themeColor="accent5"/>
            <w:sz w:val="24"/>
            <w:szCs w:val="24"/>
            <w:u w:val="none"/>
            <w:shd w:val="clear" w:color="auto" w:fill="FFFFFF"/>
          </w:rPr>
          <w:t xml:space="preserve">, </w:t>
        </w:r>
        <w:proofErr w:type="spellStart"/>
        <w:r w:rsidRPr="0049574E">
          <w:rPr>
            <w:rStyle w:val="Hyperlink"/>
            <w:rFonts w:ascii="Times New Roman" w:hAnsi="Times New Roman" w:cs="Times New Roman"/>
            <w:color w:val="4BACC6" w:themeColor="accent5"/>
            <w:sz w:val="24"/>
            <w:szCs w:val="24"/>
            <w:u w:val="none"/>
            <w:shd w:val="clear" w:color="auto" w:fill="FFFFFF"/>
          </w:rPr>
          <w:t>Gatew</w:t>
        </w:r>
        <w:proofErr w:type="spellEnd"/>
        <w:r w:rsidRPr="0049574E">
          <w:rPr>
            <w:rStyle w:val="Hyperlink"/>
            <w:rFonts w:ascii="Times New Roman" w:hAnsi="Times New Roman" w:cs="Times New Roman"/>
            <w:color w:val="4BACC6" w:themeColor="accent5"/>
            <w:sz w:val="24"/>
            <w:szCs w:val="24"/>
            <w:u w:val="none"/>
            <w:shd w:val="clear" w:color="auto" w:fill="FFFFFF"/>
          </w:rPr>
          <w:t xml:space="preserve"> M.</w:t>
        </w:r>
      </w:hyperlink>
      <w:r w:rsidRPr="0049574E">
        <w:rPr>
          <w:rFonts w:ascii="Times New Roman" w:hAnsi="Times New Roman" w:cs="Times New Roman"/>
          <w:color w:val="4BACC6" w:themeColor="accent5"/>
          <w:sz w:val="24"/>
          <w:szCs w:val="24"/>
          <w:shd w:val="clear" w:color="auto" w:fill="FFFFFF"/>
        </w:rPr>
        <w:t>; </w:t>
      </w:r>
      <w:proofErr w:type="spellStart"/>
      <w:r w:rsidRPr="0049574E">
        <w:rPr>
          <w:rFonts w:ascii="Times New Roman" w:hAnsi="Times New Roman" w:cs="Times New Roman"/>
          <w:color w:val="4BACC6" w:themeColor="accent5"/>
          <w:sz w:val="24"/>
          <w:szCs w:val="24"/>
        </w:rPr>
        <w:fldChar w:fldCharType="begin"/>
      </w:r>
      <w:r w:rsidRPr="0049574E">
        <w:rPr>
          <w:rFonts w:ascii="Times New Roman" w:hAnsi="Times New Roman" w:cs="Times New Roman"/>
          <w:color w:val="4BACC6" w:themeColor="accent5"/>
          <w:sz w:val="24"/>
          <w:szCs w:val="24"/>
        </w:rPr>
        <w:instrText xml:space="preserve"> HYPERLINK "http://www.ingentaconnect.com/search;jsessionid=b5oifrd9gtgas.x-ic-live-03?option2=author&amp;value2=Dondeyne,+Stefaan" \o "Search for articles by this author" </w:instrText>
      </w:r>
      <w:r w:rsidRPr="0049574E">
        <w:rPr>
          <w:rFonts w:ascii="Times New Roman" w:hAnsi="Times New Roman" w:cs="Times New Roman"/>
          <w:color w:val="4BACC6" w:themeColor="accent5"/>
          <w:sz w:val="24"/>
          <w:szCs w:val="24"/>
        </w:rPr>
        <w:fldChar w:fldCharType="separate"/>
      </w:r>
      <w:r w:rsidRPr="0049574E">
        <w:rPr>
          <w:rStyle w:val="Hyperlink"/>
          <w:rFonts w:ascii="Times New Roman" w:hAnsi="Times New Roman" w:cs="Times New Roman"/>
          <w:color w:val="4BACC6" w:themeColor="accent5"/>
          <w:sz w:val="24"/>
          <w:szCs w:val="24"/>
          <w:u w:val="none"/>
          <w:shd w:val="clear" w:color="auto" w:fill="FFFFFF"/>
        </w:rPr>
        <w:t>Dondeyne</w:t>
      </w:r>
      <w:proofErr w:type="spellEnd"/>
      <w:r w:rsidRPr="0049574E">
        <w:rPr>
          <w:rStyle w:val="Hyperlink"/>
          <w:rFonts w:ascii="Times New Roman" w:hAnsi="Times New Roman" w:cs="Times New Roman"/>
          <w:color w:val="4BACC6" w:themeColor="accent5"/>
          <w:sz w:val="24"/>
          <w:szCs w:val="24"/>
          <w:u w:val="none"/>
          <w:shd w:val="clear" w:color="auto" w:fill="FFFFFF"/>
        </w:rPr>
        <w:t xml:space="preserve">, </w:t>
      </w:r>
      <w:proofErr w:type="spellStart"/>
      <w:r w:rsidRPr="0049574E">
        <w:rPr>
          <w:rStyle w:val="Hyperlink"/>
          <w:rFonts w:ascii="Times New Roman" w:hAnsi="Times New Roman" w:cs="Times New Roman"/>
          <w:color w:val="4BACC6" w:themeColor="accent5"/>
          <w:sz w:val="24"/>
          <w:szCs w:val="24"/>
          <w:u w:val="none"/>
          <w:shd w:val="clear" w:color="auto" w:fill="FFFFFF"/>
        </w:rPr>
        <w:t>Stefaan</w:t>
      </w:r>
      <w:proofErr w:type="spellEnd"/>
      <w:r w:rsidRPr="0049574E">
        <w:rPr>
          <w:rFonts w:ascii="Times New Roman" w:hAnsi="Times New Roman" w:cs="Times New Roman"/>
          <w:color w:val="4BACC6" w:themeColor="accent5"/>
          <w:sz w:val="24"/>
          <w:szCs w:val="24"/>
        </w:rPr>
        <w:fldChar w:fldCharType="end"/>
      </w:r>
      <w:r w:rsidRPr="0049574E">
        <w:rPr>
          <w:rFonts w:ascii="Times New Roman" w:hAnsi="Times New Roman" w:cs="Times New Roman"/>
          <w:color w:val="4BACC6" w:themeColor="accent5"/>
          <w:sz w:val="24"/>
          <w:szCs w:val="24"/>
          <w:shd w:val="clear" w:color="auto" w:fill="FFFFFF"/>
        </w:rPr>
        <w:t>; </w:t>
      </w:r>
      <w:proofErr w:type="spellStart"/>
      <w:r w:rsidRPr="0049574E">
        <w:rPr>
          <w:rFonts w:ascii="Times New Roman" w:hAnsi="Times New Roman" w:cs="Times New Roman"/>
          <w:color w:val="4BACC6" w:themeColor="accent5"/>
          <w:sz w:val="24"/>
          <w:szCs w:val="24"/>
        </w:rPr>
        <w:fldChar w:fldCharType="begin"/>
      </w:r>
      <w:r w:rsidRPr="0049574E">
        <w:rPr>
          <w:rFonts w:ascii="Times New Roman" w:hAnsi="Times New Roman" w:cs="Times New Roman"/>
          <w:color w:val="4BACC6" w:themeColor="accent5"/>
          <w:sz w:val="24"/>
          <w:szCs w:val="24"/>
        </w:rPr>
        <w:instrText xml:space="preserve"> HYPERLINK "http://www.ingentaconnect.com/search;jsessionid=b5oifrd9gtgas.x-ic-live-03?option2=author&amp;value2=Nyssen,+Jan" \o "Search for articles by this author" </w:instrText>
      </w:r>
      <w:r w:rsidRPr="0049574E">
        <w:rPr>
          <w:rFonts w:ascii="Times New Roman" w:hAnsi="Times New Roman" w:cs="Times New Roman"/>
          <w:color w:val="4BACC6" w:themeColor="accent5"/>
          <w:sz w:val="24"/>
          <w:szCs w:val="24"/>
        </w:rPr>
        <w:fldChar w:fldCharType="separate"/>
      </w:r>
      <w:r w:rsidRPr="0049574E">
        <w:rPr>
          <w:rStyle w:val="Hyperlink"/>
          <w:rFonts w:ascii="Times New Roman" w:hAnsi="Times New Roman" w:cs="Times New Roman"/>
          <w:color w:val="4BACC6" w:themeColor="accent5"/>
          <w:sz w:val="24"/>
          <w:szCs w:val="24"/>
          <w:u w:val="none"/>
          <w:shd w:val="clear" w:color="auto" w:fill="FFFFFF"/>
        </w:rPr>
        <w:t>Nyssen</w:t>
      </w:r>
      <w:proofErr w:type="spellEnd"/>
      <w:r w:rsidRPr="0049574E">
        <w:rPr>
          <w:rStyle w:val="Hyperlink"/>
          <w:rFonts w:ascii="Times New Roman" w:hAnsi="Times New Roman" w:cs="Times New Roman"/>
          <w:color w:val="4BACC6" w:themeColor="accent5"/>
          <w:sz w:val="24"/>
          <w:szCs w:val="24"/>
          <w:u w:val="none"/>
          <w:shd w:val="clear" w:color="auto" w:fill="FFFFFF"/>
        </w:rPr>
        <w:t>, Jan</w:t>
      </w:r>
      <w:r w:rsidRPr="0049574E">
        <w:rPr>
          <w:rFonts w:ascii="Times New Roman" w:hAnsi="Times New Roman" w:cs="Times New Roman"/>
          <w:color w:val="4BACC6" w:themeColor="accent5"/>
          <w:sz w:val="24"/>
          <w:szCs w:val="24"/>
        </w:rPr>
        <w:fldChar w:fldCharType="end"/>
      </w:r>
      <w:r w:rsidRPr="0049574E">
        <w:rPr>
          <w:rFonts w:ascii="Times New Roman" w:hAnsi="Times New Roman" w:cs="Times New Roman"/>
          <w:color w:val="4BACC6" w:themeColor="accent5"/>
          <w:sz w:val="24"/>
          <w:szCs w:val="24"/>
          <w:shd w:val="clear" w:color="auto" w:fill="FFFFFF"/>
        </w:rPr>
        <w:t>; </w:t>
      </w:r>
      <w:proofErr w:type="spellStart"/>
      <w:r w:rsidRPr="0049574E">
        <w:rPr>
          <w:rFonts w:ascii="Times New Roman" w:hAnsi="Times New Roman" w:cs="Times New Roman"/>
          <w:color w:val="4BACC6" w:themeColor="accent5"/>
          <w:sz w:val="24"/>
          <w:szCs w:val="24"/>
        </w:rPr>
        <w:fldChar w:fldCharType="begin"/>
      </w:r>
      <w:r w:rsidRPr="0049574E">
        <w:rPr>
          <w:rFonts w:ascii="Times New Roman" w:hAnsi="Times New Roman" w:cs="Times New Roman"/>
          <w:color w:val="4BACC6" w:themeColor="accent5"/>
          <w:sz w:val="24"/>
          <w:szCs w:val="24"/>
        </w:rPr>
        <w:instrText xml:space="preserve"> HYPERLINK "http://www.ingentaconnect.com/search;jsessionid=b5oifrd9gtgas.x-ic-live-03?option2=author&amp;value2=Vancampenhout,+Karen" \o "Search for articles by this author" </w:instrText>
      </w:r>
      <w:r w:rsidRPr="0049574E">
        <w:rPr>
          <w:rFonts w:ascii="Times New Roman" w:hAnsi="Times New Roman" w:cs="Times New Roman"/>
          <w:color w:val="4BACC6" w:themeColor="accent5"/>
          <w:sz w:val="24"/>
          <w:szCs w:val="24"/>
        </w:rPr>
        <w:fldChar w:fldCharType="separate"/>
      </w:r>
      <w:r w:rsidRPr="0049574E">
        <w:rPr>
          <w:rStyle w:val="Hyperlink"/>
          <w:rFonts w:ascii="Times New Roman" w:hAnsi="Times New Roman" w:cs="Times New Roman"/>
          <w:color w:val="4BACC6" w:themeColor="accent5"/>
          <w:sz w:val="24"/>
          <w:szCs w:val="24"/>
          <w:u w:val="none"/>
          <w:shd w:val="clear" w:color="auto" w:fill="FFFFFF"/>
        </w:rPr>
        <w:t>Vancampenhout</w:t>
      </w:r>
      <w:proofErr w:type="spellEnd"/>
      <w:r w:rsidRPr="0049574E">
        <w:rPr>
          <w:rStyle w:val="Hyperlink"/>
          <w:rFonts w:ascii="Times New Roman" w:hAnsi="Times New Roman" w:cs="Times New Roman"/>
          <w:color w:val="4BACC6" w:themeColor="accent5"/>
          <w:sz w:val="24"/>
          <w:szCs w:val="24"/>
          <w:u w:val="none"/>
          <w:shd w:val="clear" w:color="auto" w:fill="FFFFFF"/>
        </w:rPr>
        <w:t>, Karen</w:t>
      </w:r>
      <w:r w:rsidRPr="0049574E">
        <w:rPr>
          <w:rFonts w:ascii="Times New Roman" w:hAnsi="Times New Roman" w:cs="Times New Roman"/>
          <w:color w:val="4BACC6" w:themeColor="accent5"/>
          <w:sz w:val="24"/>
          <w:szCs w:val="24"/>
        </w:rPr>
        <w:fldChar w:fldCharType="end"/>
      </w:r>
      <w:r w:rsidRPr="0049574E">
        <w:rPr>
          <w:rFonts w:ascii="Times New Roman" w:hAnsi="Times New Roman" w:cs="Times New Roman"/>
          <w:color w:val="4BACC6" w:themeColor="accent5"/>
          <w:sz w:val="24"/>
          <w:szCs w:val="24"/>
          <w:shd w:val="clear" w:color="auto" w:fill="FFFFFF"/>
        </w:rPr>
        <w:t>; </w:t>
      </w:r>
      <w:proofErr w:type="spellStart"/>
      <w:r w:rsidRPr="0049574E">
        <w:rPr>
          <w:rFonts w:ascii="Times New Roman" w:hAnsi="Times New Roman" w:cs="Times New Roman"/>
          <w:color w:val="4BACC6" w:themeColor="accent5"/>
          <w:sz w:val="24"/>
          <w:szCs w:val="24"/>
        </w:rPr>
        <w:fldChar w:fldCharType="begin"/>
      </w:r>
      <w:r w:rsidRPr="0049574E">
        <w:rPr>
          <w:rFonts w:ascii="Times New Roman" w:hAnsi="Times New Roman" w:cs="Times New Roman"/>
          <w:color w:val="4BACC6" w:themeColor="accent5"/>
          <w:sz w:val="24"/>
          <w:szCs w:val="24"/>
        </w:rPr>
        <w:instrText xml:space="preserve"> HYPERLINK "http://www.ingentaconnect.com/search;jsessionid=b5oifrd9gtgas.x-ic-live-03?option2=author&amp;value2=Deckers,+Jozef" \o "Search for articles by this author" </w:instrText>
      </w:r>
      <w:r w:rsidRPr="0049574E">
        <w:rPr>
          <w:rFonts w:ascii="Times New Roman" w:hAnsi="Times New Roman" w:cs="Times New Roman"/>
          <w:color w:val="4BACC6" w:themeColor="accent5"/>
          <w:sz w:val="24"/>
          <w:szCs w:val="24"/>
        </w:rPr>
        <w:fldChar w:fldCharType="separate"/>
      </w:r>
      <w:r w:rsidRPr="0049574E">
        <w:rPr>
          <w:rStyle w:val="Hyperlink"/>
          <w:rFonts w:ascii="Times New Roman" w:hAnsi="Times New Roman" w:cs="Times New Roman"/>
          <w:color w:val="4BACC6" w:themeColor="accent5"/>
          <w:sz w:val="24"/>
          <w:szCs w:val="24"/>
          <w:u w:val="none"/>
          <w:shd w:val="clear" w:color="auto" w:fill="FFFFFF"/>
        </w:rPr>
        <w:t>Deckers</w:t>
      </w:r>
      <w:proofErr w:type="spellEnd"/>
      <w:r w:rsidRPr="0049574E">
        <w:rPr>
          <w:rStyle w:val="Hyperlink"/>
          <w:rFonts w:ascii="Times New Roman" w:hAnsi="Times New Roman" w:cs="Times New Roman"/>
          <w:color w:val="4BACC6" w:themeColor="accent5"/>
          <w:sz w:val="24"/>
          <w:szCs w:val="24"/>
          <w:u w:val="none"/>
          <w:shd w:val="clear" w:color="auto" w:fill="FFFFFF"/>
        </w:rPr>
        <w:t xml:space="preserve">, </w:t>
      </w:r>
      <w:proofErr w:type="spellStart"/>
      <w:r w:rsidRPr="0049574E">
        <w:rPr>
          <w:rStyle w:val="Hyperlink"/>
          <w:rFonts w:ascii="Times New Roman" w:hAnsi="Times New Roman" w:cs="Times New Roman"/>
          <w:color w:val="4BACC6" w:themeColor="accent5"/>
          <w:sz w:val="24"/>
          <w:szCs w:val="24"/>
          <w:u w:val="none"/>
          <w:shd w:val="clear" w:color="auto" w:fill="FFFFFF"/>
        </w:rPr>
        <w:t>Jozef</w:t>
      </w:r>
      <w:proofErr w:type="spellEnd"/>
      <w:r w:rsidRPr="0049574E">
        <w:rPr>
          <w:rFonts w:ascii="Times New Roman" w:hAnsi="Times New Roman" w:cs="Times New Roman"/>
          <w:color w:val="4BACC6" w:themeColor="accent5"/>
          <w:sz w:val="24"/>
          <w:szCs w:val="24"/>
        </w:rPr>
        <w:fldChar w:fldCharType="end"/>
      </w:r>
    </w:p>
    <w:p w:rsidR="00FE39A9" w:rsidRPr="00FE39A9" w:rsidRDefault="00FE39A9" w:rsidP="00FE39A9">
      <w:pPr>
        <w:jc w:val="both"/>
        <w:rPr>
          <w:rFonts w:ascii="Times New Roman" w:hAnsi="Times New Roman" w:cs="Times New Roman"/>
          <w:sz w:val="24"/>
          <w:szCs w:val="24"/>
        </w:rPr>
      </w:pPr>
      <w:r w:rsidRPr="00FE39A9">
        <w:rPr>
          <w:rFonts w:ascii="Times New Roman" w:hAnsi="Times New Roman" w:cs="Times New Roman"/>
          <w:sz w:val="24"/>
          <w:szCs w:val="24"/>
        </w:rPr>
        <w:t xml:space="preserve">Abstract </w:t>
      </w:r>
    </w:p>
    <w:p w:rsidR="00FE39A9" w:rsidRDefault="00FE39A9" w:rsidP="00FE39A9">
      <w:pPr>
        <w:jc w:val="both"/>
        <w:rPr>
          <w:rFonts w:ascii="Times New Roman" w:hAnsi="Times New Roman" w:cs="Times New Roman"/>
          <w:sz w:val="24"/>
          <w:szCs w:val="24"/>
        </w:rPr>
      </w:pPr>
      <w:r w:rsidRPr="00FE39A9">
        <w:rPr>
          <w:rFonts w:ascii="Times New Roman" w:hAnsi="Times New Roman" w:cs="Times New Roman"/>
          <w:sz w:val="24"/>
          <w:szCs w:val="24"/>
        </w:rPr>
        <w:t xml:space="preserve">Although soils and topography are reported to be key factors determining vegetation patterns, there are very few studies on this topic in tropical Africa. Given the relatively young age of the soils of </w:t>
      </w:r>
      <w:proofErr w:type="spellStart"/>
      <w:r w:rsidRPr="00FE39A9">
        <w:rPr>
          <w:rFonts w:ascii="Times New Roman" w:hAnsi="Times New Roman" w:cs="Times New Roman"/>
          <w:sz w:val="24"/>
          <w:szCs w:val="24"/>
        </w:rPr>
        <w:t>Nech</w:t>
      </w:r>
      <w:proofErr w:type="spellEnd"/>
      <w:r w:rsidRPr="00FE39A9">
        <w:rPr>
          <w:rFonts w:ascii="Times New Roman" w:hAnsi="Times New Roman" w:cs="Times New Roman"/>
          <w:sz w:val="24"/>
          <w:szCs w:val="24"/>
        </w:rPr>
        <w:t xml:space="preserve"> </w:t>
      </w:r>
      <w:proofErr w:type="spellStart"/>
      <w:r w:rsidRPr="00FE39A9">
        <w:rPr>
          <w:rFonts w:ascii="Times New Roman" w:hAnsi="Times New Roman" w:cs="Times New Roman"/>
          <w:sz w:val="24"/>
          <w:szCs w:val="24"/>
        </w:rPr>
        <w:t>Sar</w:t>
      </w:r>
      <w:proofErr w:type="spellEnd"/>
      <w:r w:rsidRPr="00FE39A9">
        <w:rPr>
          <w:rFonts w:ascii="Times New Roman" w:hAnsi="Times New Roman" w:cs="Times New Roman"/>
          <w:sz w:val="24"/>
          <w:szCs w:val="24"/>
        </w:rPr>
        <w:t xml:space="preserve"> National park, we hypothesised that the woody vegetation would be related to both topsoil and subsoil characteristics. As topography also determines soil characteristics, we investigated whether soil and topography could be considered independently. The abundance of woody plant species was measured in 19 stratified randomly selected plots of 20 m </w:t>
      </w:r>
      <w:r>
        <w:rPr>
          <w:rFonts w:ascii="Times New Roman" w:hAnsi="Times New Roman" w:cs="Times New Roman"/>
          <w:sz w:val="24"/>
          <w:szCs w:val="24"/>
        </w:rPr>
        <w:t>×</w:t>
      </w:r>
      <w:r w:rsidRPr="00FE39A9">
        <w:rPr>
          <w:rFonts w:ascii="Times New Roman" w:hAnsi="Times New Roman" w:cs="Times New Roman"/>
          <w:sz w:val="24"/>
          <w:szCs w:val="24"/>
        </w:rPr>
        <w:t xml:space="preserve"> 20 m. At the centre of each plot a soil profile pit was dug and samples were taken from each horizon. Topographic characteri</w:t>
      </w:r>
      <w:r>
        <w:rPr>
          <w:rFonts w:ascii="Times New Roman" w:hAnsi="Times New Roman" w:cs="Times New Roman"/>
          <w:sz w:val="24"/>
          <w:szCs w:val="24"/>
        </w:rPr>
        <w:t>stics were derived from a 30 m ×</w:t>
      </w:r>
      <w:r w:rsidRPr="00FE39A9">
        <w:rPr>
          <w:rFonts w:ascii="Times New Roman" w:hAnsi="Times New Roman" w:cs="Times New Roman"/>
          <w:sz w:val="24"/>
          <w:szCs w:val="24"/>
        </w:rPr>
        <w:t xml:space="preserve"> 30 m digital elevation model. TWINSPAN and Detrended Correspondence Analysis (DCA) were used to identify major patterns in species composition. Factor Analysis was used to assess the variability of the </w:t>
      </w:r>
      <w:r>
        <w:rPr>
          <w:rFonts w:ascii="Times New Roman" w:hAnsi="Times New Roman" w:cs="Times New Roman"/>
          <w:sz w:val="24"/>
          <w:szCs w:val="24"/>
        </w:rPr>
        <w:t xml:space="preserve">soil characteristics and the </w:t>
      </w:r>
      <w:r w:rsidRPr="00FE39A9">
        <w:rPr>
          <w:rFonts w:ascii="Times New Roman" w:hAnsi="Times New Roman" w:cs="Times New Roman"/>
          <w:sz w:val="24"/>
          <w:szCs w:val="24"/>
        </w:rPr>
        <w:t xml:space="preserve">correlation between them. Differences between the vegetation groups in-terms of stand and environmental characteristics was tested with the Mann-Whitney U test. DCA axes describing the major variation in vegetation patterns were correlated with soil and topographic characteristics. Forest vegetation was found on Fluvisols and </w:t>
      </w:r>
      <w:proofErr w:type="spellStart"/>
      <w:r w:rsidRPr="00FE39A9">
        <w:rPr>
          <w:rFonts w:ascii="Times New Roman" w:hAnsi="Times New Roman" w:cs="Times New Roman"/>
          <w:sz w:val="24"/>
          <w:szCs w:val="24"/>
        </w:rPr>
        <w:t>Gleyic</w:t>
      </w:r>
      <w:proofErr w:type="spellEnd"/>
      <w:r w:rsidRPr="00FE39A9">
        <w:rPr>
          <w:rFonts w:ascii="Times New Roman" w:hAnsi="Times New Roman" w:cs="Times New Roman"/>
          <w:sz w:val="24"/>
          <w:szCs w:val="24"/>
        </w:rPr>
        <w:t xml:space="preserve"> </w:t>
      </w:r>
      <w:proofErr w:type="spellStart"/>
      <w:r w:rsidRPr="00FE39A9">
        <w:rPr>
          <w:rFonts w:ascii="Times New Roman" w:hAnsi="Times New Roman" w:cs="Times New Roman"/>
          <w:sz w:val="24"/>
          <w:szCs w:val="24"/>
        </w:rPr>
        <w:t>Cambisols</w:t>
      </w:r>
      <w:proofErr w:type="spellEnd"/>
      <w:r w:rsidRPr="00FE39A9">
        <w:rPr>
          <w:rFonts w:ascii="Times New Roman" w:hAnsi="Times New Roman" w:cs="Times New Roman"/>
          <w:sz w:val="24"/>
          <w:szCs w:val="24"/>
        </w:rPr>
        <w:t xml:space="preserve"> while </w:t>
      </w:r>
      <w:proofErr w:type="spellStart"/>
      <w:r w:rsidRPr="00FE39A9">
        <w:rPr>
          <w:rFonts w:ascii="Times New Roman" w:hAnsi="Times New Roman" w:cs="Times New Roman"/>
          <w:sz w:val="24"/>
          <w:szCs w:val="24"/>
        </w:rPr>
        <w:t>bushland</w:t>
      </w:r>
      <w:proofErr w:type="spellEnd"/>
      <w:r w:rsidRPr="00FE39A9">
        <w:rPr>
          <w:rFonts w:ascii="Times New Roman" w:hAnsi="Times New Roman" w:cs="Times New Roman"/>
          <w:sz w:val="24"/>
          <w:szCs w:val="24"/>
        </w:rPr>
        <w:t xml:space="preserve"> was found on </w:t>
      </w:r>
      <w:proofErr w:type="spellStart"/>
      <w:r w:rsidRPr="00FE39A9">
        <w:rPr>
          <w:rFonts w:ascii="Times New Roman" w:hAnsi="Times New Roman" w:cs="Times New Roman"/>
          <w:sz w:val="24"/>
          <w:szCs w:val="24"/>
        </w:rPr>
        <w:t>Andosols</w:t>
      </w:r>
      <w:proofErr w:type="spellEnd"/>
      <w:r w:rsidRPr="00FE39A9">
        <w:rPr>
          <w:rFonts w:ascii="Times New Roman" w:hAnsi="Times New Roman" w:cs="Times New Roman"/>
          <w:sz w:val="24"/>
          <w:szCs w:val="24"/>
        </w:rPr>
        <w:t xml:space="preserve"> and </w:t>
      </w:r>
      <w:proofErr w:type="spellStart"/>
      <w:r w:rsidRPr="00FE39A9">
        <w:rPr>
          <w:rFonts w:ascii="Times New Roman" w:hAnsi="Times New Roman" w:cs="Times New Roman"/>
          <w:sz w:val="24"/>
          <w:szCs w:val="24"/>
        </w:rPr>
        <w:t>Vertic</w:t>
      </w:r>
      <w:proofErr w:type="spellEnd"/>
      <w:r w:rsidRPr="00FE39A9">
        <w:rPr>
          <w:rFonts w:ascii="Times New Roman" w:hAnsi="Times New Roman" w:cs="Times New Roman"/>
          <w:sz w:val="24"/>
          <w:szCs w:val="24"/>
        </w:rPr>
        <w:t xml:space="preserve"> </w:t>
      </w:r>
      <w:proofErr w:type="spellStart"/>
      <w:r w:rsidRPr="00FE39A9">
        <w:rPr>
          <w:rFonts w:ascii="Times New Roman" w:hAnsi="Times New Roman" w:cs="Times New Roman"/>
          <w:sz w:val="24"/>
          <w:szCs w:val="24"/>
        </w:rPr>
        <w:t>Cambisols</w:t>
      </w:r>
      <w:proofErr w:type="spellEnd"/>
      <w:r w:rsidRPr="00FE39A9">
        <w:rPr>
          <w:rFonts w:ascii="Times New Roman" w:hAnsi="Times New Roman" w:cs="Times New Roman"/>
          <w:sz w:val="24"/>
          <w:szCs w:val="24"/>
        </w:rPr>
        <w:t xml:space="preserve">. The vegetation gradient from forest to </w:t>
      </w:r>
      <w:proofErr w:type="spellStart"/>
      <w:r w:rsidRPr="00FE39A9">
        <w:rPr>
          <w:rFonts w:ascii="Times New Roman" w:hAnsi="Times New Roman" w:cs="Times New Roman"/>
          <w:sz w:val="24"/>
          <w:szCs w:val="24"/>
        </w:rPr>
        <w:t>bushland</w:t>
      </w:r>
      <w:proofErr w:type="spellEnd"/>
      <w:r w:rsidRPr="00FE39A9">
        <w:rPr>
          <w:rFonts w:ascii="Times New Roman" w:hAnsi="Times New Roman" w:cs="Times New Roman"/>
          <w:sz w:val="24"/>
          <w:szCs w:val="24"/>
        </w:rPr>
        <w:t xml:space="preserve"> (DCA-1) was correlated with both topsoil and subsoil characteristics reflecting parent material and alkalinity; these could however not be dissociated from topography. In contrast, variation both within the forest and the bushland (DCA-2) was not correlated with environmental characteristics. We attribute this variation to disturbances such as collection of firewood or logging or to the absence of large browsers or scarcity of wildfires. This study calls for giving equal attention to topsoil and</w:t>
      </w:r>
      <w:r>
        <w:rPr>
          <w:rFonts w:ascii="Times New Roman" w:hAnsi="Times New Roman" w:cs="Times New Roman"/>
          <w:sz w:val="24"/>
          <w:szCs w:val="24"/>
        </w:rPr>
        <w:t xml:space="preserve"> </w:t>
      </w:r>
      <w:r w:rsidRPr="00FE39A9">
        <w:rPr>
          <w:rFonts w:ascii="Times New Roman" w:hAnsi="Times New Roman" w:cs="Times New Roman"/>
          <w:sz w:val="24"/>
          <w:szCs w:val="24"/>
        </w:rPr>
        <w:t>subsoil for elucidating woody vegetation patterns. Though vegetation patterns vary with topography, a comprehensive understanding requires insights into soils</w:t>
      </w:r>
      <w:r>
        <w:rPr>
          <w:rFonts w:ascii="Times New Roman" w:hAnsi="Times New Roman" w:cs="Times New Roman"/>
          <w:sz w:val="24"/>
          <w:szCs w:val="24"/>
        </w:rPr>
        <w:t>.</w:t>
      </w:r>
    </w:p>
    <w:p w:rsidR="00FE39A9" w:rsidRPr="00FE39A9" w:rsidRDefault="00FE39A9" w:rsidP="00FE39A9">
      <w:pPr>
        <w:jc w:val="both"/>
        <w:rPr>
          <w:rFonts w:ascii="Times New Roman" w:hAnsi="Times New Roman" w:cs="Times New Roman"/>
          <w:b/>
          <w:sz w:val="24"/>
          <w:szCs w:val="24"/>
        </w:rPr>
      </w:pPr>
      <w:r w:rsidRPr="00FE39A9">
        <w:rPr>
          <w:rFonts w:ascii="Times New Roman" w:hAnsi="Times New Roman" w:cs="Times New Roman"/>
          <w:b/>
          <w:sz w:val="24"/>
          <w:szCs w:val="24"/>
        </w:rPr>
        <w:t>Key words:</w:t>
      </w:r>
      <w:r>
        <w:rPr>
          <w:rFonts w:ascii="Times New Roman" w:hAnsi="Times New Roman" w:cs="Times New Roman"/>
          <w:b/>
          <w:sz w:val="24"/>
          <w:szCs w:val="24"/>
        </w:rPr>
        <w:t xml:space="preserve"> </w:t>
      </w:r>
      <w:r w:rsidRPr="00FE39A9">
        <w:rPr>
          <w:rFonts w:ascii="Times New Roman" w:hAnsi="Times New Roman" w:cs="Times New Roman"/>
          <w:b/>
          <w:sz w:val="24"/>
          <w:szCs w:val="24"/>
        </w:rPr>
        <w:t xml:space="preserve">: </w:t>
      </w:r>
      <w:bookmarkStart w:id="0" w:name="_GoBack"/>
      <w:proofErr w:type="spellStart"/>
      <w:r w:rsidRPr="00492E01">
        <w:rPr>
          <w:rFonts w:ascii="Times New Roman" w:hAnsi="Times New Roman" w:cs="Times New Roman"/>
          <w:sz w:val="24"/>
          <w:szCs w:val="24"/>
        </w:rPr>
        <w:t>Andosols</w:t>
      </w:r>
      <w:proofErr w:type="spellEnd"/>
      <w:r w:rsidRPr="00492E01">
        <w:rPr>
          <w:rFonts w:ascii="Times New Roman" w:hAnsi="Times New Roman" w:cs="Times New Roman"/>
          <w:sz w:val="24"/>
          <w:szCs w:val="24"/>
        </w:rPr>
        <w:t xml:space="preserve">; </w:t>
      </w:r>
      <w:proofErr w:type="spellStart"/>
      <w:r w:rsidRPr="00492E01">
        <w:rPr>
          <w:rFonts w:ascii="Times New Roman" w:hAnsi="Times New Roman" w:cs="Times New Roman"/>
          <w:sz w:val="24"/>
          <w:szCs w:val="24"/>
        </w:rPr>
        <w:t>Bushland</w:t>
      </w:r>
      <w:proofErr w:type="spellEnd"/>
      <w:r w:rsidRPr="00492E01">
        <w:rPr>
          <w:rFonts w:ascii="Times New Roman" w:hAnsi="Times New Roman" w:cs="Times New Roman"/>
          <w:sz w:val="24"/>
          <w:szCs w:val="24"/>
        </w:rPr>
        <w:t xml:space="preserve">; </w:t>
      </w:r>
      <w:proofErr w:type="spellStart"/>
      <w:r w:rsidRPr="00492E01">
        <w:rPr>
          <w:rFonts w:ascii="Times New Roman" w:hAnsi="Times New Roman" w:cs="Times New Roman"/>
          <w:sz w:val="24"/>
          <w:szCs w:val="24"/>
        </w:rPr>
        <w:t>Cambisols</w:t>
      </w:r>
      <w:proofErr w:type="spellEnd"/>
      <w:r w:rsidRPr="00492E01">
        <w:rPr>
          <w:rFonts w:ascii="Times New Roman" w:hAnsi="Times New Roman" w:cs="Times New Roman"/>
          <w:sz w:val="24"/>
          <w:szCs w:val="24"/>
        </w:rPr>
        <w:t>; Digital Elevation Model; Fluvisols; Riverine Forest; Soil Characteristics; Topographic Characteristics</w:t>
      </w:r>
      <w:bookmarkEnd w:id="0"/>
    </w:p>
    <w:sectPr w:rsidR="00FE39A9" w:rsidRPr="00FE39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9A9"/>
    <w:rsid w:val="00492E01"/>
    <w:rsid w:val="0049574E"/>
    <w:rsid w:val="00BF6107"/>
    <w:rsid w:val="00FE3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E39A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E39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ingentaconnect.com/search;jsessionid=b5oifrd9gtgas.x-ic-live-03?option2=author&amp;value2=Shetie,+Gatew+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492</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2018-06-11T18:34:00Z</dcterms:created>
  <dcterms:modified xsi:type="dcterms:W3CDTF">2018-06-11T18:34:00Z</dcterms:modified>
</cp:coreProperties>
</file>