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A2B37" w14:textId="77777777" w:rsidR="00464BBC" w:rsidRDefault="00553F98" w:rsidP="00575E30">
      <w:pPr>
        <w:pStyle w:val="BodyText"/>
        <w:ind w:left="90"/>
        <w:rPr>
          <w:sz w:val="20"/>
        </w:rPr>
      </w:pPr>
      <w:r>
        <w:rPr>
          <w:noProof/>
          <w:sz w:val="20"/>
          <w:lang w:val="en-IN" w:eastAsia="en-IN"/>
        </w:rPr>
        <w:drawing>
          <wp:inline distT="0" distB="0" distL="0" distR="0" wp14:anchorId="2A5CCA91" wp14:editId="44D3E3EF">
            <wp:extent cx="7307249" cy="95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18882" cy="955675"/>
                    </a:xfrm>
                    <a:prstGeom prst="rect">
                      <a:avLst/>
                    </a:prstGeom>
                  </pic:spPr>
                </pic:pic>
              </a:graphicData>
            </a:graphic>
          </wp:inline>
        </w:drawing>
      </w:r>
    </w:p>
    <w:p w14:paraId="4238C0DC" w14:textId="77777777" w:rsidR="00464BBC" w:rsidRDefault="006D0298">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14:anchorId="0FDC17B3" wp14:editId="0985F9A2">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B119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164B96B6" w14:textId="77777777" w:rsidR="00464BBC" w:rsidRDefault="006D0298">
      <w:pPr>
        <w:pStyle w:val="Heading1"/>
        <w:ind w:left="1105" w:right="1062"/>
        <w:jc w:val="center"/>
      </w:pPr>
      <w:r>
        <w:rPr>
          <w:color w:val="585858"/>
          <w:u w:val="thick" w:color="585858"/>
        </w:rPr>
        <w:t>Abstract Template</w:t>
      </w:r>
    </w:p>
    <w:p w14:paraId="6CE16EF9" w14:textId="77777777" w:rsidR="00464BBC" w:rsidRDefault="00464BBC">
      <w:pPr>
        <w:pStyle w:val="BodyText"/>
        <w:rPr>
          <w:b/>
          <w:sz w:val="14"/>
        </w:rPr>
      </w:pPr>
    </w:p>
    <w:p w14:paraId="599D7656" w14:textId="77777777" w:rsidR="003838C3" w:rsidRDefault="006D0298" w:rsidP="003838C3">
      <w:pPr>
        <w:jc w:val="both"/>
        <w:rPr>
          <w:rFonts w:asciiTheme="majorBidi" w:hAnsiTheme="majorBidi" w:cstheme="majorBidi"/>
          <w:b/>
          <w:bCs/>
          <w:sz w:val="28"/>
          <w:szCs w:val="28"/>
        </w:rPr>
      </w:pPr>
      <w:r>
        <w:rPr>
          <w:b/>
          <w:color w:val="585858"/>
        </w:rPr>
        <w:t xml:space="preserve">Title: </w:t>
      </w:r>
      <w:r w:rsidR="003838C3" w:rsidRPr="006960CB">
        <w:rPr>
          <w:rFonts w:asciiTheme="majorBidi" w:hAnsiTheme="majorBidi" w:cstheme="majorBidi"/>
          <w:b/>
          <w:bCs/>
          <w:sz w:val="28"/>
          <w:szCs w:val="28"/>
        </w:rPr>
        <w:t>Protecting Journalists’ Information in The Digital Age to Face of Legislative Onslaughts</w:t>
      </w:r>
    </w:p>
    <w:p w14:paraId="2D3E6522" w14:textId="7487650F" w:rsidR="003838C3" w:rsidRPr="00A24977" w:rsidRDefault="003838C3" w:rsidP="003838C3">
      <w:pPr>
        <w:pStyle w:val="Title"/>
        <w:bidi w:val="0"/>
        <w:jc w:val="left"/>
        <w:rPr>
          <w:iCs/>
          <w:sz w:val="24"/>
          <w:szCs w:val="24"/>
          <w:rtl/>
          <w:lang w:val="en-US" w:bidi="ar-EG"/>
        </w:rPr>
      </w:pPr>
      <w:r>
        <w:rPr>
          <w:iCs/>
          <w:sz w:val="24"/>
          <w:szCs w:val="24"/>
          <w:lang w:val="en-US"/>
        </w:rPr>
        <w:t xml:space="preserve">         </w:t>
      </w:r>
      <w:r>
        <w:rPr>
          <w:color w:val="585858"/>
          <w:position w:val="9"/>
          <w:sz w:val="12"/>
        </w:rPr>
        <w:t>1</w:t>
      </w:r>
      <w:r>
        <w:rPr>
          <w:iCs/>
          <w:sz w:val="24"/>
          <w:szCs w:val="24"/>
          <w:lang w:val="en-US"/>
        </w:rPr>
        <w:t xml:space="preserve">  </w:t>
      </w:r>
      <w:proofErr w:type="spellStart"/>
      <w:r>
        <w:rPr>
          <w:iCs/>
          <w:sz w:val="24"/>
          <w:szCs w:val="24"/>
          <w:lang w:val="en-US"/>
        </w:rPr>
        <w:t>AlAshry</w:t>
      </w:r>
      <w:proofErr w:type="spellEnd"/>
      <w:r>
        <w:rPr>
          <w:iCs/>
          <w:sz w:val="24"/>
          <w:szCs w:val="24"/>
          <w:lang w:val="en-US"/>
        </w:rPr>
        <w:t xml:space="preserve"> </w:t>
      </w:r>
      <w:r>
        <w:rPr>
          <w:iCs/>
          <w:sz w:val="24"/>
          <w:szCs w:val="24"/>
          <w:lang w:val="en-US"/>
        </w:rPr>
        <w:t xml:space="preserve">Miral Sabry </w:t>
      </w:r>
    </w:p>
    <w:p w14:paraId="46B29F44" w14:textId="77777777" w:rsidR="003838C3" w:rsidRPr="00115E2F" w:rsidRDefault="003838C3" w:rsidP="003838C3">
      <w:pPr>
        <w:pStyle w:val="Heading3"/>
        <w:shd w:val="clear" w:color="auto" w:fill="FFFFFF"/>
        <w:textAlignment w:val="baseline"/>
        <w:rPr>
          <w:rFonts w:eastAsia="Calibri"/>
          <w:lang w:bidi="en-US"/>
        </w:rPr>
      </w:pPr>
      <w:r w:rsidRPr="00115E2F">
        <w:t xml:space="preserve">Associate Professor at </w:t>
      </w:r>
      <w:r w:rsidRPr="00115E2F">
        <w:rPr>
          <w:color w:val="101010"/>
          <w:shd w:val="clear" w:color="auto" w:fill="FFFFFF"/>
        </w:rPr>
        <w:t xml:space="preserve">Future University (FUE), </w:t>
      </w:r>
      <w:hyperlink r:id="rId6" w:history="1">
        <w:r w:rsidRPr="00115E2F">
          <w:rPr>
            <w:rStyle w:val="Hyperlink"/>
            <w:rFonts w:ascii="gotham_mediumregular" w:hAnsi="gotham_mediumregular"/>
            <w:color w:val="5B5B5B"/>
            <w:spacing w:val="-15"/>
            <w:sz w:val="24"/>
            <w:szCs w:val="24"/>
            <w:bdr w:val="none" w:sz="0" w:space="0" w:color="auto" w:frame="1"/>
          </w:rPr>
          <w:t>Faculty of Economics &amp; Political Science</w:t>
        </w:r>
      </w:hyperlink>
      <w:r w:rsidRPr="00115E2F">
        <w:rPr>
          <w:rFonts w:ascii="gotham_mediumregular" w:hAnsi="gotham_mediumregular"/>
          <w:color w:val="A60F15"/>
          <w:spacing w:val="-15"/>
          <w:sz w:val="24"/>
          <w:szCs w:val="24"/>
        </w:rPr>
        <w:t>,</w:t>
      </w:r>
      <w:r w:rsidRPr="00115E2F">
        <w:rPr>
          <w:color w:val="101010"/>
          <w:shd w:val="clear" w:color="auto" w:fill="FFFFFF"/>
        </w:rPr>
        <w:t xml:space="preserve"> Political Mass Media Department </w:t>
      </w:r>
      <w:r w:rsidRPr="00115E2F">
        <w:rPr>
          <w:color w:val="101010"/>
        </w:rPr>
        <w:br/>
      </w:r>
    </w:p>
    <w:p w14:paraId="1C9D4E6E" w14:textId="77777777" w:rsidR="00464BBC" w:rsidRDefault="00464BBC">
      <w:pPr>
        <w:pStyle w:val="BodyText"/>
        <w:spacing w:before="9"/>
      </w:pPr>
    </w:p>
    <w:p w14:paraId="59D68F7A" w14:textId="77777777" w:rsidR="00464BBC" w:rsidRDefault="00464BBC">
      <w:pPr>
        <w:sectPr w:rsidR="00464BBC">
          <w:type w:val="continuous"/>
          <w:pgSz w:w="11910" w:h="16840"/>
          <w:pgMar w:top="600" w:right="180" w:bottom="280" w:left="140" w:header="720" w:footer="720" w:gutter="0"/>
          <w:cols w:space="720"/>
        </w:sectPr>
      </w:pPr>
    </w:p>
    <w:p w14:paraId="40E0EE2F" w14:textId="3E940749" w:rsidR="003838C3" w:rsidRDefault="006D0298" w:rsidP="003838C3">
      <w:pPr>
        <w:jc w:val="both"/>
        <w:rPr>
          <w:rFonts w:asciiTheme="majorBidi" w:hAnsiTheme="majorBidi" w:cstheme="majorBidi"/>
          <w:b/>
          <w:bCs/>
          <w:sz w:val="28"/>
          <w:szCs w:val="28"/>
        </w:rPr>
      </w:pPr>
      <w:r>
        <w:rPr>
          <w:color w:val="585858"/>
        </w:rPr>
        <w:t xml:space="preserve">Keywords: </w:t>
      </w:r>
      <w:r w:rsidR="003838C3" w:rsidRPr="006960CB">
        <w:rPr>
          <w:rFonts w:asciiTheme="majorBidi" w:hAnsiTheme="majorBidi" w:cstheme="majorBidi"/>
          <w:b/>
          <w:bCs/>
          <w:sz w:val="28"/>
          <w:szCs w:val="28"/>
        </w:rPr>
        <w:t>Protecting Journalists</w:t>
      </w:r>
      <w:r w:rsidR="003838C3">
        <w:rPr>
          <w:rFonts w:asciiTheme="majorBidi" w:hAnsiTheme="majorBidi" w:cstheme="majorBidi"/>
          <w:b/>
          <w:bCs/>
          <w:sz w:val="28"/>
          <w:szCs w:val="28"/>
        </w:rPr>
        <w:t>,</w:t>
      </w:r>
      <w:r w:rsidR="003838C3" w:rsidRPr="006960CB">
        <w:rPr>
          <w:rFonts w:asciiTheme="majorBidi" w:hAnsiTheme="majorBidi" w:cstheme="majorBidi"/>
          <w:b/>
          <w:bCs/>
          <w:sz w:val="28"/>
          <w:szCs w:val="28"/>
        </w:rPr>
        <w:t xml:space="preserve"> Information in The Digital Age</w:t>
      </w:r>
      <w:r w:rsidR="003838C3">
        <w:rPr>
          <w:rFonts w:asciiTheme="majorBidi" w:hAnsiTheme="majorBidi" w:cstheme="majorBidi"/>
          <w:b/>
          <w:bCs/>
          <w:sz w:val="28"/>
          <w:szCs w:val="28"/>
        </w:rPr>
        <w:t>,</w:t>
      </w:r>
      <w:r w:rsidR="003838C3" w:rsidRPr="006960CB">
        <w:rPr>
          <w:rFonts w:asciiTheme="majorBidi" w:hAnsiTheme="majorBidi" w:cstheme="majorBidi"/>
          <w:b/>
          <w:bCs/>
          <w:sz w:val="28"/>
          <w:szCs w:val="28"/>
        </w:rPr>
        <w:t xml:space="preserve"> Legislative Onslaughts</w:t>
      </w:r>
      <w:r w:rsidR="003838C3">
        <w:rPr>
          <w:rFonts w:asciiTheme="majorBidi" w:hAnsiTheme="majorBidi" w:cstheme="majorBidi"/>
          <w:b/>
          <w:bCs/>
          <w:sz w:val="28"/>
          <w:szCs w:val="28"/>
        </w:rPr>
        <w:t>.</w:t>
      </w:r>
    </w:p>
    <w:p w14:paraId="37326F29" w14:textId="61562547" w:rsidR="00464BBC" w:rsidRDefault="00464BBC" w:rsidP="003838C3">
      <w:pPr>
        <w:pStyle w:val="Heading3"/>
        <w:spacing w:before="114"/>
        <w:ind w:left="426" w:right="9" w:firstLine="0"/>
        <w:jc w:val="both"/>
        <w:rPr>
          <w:b w:val="0"/>
          <w:sz w:val="20"/>
        </w:rPr>
      </w:pPr>
    </w:p>
    <w:p w14:paraId="24DF51F6" w14:textId="77777777" w:rsidR="00464BBC" w:rsidRDefault="00464BBC">
      <w:pPr>
        <w:pStyle w:val="BodyText"/>
        <w:spacing w:before="10"/>
        <w:rPr>
          <w:b/>
        </w:rPr>
      </w:pPr>
    </w:p>
    <w:p w14:paraId="26580A95" w14:textId="77777777"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3F39610C"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Protecting journalists’ confidential sources can be taken as settled. There is ‘widespread recognition in international agreements, case law and declarations that protection of journalists’ sources are a critical aspect of freedom of expression that should be protected by all nations.</w:t>
      </w:r>
    </w:p>
    <w:p w14:paraId="174CE30D"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But it’s not the reality in the Middle East, many of journalists have been attacked their information when they send it to the media organizations. On the other side, source protection laws are increasingly at risk of erosion, restriction and compromise in the digital era, a development that can be seen to challenge the rights to freedom of expression and privacy (Article 12; Article 19 UDHR, Article 19 ICCPR 1976).</w:t>
      </w:r>
    </w:p>
    <w:p w14:paraId="7BAF2D74"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This study examining how journalists in the Middle East (Yemen, Palestine, Libya, Syria, Egypt and Iraq), are coping in their dealings with confidential sources in the digital age to face of Legislative Onslaughts.</w:t>
      </w:r>
    </w:p>
    <w:p w14:paraId="0A6FC324" w14:textId="77777777" w:rsidR="003838C3" w:rsidRPr="003838C3" w:rsidRDefault="003838C3" w:rsidP="003838C3">
      <w:pPr>
        <w:ind w:left="1419"/>
        <w:jc w:val="both"/>
        <w:rPr>
          <w:rFonts w:asciiTheme="majorBidi" w:hAnsiTheme="majorBidi" w:cstheme="majorBidi"/>
          <w:sz w:val="18"/>
          <w:szCs w:val="18"/>
        </w:rPr>
      </w:pPr>
    </w:p>
    <w:p w14:paraId="7C9DE343"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The source protection laws are increasingly at risk of erosion, restriction and compromise in the digital era, a development that can be seen to challenge the rights to freedom of expression and privacy (Article 12; Article 19 UDHR, Article 19 ICCPR 1976).</w:t>
      </w:r>
    </w:p>
    <w:p w14:paraId="50248177"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Through this, the study seeks to conduct in-depth interviews they were divided into two categories the first one with 22 correspondence reporters in conflict zone, the questions  featured following themes: The source protection laws are increasingly at risk of erosion, restriction and compromise in the digital era, a development that can be seen to challenge the rights to freedom of expression and privacy (Article 12; Article 19 UDHR, Article 19 ICCPR 1976). So that the study examining how journalists in the Middle East (Yemen, Palestine, Libya, Syria, Egypt and Iraq), are coping in their dealings with confidential sources in the digital age to face of Legislative Onslaughts, through  in-depth interviews they were divided into two categories the first one with 22 correspondence reporters in conflict zone , the questions  featured following themes( participants’ general profile; journalists’ familiarity with laws/rules impacting on source confidentiality , the importance of, and reliance on, confidential sources; keeping abreast of information impacting on source protection; and perceptions and attitudes towards source protection. Protections and Threats to Journalists’ Sources on Digital Age).</w:t>
      </w:r>
    </w:p>
    <w:p w14:paraId="2387A373" w14:textId="77777777" w:rsidR="003838C3" w:rsidRPr="003838C3" w:rsidRDefault="003838C3" w:rsidP="003838C3">
      <w:pPr>
        <w:ind w:left="1419"/>
        <w:jc w:val="both"/>
        <w:rPr>
          <w:rFonts w:asciiTheme="majorBidi" w:hAnsiTheme="majorBidi" w:cstheme="majorBidi"/>
          <w:sz w:val="18"/>
          <w:szCs w:val="18"/>
        </w:rPr>
      </w:pPr>
      <w:r w:rsidRPr="003838C3">
        <w:rPr>
          <w:rFonts w:asciiTheme="majorBidi" w:hAnsiTheme="majorBidi" w:cstheme="majorBidi"/>
          <w:sz w:val="18"/>
          <w:szCs w:val="18"/>
        </w:rPr>
        <w:t xml:space="preserve"> </w:t>
      </w:r>
    </w:p>
    <w:p w14:paraId="259637DD" w14:textId="77777777" w:rsidR="003838C3" w:rsidRPr="003838C3" w:rsidRDefault="003838C3" w:rsidP="003838C3">
      <w:pPr>
        <w:ind w:left="1419"/>
        <w:jc w:val="both"/>
        <w:rPr>
          <w:rFonts w:asciiTheme="majorBidi" w:hAnsiTheme="majorBidi" w:cstheme="majorBidi"/>
          <w:sz w:val="18"/>
          <w:szCs w:val="18"/>
          <w:rtl/>
          <w:lang w:bidi="ar-EG"/>
        </w:rPr>
      </w:pPr>
      <w:r w:rsidRPr="003838C3">
        <w:rPr>
          <w:rFonts w:asciiTheme="majorBidi" w:hAnsiTheme="majorBidi" w:cstheme="majorBidi"/>
          <w:sz w:val="18"/>
          <w:szCs w:val="18"/>
        </w:rPr>
        <w:t xml:space="preserve">Second category with in-depth interviews with 10 professor from Media and Law department to know the  different kinds of legal protections applicable locally (e.g. </w:t>
      </w:r>
      <w:r w:rsidRPr="003838C3">
        <w:rPr>
          <w:rFonts w:asciiTheme="majorBidi" w:hAnsiTheme="majorBidi" w:cstheme="majorBidi"/>
          <w:sz w:val="18"/>
          <w:szCs w:val="18"/>
        </w:rPr>
        <w:t>constitutional protections, state-based laws, memoranda of understanding), and the new law under discussion in Egypt the view of journalists this law didn’t protect us but put in prison</w:t>
      </w:r>
    </w:p>
    <w:p w14:paraId="5DEB334A" w14:textId="77777777" w:rsidR="00464BBC" w:rsidRPr="003838C3" w:rsidRDefault="006D0298" w:rsidP="003838C3">
      <w:pPr>
        <w:pStyle w:val="Heading3"/>
        <w:tabs>
          <w:tab w:val="left" w:pos="1914"/>
          <w:tab w:val="left" w:pos="1915"/>
        </w:tabs>
        <w:ind w:left="1420" w:firstLine="0"/>
        <w:jc w:val="right"/>
        <w:rPr>
          <w:sz w:val="18"/>
          <w:szCs w:val="18"/>
        </w:rPr>
      </w:pPr>
      <w:r w:rsidRPr="003838C3">
        <w:rPr>
          <w:color w:val="585858"/>
          <w:sz w:val="18"/>
          <w:szCs w:val="18"/>
        </w:rPr>
        <w:t>Image:</w:t>
      </w:r>
    </w:p>
    <w:p w14:paraId="231B78C6" w14:textId="3A626266" w:rsidR="00464BBC" w:rsidRDefault="003838C3">
      <w:pPr>
        <w:pStyle w:val="BodyText"/>
        <w:ind w:left="1238"/>
        <w:rPr>
          <w:sz w:val="20"/>
        </w:rPr>
      </w:pPr>
      <w:r>
        <w:rPr>
          <w:noProof/>
        </w:rPr>
        <w:drawing>
          <wp:inline distT="0" distB="0" distL="0" distR="0" wp14:anchorId="5052F65E" wp14:editId="5C9A3413">
            <wp:extent cx="3451225" cy="2143125"/>
            <wp:effectExtent l="0" t="0" r="0" b="9525"/>
            <wp:docPr id="2" name="Picture 2" descr="ÙØªÙØ¬Ø© Ø¨Ø­Ø« Ø§ÙØµÙØ± Ø¹Ù âªProtecting Journalists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ÙØªÙØ¬Ø© Ø¨Ø­Ø« Ø§ÙØµÙØ± Ø¹Ù âªProtecting Journalistsâ¬â"/>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51225" cy="2143125"/>
                    </a:xfrm>
                    <a:prstGeom prst="rect">
                      <a:avLst/>
                    </a:prstGeom>
                    <a:noFill/>
                    <a:ln>
                      <a:noFill/>
                    </a:ln>
                  </pic:spPr>
                </pic:pic>
              </a:graphicData>
            </a:graphic>
          </wp:inline>
        </w:drawing>
      </w:r>
    </w:p>
    <w:p w14:paraId="6FF50411" w14:textId="77777777"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25A9EC99" w14:textId="77777777" w:rsidR="00464BBC" w:rsidRDefault="00464BBC">
      <w:pPr>
        <w:pStyle w:val="BodyText"/>
        <w:spacing w:before="9"/>
        <w:rPr>
          <w:b/>
          <w:sz w:val="18"/>
        </w:rPr>
      </w:pPr>
    </w:p>
    <w:p w14:paraId="4BA6EAF4" w14:textId="77777777" w:rsidR="003838C3" w:rsidRDefault="006D0298" w:rsidP="003838C3">
      <w:pPr>
        <w:pStyle w:val="NormalWeb"/>
        <w:shd w:val="clear" w:color="auto" w:fill="FFFFFF"/>
        <w:spacing w:before="240" w:beforeAutospacing="0" w:after="240" w:afterAutospacing="0"/>
        <w:rPr>
          <w:rFonts w:ascii="Verdana" w:hAnsi="Verdana"/>
          <w:color w:val="000000"/>
          <w:sz w:val="17"/>
          <w:szCs w:val="17"/>
        </w:rPr>
      </w:pPr>
      <w:r>
        <w:rPr>
          <w:color w:val="585858"/>
        </w:rPr>
        <w:t>1</w:t>
      </w:r>
      <w:r>
        <w:rPr>
          <w:color w:val="585858"/>
        </w:rPr>
        <w:tab/>
      </w:r>
      <w:proofErr w:type="spellStart"/>
      <w:r w:rsidR="003838C3">
        <w:rPr>
          <w:rFonts w:ascii="Verdana" w:hAnsi="Verdana"/>
          <w:color w:val="000000"/>
          <w:sz w:val="17"/>
          <w:szCs w:val="17"/>
        </w:rPr>
        <w:t>Mergel</w:t>
      </w:r>
      <w:proofErr w:type="spellEnd"/>
      <w:r w:rsidR="003838C3">
        <w:rPr>
          <w:rFonts w:ascii="Verdana" w:hAnsi="Verdana"/>
          <w:color w:val="000000"/>
          <w:sz w:val="17"/>
          <w:szCs w:val="17"/>
        </w:rPr>
        <w:t>, I. (2013) Social media adoption and resulting tactics in the US federal government. </w:t>
      </w:r>
      <w:r w:rsidR="003838C3">
        <w:rPr>
          <w:rStyle w:val="Emphasis"/>
          <w:rFonts w:ascii="Verdana" w:hAnsi="Verdana"/>
          <w:color w:val="000000"/>
          <w:sz w:val="17"/>
          <w:szCs w:val="17"/>
        </w:rPr>
        <w:t>Government Information Quarterly, 30</w:t>
      </w:r>
      <w:r w:rsidR="003838C3">
        <w:rPr>
          <w:rFonts w:ascii="Verdana" w:hAnsi="Verdana"/>
          <w:color w:val="000000"/>
          <w:sz w:val="17"/>
          <w:szCs w:val="17"/>
        </w:rPr>
        <w:t>, 123-130</w:t>
      </w:r>
    </w:p>
    <w:p w14:paraId="5D9067D5" w14:textId="77777777" w:rsidR="003838C3" w:rsidRDefault="003838C3" w:rsidP="003838C3">
      <w:pPr>
        <w:pStyle w:val="NormalWeb"/>
        <w:shd w:val="clear" w:color="auto" w:fill="FFFFFF"/>
        <w:spacing w:before="240" w:beforeAutospacing="0" w:after="240" w:afterAutospacing="0"/>
        <w:rPr>
          <w:rFonts w:ascii="Verdana" w:hAnsi="Verdana"/>
          <w:color w:val="000000"/>
          <w:sz w:val="17"/>
          <w:szCs w:val="17"/>
        </w:rPr>
      </w:pPr>
      <w:proofErr w:type="spellStart"/>
      <w:r>
        <w:rPr>
          <w:rFonts w:ascii="Verdana" w:hAnsi="Verdana"/>
          <w:color w:val="000000"/>
          <w:sz w:val="17"/>
          <w:szCs w:val="17"/>
        </w:rPr>
        <w:t>Mezran</w:t>
      </w:r>
      <w:proofErr w:type="spellEnd"/>
      <w:r>
        <w:rPr>
          <w:rFonts w:ascii="Verdana" w:hAnsi="Verdana"/>
          <w:color w:val="000000"/>
          <w:sz w:val="17"/>
          <w:szCs w:val="17"/>
        </w:rPr>
        <w:t xml:space="preserve">, K., &amp; </w:t>
      </w:r>
      <w:proofErr w:type="spellStart"/>
      <w:r>
        <w:rPr>
          <w:rFonts w:ascii="Verdana" w:hAnsi="Verdana"/>
          <w:color w:val="000000"/>
          <w:sz w:val="17"/>
          <w:szCs w:val="17"/>
        </w:rPr>
        <w:t>Varvelli</w:t>
      </w:r>
      <w:proofErr w:type="spellEnd"/>
      <w:r>
        <w:rPr>
          <w:rFonts w:ascii="Verdana" w:hAnsi="Verdana"/>
          <w:color w:val="000000"/>
          <w:sz w:val="17"/>
          <w:szCs w:val="17"/>
        </w:rPr>
        <w:t xml:space="preserve">, A. </w:t>
      </w:r>
      <w:proofErr w:type="gramStart"/>
      <w:r>
        <w:rPr>
          <w:rFonts w:ascii="Verdana" w:hAnsi="Verdana"/>
          <w:color w:val="000000"/>
          <w:sz w:val="17"/>
          <w:szCs w:val="17"/>
        </w:rPr>
        <w:t>( 2017</w:t>
      </w:r>
      <w:proofErr w:type="gramEnd"/>
      <w:r>
        <w:rPr>
          <w:rFonts w:ascii="Verdana" w:hAnsi="Verdana"/>
          <w:color w:val="000000"/>
          <w:sz w:val="17"/>
          <w:szCs w:val="17"/>
        </w:rPr>
        <w:t xml:space="preserve"> ).</w:t>
      </w:r>
      <w:r>
        <w:rPr>
          <w:rStyle w:val="Emphasis"/>
          <w:rFonts w:ascii="Verdana" w:hAnsi="Verdana"/>
          <w:color w:val="000000"/>
          <w:sz w:val="17"/>
          <w:szCs w:val="17"/>
        </w:rPr>
        <w:t> Libyan crisis: International actors at play, the Atlantic council. </w:t>
      </w:r>
      <w:proofErr w:type="spellStart"/>
      <w:r>
        <w:rPr>
          <w:rFonts w:ascii="Verdana" w:hAnsi="Verdana"/>
          <w:color w:val="000000"/>
          <w:sz w:val="17"/>
          <w:szCs w:val="17"/>
        </w:rPr>
        <w:t>Ledizioni</w:t>
      </w:r>
      <w:proofErr w:type="spellEnd"/>
      <w:r>
        <w:rPr>
          <w:rFonts w:ascii="Verdana" w:hAnsi="Verdana"/>
          <w:color w:val="000000"/>
          <w:sz w:val="17"/>
          <w:szCs w:val="17"/>
        </w:rPr>
        <w:t xml:space="preserve"> </w:t>
      </w:r>
      <w:proofErr w:type="spellStart"/>
      <w:r>
        <w:rPr>
          <w:rFonts w:ascii="Verdana" w:hAnsi="Verdana"/>
          <w:color w:val="000000"/>
          <w:sz w:val="17"/>
          <w:szCs w:val="17"/>
        </w:rPr>
        <w:t>ledi</w:t>
      </w:r>
      <w:proofErr w:type="spellEnd"/>
      <w:r>
        <w:rPr>
          <w:rFonts w:ascii="Verdana" w:hAnsi="Verdana"/>
          <w:color w:val="000000"/>
          <w:sz w:val="17"/>
          <w:szCs w:val="17"/>
        </w:rPr>
        <w:t xml:space="preserve"> Publishing. https://www.ispionline.it/it/EBook/LIBIA_2017/LIBIA_WEB.DEF.pdf, (accessed 16/1/2018), Google Scholar.</w:t>
      </w:r>
    </w:p>
    <w:p w14:paraId="07EC4461" w14:textId="77777777" w:rsidR="003838C3" w:rsidRDefault="003838C3" w:rsidP="003838C3">
      <w:pPr>
        <w:pStyle w:val="NormalWeb"/>
        <w:shd w:val="clear" w:color="auto" w:fill="FFFFFF"/>
        <w:spacing w:before="240" w:beforeAutospacing="0" w:after="240" w:afterAutospacing="0"/>
        <w:rPr>
          <w:rFonts w:ascii="Verdana" w:hAnsi="Verdana"/>
          <w:color w:val="000000"/>
          <w:sz w:val="17"/>
          <w:szCs w:val="17"/>
        </w:rPr>
      </w:pPr>
      <w:proofErr w:type="spellStart"/>
      <w:r>
        <w:rPr>
          <w:rFonts w:ascii="Verdana" w:hAnsi="Verdana"/>
          <w:color w:val="000000"/>
          <w:sz w:val="17"/>
          <w:szCs w:val="17"/>
        </w:rPr>
        <w:t>Omotayo</w:t>
      </w:r>
      <w:proofErr w:type="spellEnd"/>
      <w:r>
        <w:rPr>
          <w:rFonts w:ascii="Verdana" w:hAnsi="Verdana"/>
          <w:color w:val="000000"/>
          <w:sz w:val="17"/>
          <w:szCs w:val="17"/>
        </w:rPr>
        <w:t xml:space="preserve"> (2013). The Nigerian Freedom of Information Law: Progress, implementation challenges and prospects. Available at: http://digitalcommons.unl.edu/cgi/ </w:t>
      </w:r>
      <w:proofErr w:type="gramStart"/>
      <w:r>
        <w:rPr>
          <w:rFonts w:ascii="Verdana" w:hAnsi="Verdana"/>
          <w:color w:val="000000"/>
          <w:sz w:val="17"/>
          <w:szCs w:val="17"/>
        </w:rPr>
        <w:t>viewcontent.cgi?article</w:t>
      </w:r>
      <w:proofErr w:type="gramEnd"/>
      <w:r>
        <w:rPr>
          <w:rFonts w:ascii="Verdana" w:hAnsi="Verdana"/>
          <w:color w:val="000000"/>
          <w:sz w:val="17"/>
          <w:szCs w:val="17"/>
        </w:rPr>
        <w:t xml:space="preserve">¼3192andcontext¼libphilprac (accessed 6/5/2018), Google </w:t>
      </w:r>
      <w:proofErr w:type="spellStart"/>
      <w:r>
        <w:rPr>
          <w:rFonts w:ascii="Verdana" w:hAnsi="Verdana"/>
          <w:color w:val="000000"/>
          <w:sz w:val="17"/>
          <w:szCs w:val="17"/>
        </w:rPr>
        <w:t>Schola</w:t>
      </w:r>
      <w:proofErr w:type="spellEnd"/>
    </w:p>
    <w:p w14:paraId="0D24D202" w14:textId="6A68A5A0" w:rsidR="00464BBC" w:rsidRDefault="00464BBC" w:rsidP="003838C3">
      <w:pPr>
        <w:pStyle w:val="BodyText"/>
        <w:tabs>
          <w:tab w:val="left" w:pos="1037"/>
        </w:tabs>
        <w:ind w:left="1037" w:right="696" w:hanging="360"/>
      </w:pPr>
    </w:p>
    <w:p w14:paraId="5899609B" w14:textId="77777777" w:rsidR="00464BBC" w:rsidRDefault="006D0298">
      <w:pPr>
        <w:pStyle w:val="Heading3"/>
        <w:numPr>
          <w:ilvl w:val="0"/>
          <w:numId w:val="1"/>
        </w:numPr>
        <w:tabs>
          <w:tab w:val="left" w:pos="1758"/>
        </w:tabs>
        <w:ind w:left="1757"/>
        <w:jc w:val="left"/>
      </w:pPr>
      <w:r>
        <w:rPr>
          <w:color w:val="585858"/>
        </w:rPr>
        <w:t>Biography:</w:t>
      </w:r>
    </w:p>
    <w:p w14:paraId="44259578" w14:textId="77777777" w:rsidR="003838C3" w:rsidRPr="00115E2F" w:rsidRDefault="003838C3" w:rsidP="003838C3">
      <w:pPr>
        <w:pStyle w:val="Heading3"/>
        <w:shd w:val="clear" w:color="auto" w:fill="FFFFFF"/>
        <w:textAlignment w:val="baseline"/>
        <w:rPr>
          <w:rFonts w:eastAsia="Calibri"/>
          <w:lang w:bidi="en-US"/>
        </w:rPr>
      </w:pPr>
      <w:proofErr w:type="spellStart"/>
      <w:r>
        <w:rPr>
          <w:color w:val="585858"/>
        </w:rPr>
        <w:t>AlAshry</w:t>
      </w:r>
      <w:proofErr w:type="spellEnd"/>
      <w:r w:rsidR="006D0298">
        <w:rPr>
          <w:color w:val="585858"/>
        </w:rPr>
        <w:t xml:space="preserve"> </w:t>
      </w:r>
      <w:r>
        <w:rPr>
          <w:rStyle w:val="Strong"/>
          <w:rFonts w:ascii="Arial" w:hAnsi="Arial" w:cs="Arial"/>
          <w:color w:val="333333"/>
          <w:shd w:val="clear" w:color="auto" w:fill="D8D8D8"/>
        </w:rPr>
        <w:t xml:space="preserve">Miral </w:t>
      </w:r>
      <w:proofErr w:type="spellStart"/>
      <w:r>
        <w:rPr>
          <w:rStyle w:val="Strong"/>
          <w:rFonts w:ascii="Arial" w:hAnsi="Arial" w:cs="Arial"/>
          <w:color w:val="333333"/>
          <w:shd w:val="clear" w:color="auto" w:fill="D8D8D8"/>
        </w:rPr>
        <w:t>AlAshry</w:t>
      </w:r>
      <w:proofErr w:type="spellEnd"/>
      <w:r>
        <w:rPr>
          <w:rFonts w:ascii="Arial" w:hAnsi="Arial" w:cs="Arial"/>
          <w:color w:val="333333"/>
          <w:shd w:val="clear" w:color="auto" w:fill="D8D8D8"/>
        </w:rPr>
        <w:t xml:space="preserve">, </w:t>
      </w:r>
      <w:r w:rsidRPr="00115E2F">
        <w:t xml:space="preserve">Associate Professor at </w:t>
      </w:r>
      <w:r w:rsidRPr="00115E2F">
        <w:rPr>
          <w:color w:val="101010"/>
          <w:shd w:val="clear" w:color="auto" w:fill="FFFFFF"/>
        </w:rPr>
        <w:t xml:space="preserve">Future University (FUE), </w:t>
      </w:r>
      <w:hyperlink r:id="rId8" w:history="1">
        <w:r w:rsidRPr="00115E2F">
          <w:rPr>
            <w:rStyle w:val="Hyperlink"/>
            <w:rFonts w:ascii="gotham_mediumregular" w:hAnsi="gotham_mediumregular"/>
            <w:color w:val="5B5B5B"/>
            <w:spacing w:val="-15"/>
            <w:sz w:val="24"/>
            <w:szCs w:val="24"/>
            <w:bdr w:val="none" w:sz="0" w:space="0" w:color="auto" w:frame="1"/>
          </w:rPr>
          <w:t>Faculty of Economics &amp; Political Science</w:t>
        </w:r>
      </w:hyperlink>
      <w:r w:rsidRPr="00115E2F">
        <w:rPr>
          <w:rFonts w:ascii="gotham_mediumregular" w:hAnsi="gotham_mediumregular"/>
          <w:color w:val="A60F15"/>
          <w:spacing w:val="-15"/>
          <w:sz w:val="24"/>
          <w:szCs w:val="24"/>
        </w:rPr>
        <w:t>,</w:t>
      </w:r>
      <w:r w:rsidRPr="00115E2F">
        <w:rPr>
          <w:color w:val="101010"/>
          <w:shd w:val="clear" w:color="auto" w:fill="FFFFFF"/>
        </w:rPr>
        <w:t xml:space="preserve"> Political Mass Media Department </w:t>
      </w:r>
      <w:r w:rsidRPr="00115E2F">
        <w:rPr>
          <w:color w:val="101010"/>
        </w:rPr>
        <w:br/>
      </w:r>
    </w:p>
    <w:p w14:paraId="50F2125A" w14:textId="77777777" w:rsidR="003838C3" w:rsidRDefault="003838C3" w:rsidP="003838C3">
      <w:pPr>
        <w:pStyle w:val="BodyText"/>
        <w:spacing w:before="119"/>
        <w:ind w:left="316" w:right="381"/>
        <w:jc w:val="both"/>
        <w:rPr>
          <w:rFonts w:ascii="Arial" w:hAnsi="Arial" w:cs="Arial"/>
          <w:color w:val="333333"/>
          <w:shd w:val="clear" w:color="auto" w:fill="D8D8D8"/>
        </w:rPr>
      </w:pPr>
      <w:r>
        <w:rPr>
          <w:rFonts w:ascii="Arial" w:hAnsi="Arial" w:cs="Arial"/>
          <w:color w:val="333333"/>
          <w:shd w:val="clear" w:color="auto" w:fill="D8D8D8"/>
        </w:rPr>
        <w:t>.</w:t>
      </w:r>
      <w:r>
        <w:rPr>
          <w:rFonts w:ascii="Arial" w:hAnsi="Arial" w:cs="Arial"/>
          <w:color w:val="333333"/>
          <w:shd w:val="clear" w:color="auto" w:fill="D8D8D8"/>
        </w:rPr>
        <w:t xml:space="preserve"> Media Advisor at International Federation of African Women</w:t>
      </w:r>
      <w:r>
        <w:rPr>
          <w:rFonts w:ascii="Arial" w:hAnsi="Arial" w:cs="Arial"/>
          <w:color w:val="333333"/>
          <w:shd w:val="clear" w:color="auto" w:fill="D8D8D8"/>
        </w:rPr>
        <w:t xml:space="preserve"> Freelancer journalist covering war in </w:t>
      </w:r>
      <w:proofErr w:type="gramStart"/>
      <w:r>
        <w:rPr>
          <w:rFonts w:ascii="Arial" w:hAnsi="Arial" w:cs="Arial"/>
          <w:color w:val="333333"/>
          <w:shd w:val="clear" w:color="auto" w:fill="D8D8D8"/>
        </w:rPr>
        <w:t xml:space="preserve">Libya  </w:t>
      </w:r>
      <w:r>
        <w:rPr>
          <w:rFonts w:ascii="Arial" w:hAnsi="Arial" w:cs="Arial"/>
          <w:color w:val="333333"/>
          <w:shd w:val="clear" w:color="auto" w:fill="D8D8D8"/>
        </w:rPr>
        <w:t>.</w:t>
      </w:r>
      <w:proofErr w:type="gramEnd"/>
      <w:r>
        <w:rPr>
          <w:rFonts w:ascii="Arial" w:hAnsi="Arial" w:cs="Arial"/>
          <w:color w:val="333333"/>
          <w:shd w:val="clear" w:color="auto" w:fill="D8D8D8"/>
        </w:rPr>
        <w:t xml:space="preserve"> </w:t>
      </w:r>
      <w:r>
        <w:rPr>
          <w:rFonts w:ascii="Arial" w:hAnsi="Arial" w:cs="Arial"/>
          <w:color w:val="333333"/>
          <w:shd w:val="clear" w:color="auto" w:fill="D8D8D8"/>
        </w:rPr>
        <w:t xml:space="preserve">she is </w:t>
      </w:r>
      <w:r w:rsidRPr="003838C3">
        <w:rPr>
          <w:rFonts w:ascii="Arial" w:hAnsi="Arial" w:cs="Arial"/>
          <w:color w:val="333333"/>
          <w:shd w:val="clear" w:color="auto" w:fill="D8D8D8"/>
        </w:rPr>
        <w:t>Specializa</w:t>
      </w:r>
      <w:r>
        <w:rPr>
          <w:rFonts w:ascii="Arial" w:hAnsi="Arial" w:cs="Arial"/>
          <w:color w:val="333333"/>
          <w:shd w:val="clear" w:color="auto" w:fill="D8D8D8"/>
        </w:rPr>
        <w:t xml:space="preserve">e </w:t>
      </w:r>
      <w:proofErr w:type="gramStart"/>
      <w:r>
        <w:rPr>
          <w:rFonts w:ascii="Arial" w:hAnsi="Arial" w:cs="Arial"/>
          <w:color w:val="333333"/>
          <w:shd w:val="clear" w:color="auto" w:fill="D8D8D8"/>
        </w:rPr>
        <w:t xml:space="preserve">about  </w:t>
      </w:r>
      <w:r>
        <w:rPr>
          <w:rFonts w:ascii="Arial" w:hAnsi="Arial" w:cs="Arial"/>
          <w:color w:val="333333"/>
          <w:shd w:val="clear" w:color="auto" w:fill="D8D8D8"/>
        </w:rPr>
        <w:t>Journalism</w:t>
      </w:r>
      <w:proofErr w:type="gramEnd"/>
      <w:r>
        <w:rPr>
          <w:rFonts w:ascii="Arial" w:hAnsi="Arial" w:cs="Arial"/>
          <w:color w:val="333333"/>
          <w:shd w:val="clear" w:color="auto" w:fill="D8D8D8"/>
        </w:rPr>
        <w:t xml:space="preserve">, freedom of expression, press freedom, journalists’ safety and protection. She has </w:t>
      </w:r>
      <w:r>
        <w:rPr>
          <w:rFonts w:ascii="Arial" w:hAnsi="Arial" w:cs="Arial"/>
          <w:color w:val="333333"/>
          <w:shd w:val="clear" w:color="auto" w:fill="D8D8D8"/>
        </w:rPr>
        <w:t>published widely on a range of topics, about laws, legislations and media ethics, the role of journalist and media coverage war and conflicts in the Middle East.</w:t>
      </w:r>
    </w:p>
    <w:p w14:paraId="4621FB3E" w14:textId="08353482" w:rsidR="00464BBC" w:rsidRDefault="006D0298" w:rsidP="003838C3">
      <w:pPr>
        <w:pStyle w:val="BodyText"/>
        <w:spacing w:before="119"/>
        <w:ind w:left="316" w:right="381"/>
        <w:jc w:val="both"/>
        <w:rPr>
          <w:color w:val="585858"/>
        </w:rPr>
      </w:pPr>
      <w:r>
        <w:rPr>
          <w:color w:val="585858"/>
        </w:rPr>
        <w:t>Presenting author</w:t>
      </w:r>
      <w:r>
        <w:rPr>
          <w:color w:val="585858"/>
          <w:spacing w:val="-7"/>
        </w:rPr>
        <w:t xml:space="preserve"> </w:t>
      </w:r>
      <w:r>
        <w:rPr>
          <w:color w:val="585858"/>
        </w:rPr>
        <w:t>details</w:t>
      </w:r>
    </w:p>
    <w:p w14:paraId="7C2C0609" w14:textId="5EA426B8" w:rsidR="003838C3" w:rsidRDefault="003838C3" w:rsidP="003838C3">
      <w:pPr>
        <w:pStyle w:val="BodyText"/>
        <w:spacing w:before="119"/>
        <w:ind w:left="316" w:right="381"/>
        <w:jc w:val="both"/>
      </w:pPr>
      <w:r>
        <w:rPr>
          <w:noProof/>
        </w:rPr>
        <w:drawing>
          <wp:inline distT="0" distB="0" distL="0" distR="0" wp14:anchorId="5A6E3C2E" wp14:editId="52079AA9">
            <wp:extent cx="1476375" cy="1981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1981200"/>
                    </a:xfrm>
                    <a:prstGeom prst="rect">
                      <a:avLst/>
                    </a:prstGeom>
                    <a:noFill/>
                    <a:ln>
                      <a:noFill/>
                    </a:ln>
                  </pic:spPr>
                </pic:pic>
              </a:graphicData>
            </a:graphic>
          </wp:inline>
        </w:drawing>
      </w:r>
    </w:p>
    <w:p w14:paraId="20B05A7C" w14:textId="65F2EFBD" w:rsidR="00464BBC" w:rsidRDefault="00464BBC">
      <w:pPr>
        <w:pStyle w:val="BodyText"/>
        <w:spacing w:before="7"/>
        <w:rPr>
          <w:b/>
          <w:sz w:val="15"/>
        </w:rPr>
      </w:pPr>
    </w:p>
    <w:p w14:paraId="193487B1" w14:textId="77777777" w:rsidR="003838C3" w:rsidRDefault="006D0298">
      <w:pPr>
        <w:pStyle w:val="BodyText"/>
        <w:spacing w:before="172"/>
        <w:ind w:left="316" w:right="4143"/>
        <w:rPr>
          <w:color w:val="585858"/>
        </w:rPr>
      </w:pPr>
      <w:r>
        <w:rPr>
          <w:color w:val="585858"/>
        </w:rPr>
        <w:t xml:space="preserve">Full Name: </w:t>
      </w:r>
      <w:r w:rsidR="003838C3">
        <w:rPr>
          <w:color w:val="585858"/>
        </w:rPr>
        <w:t xml:space="preserve">Miral </w:t>
      </w:r>
      <w:proofErr w:type="spellStart"/>
      <w:r w:rsidR="003838C3">
        <w:rPr>
          <w:color w:val="585858"/>
        </w:rPr>
        <w:t>ALAashry</w:t>
      </w:r>
      <w:proofErr w:type="spellEnd"/>
      <w:r w:rsidR="003838C3">
        <w:rPr>
          <w:color w:val="585858"/>
        </w:rPr>
        <w:t xml:space="preserve"> </w:t>
      </w:r>
    </w:p>
    <w:p w14:paraId="60AE80DC" w14:textId="5D790EAF" w:rsidR="003838C3" w:rsidRDefault="006D0298">
      <w:pPr>
        <w:pStyle w:val="BodyText"/>
        <w:spacing w:before="172"/>
        <w:ind w:left="316" w:right="4143"/>
        <w:rPr>
          <w:iCs/>
          <w:sz w:val="24"/>
          <w:szCs w:val="24"/>
        </w:rPr>
      </w:pPr>
      <w:r>
        <w:rPr>
          <w:color w:val="585858"/>
        </w:rPr>
        <w:t xml:space="preserve">Contact number: </w:t>
      </w:r>
      <w:r w:rsidR="003838C3" w:rsidRPr="00ED1312">
        <w:rPr>
          <w:iCs/>
          <w:sz w:val="24"/>
          <w:szCs w:val="24"/>
        </w:rPr>
        <w:t>0020122267</w:t>
      </w:r>
      <w:bookmarkStart w:id="0" w:name="_GoBack"/>
      <w:bookmarkEnd w:id="0"/>
      <w:r w:rsidR="003838C3" w:rsidRPr="00ED1312">
        <w:rPr>
          <w:iCs/>
          <w:sz w:val="24"/>
          <w:szCs w:val="24"/>
        </w:rPr>
        <w:t>4849</w:t>
      </w:r>
    </w:p>
    <w:p w14:paraId="7E4B25FE" w14:textId="23FD70B2" w:rsidR="003838C3" w:rsidRDefault="006D0298" w:rsidP="003838C3">
      <w:pPr>
        <w:pStyle w:val="BodyText"/>
        <w:spacing w:before="172"/>
        <w:ind w:left="316" w:right="4143"/>
        <w:rPr>
          <w:color w:val="585858"/>
        </w:rPr>
      </w:pPr>
      <w:r>
        <w:rPr>
          <w:color w:val="585858"/>
        </w:rPr>
        <w:t>Linked In account:</w:t>
      </w:r>
      <w:r w:rsidR="003838C3">
        <w:rPr>
          <w:color w:val="585858"/>
        </w:rPr>
        <w:t xml:space="preserve"> </w:t>
      </w:r>
      <w:r w:rsidR="003838C3">
        <w:rPr>
          <w:color w:val="585858"/>
        </w:rPr>
        <w:t xml:space="preserve">Miral </w:t>
      </w:r>
      <w:proofErr w:type="spellStart"/>
      <w:r w:rsidR="003838C3">
        <w:rPr>
          <w:color w:val="585858"/>
        </w:rPr>
        <w:t>ALAashry</w:t>
      </w:r>
      <w:proofErr w:type="spellEnd"/>
      <w:r w:rsidR="003838C3">
        <w:rPr>
          <w:color w:val="585858"/>
        </w:rPr>
        <w:t xml:space="preserve"> </w:t>
      </w:r>
    </w:p>
    <w:p w14:paraId="1432F6DA" w14:textId="77777777" w:rsidR="003838C3" w:rsidRDefault="006D0298">
      <w:pPr>
        <w:pStyle w:val="BodyText"/>
        <w:ind w:left="316" w:right="1786"/>
        <w:rPr>
          <w:color w:val="585858"/>
        </w:rPr>
      </w:pPr>
      <w:r>
        <w:rPr>
          <w:color w:val="585858"/>
        </w:rPr>
        <w:t>Category: (Oral presentation</w:t>
      </w:r>
      <w:r w:rsidR="003838C3">
        <w:rPr>
          <w:color w:val="585858"/>
        </w:rPr>
        <w:t>)</w:t>
      </w:r>
    </w:p>
    <w:p w14:paraId="09A2B4AF" w14:textId="77777777"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14:paraId="41FA4237" w14:textId="77777777" w:rsidR="00464BBC" w:rsidRDefault="00464BBC">
      <w:pPr>
        <w:pStyle w:val="BodyText"/>
        <w:rPr>
          <w:sz w:val="20"/>
        </w:rPr>
      </w:pPr>
    </w:p>
    <w:p w14:paraId="38CB0B00" w14:textId="77777777" w:rsidR="00464BBC" w:rsidRDefault="00464BBC">
      <w:pPr>
        <w:pStyle w:val="BodyText"/>
        <w:rPr>
          <w:sz w:val="20"/>
        </w:rPr>
      </w:pPr>
    </w:p>
    <w:p w14:paraId="6071E2BA" w14:textId="77777777" w:rsidR="00464BBC" w:rsidRDefault="00464BBC">
      <w:pPr>
        <w:pStyle w:val="BodyText"/>
        <w:spacing w:before="1"/>
        <w:rPr>
          <w:sz w:val="27"/>
        </w:rPr>
      </w:pPr>
    </w:p>
    <w:p w14:paraId="0C13F0B6" w14:textId="77777777" w:rsidR="00464BBC" w:rsidRDefault="006D0298">
      <w:pPr>
        <w:pStyle w:val="BodyText"/>
        <w:spacing w:line="55" w:lineRule="exact"/>
        <w:ind w:left="107"/>
        <w:rPr>
          <w:sz w:val="5"/>
        </w:rPr>
      </w:pPr>
      <w:r>
        <w:rPr>
          <w:noProof/>
          <w:sz w:val="5"/>
          <w:lang w:val="en-IN" w:eastAsia="en-IN"/>
        </w:rPr>
        <mc:AlternateContent>
          <mc:Choice Requires="wpg">
            <w:drawing>
              <wp:inline distT="0" distB="0" distL="0" distR="0" wp14:anchorId="057D0733" wp14:editId="2889DFC8">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611907"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14:paraId="7406223F" w14:textId="77777777" w:rsidR="00464BBC" w:rsidRPr="00971A3E" w:rsidRDefault="00553F98" w:rsidP="00822921">
      <w:pPr>
        <w:spacing w:before="49"/>
        <w:ind w:right="1371"/>
        <w:jc w:val="center"/>
        <w:rPr>
          <w:sz w:val="20"/>
          <w:szCs w:val="20"/>
        </w:rPr>
      </w:pPr>
      <w:r>
        <w:rPr>
          <w:noProof/>
          <w:color w:val="585858"/>
          <w:sz w:val="20"/>
          <w:szCs w:val="20"/>
          <w:lang w:val="en-IN" w:eastAsia="en-IN"/>
        </w:rPr>
        <w:drawing>
          <wp:inline distT="0" distB="0" distL="0" distR="0" wp14:anchorId="4C5AD499" wp14:editId="539ABC5C">
            <wp:extent cx="7359043"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9043" cy="955675"/>
                    </a:xfrm>
                    <a:prstGeom prst="rect">
                      <a:avLst/>
                    </a:prstGeom>
                  </pic:spPr>
                </pic:pic>
              </a:graphicData>
            </a:graphic>
          </wp:inline>
        </w:drawing>
      </w:r>
      <w:r w:rsidR="00971A3E">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_mediumregular">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BBC"/>
    <w:rsid w:val="000307EF"/>
    <w:rsid w:val="00152E98"/>
    <w:rsid w:val="002A27E1"/>
    <w:rsid w:val="003838C3"/>
    <w:rsid w:val="00464BBC"/>
    <w:rsid w:val="00472291"/>
    <w:rsid w:val="00553F98"/>
    <w:rsid w:val="00575E30"/>
    <w:rsid w:val="00583C6D"/>
    <w:rsid w:val="006D0298"/>
    <w:rsid w:val="00822921"/>
    <w:rsid w:val="00971A3E"/>
    <w:rsid w:val="00B644E2"/>
    <w:rsid w:val="00D026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DCA7"/>
  <w15:docId w15:val="{25F481E9-EF57-4619-905E-4CCF0018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Title">
    <w:name w:val="Title"/>
    <w:basedOn w:val="Normal"/>
    <w:link w:val="TitleChar"/>
    <w:qFormat/>
    <w:rsid w:val="003838C3"/>
    <w:pPr>
      <w:widowControl/>
      <w:autoSpaceDE/>
      <w:autoSpaceDN/>
      <w:bidi/>
      <w:jc w:val="center"/>
    </w:pPr>
    <w:rPr>
      <w:b/>
      <w:bCs/>
      <w:sz w:val="32"/>
      <w:szCs w:val="26"/>
      <w:lang w:val="x-none" w:eastAsia="ar-SA"/>
    </w:rPr>
  </w:style>
  <w:style w:type="character" w:customStyle="1" w:styleId="TitleChar">
    <w:name w:val="Title Char"/>
    <w:basedOn w:val="DefaultParagraphFont"/>
    <w:link w:val="Title"/>
    <w:rsid w:val="003838C3"/>
    <w:rPr>
      <w:rFonts w:ascii="Times New Roman" w:eastAsia="Times New Roman" w:hAnsi="Times New Roman" w:cs="Times New Roman"/>
      <w:b/>
      <w:bCs/>
      <w:sz w:val="32"/>
      <w:szCs w:val="26"/>
      <w:lang w:val="x-none" w:eastAsia="ar-SA"/>
    </w:rPr>
  </w:style>
  <w:style w:type="paragraph" w:styleId="NormalWeb">
    <w:name w:val="Normal (Web)"/>
    <w:basedOn w:val="Normal"/>
    <w:uiPriority w:val="99"/>
    <w:semiHidden/>
    <w:unhideWhenUsed/>
    <w:rsid w:val="003838C3"/>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3838C3"/>
    <w:rPr>
      <w:i/>
      <w:iCs/>
    </w:rPr>
  </w:style>
  <w:style w:type="character" w:styleId="Strong">
    <w:name w:val="Strong"/>
    <w:basedOn w:val="DefaultParagraphFont"/>
    <w:uiPriority w:val="22"/>
    <w:qFormat/>
    <w:rsid w:val="003838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276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e.edu.eg/faculty/feps"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ue.edu.eg/faculty/fep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Miral Sabry Taha Alashry Abofrikha</cp:lastModifiedBy>
  <cp:revision>2</cp:revision>
  <cp:lastPrinted>2018-01-24T10:23:00Z</cp:lastPrinted>
  <dcterms:created xsi:type="dcterms:W3CDTF">2019-08-28T08:17:00Z</dcterms:created>
  <dcterms:modified xsi:type="dcterms:W3CDTF">2019-08-28T08:17:00Z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