
<file path=[Content_Types].xml><?xml version="1.0" encoding="utf-8"?>
<Types xmlns="http://schemas.openxmlformats.org/package/2006/content-types">
  <Default Extension="emf" ContentType="image/x-emf"/>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464BBC" w:rsidRDefault="00553F98" w:rsidP="00575E30">
      <w:pPr>
        <w:pStyle w:val="a3"/>
        <w:ind w:left="90"/>
        <w:rPr>
          <w:sz w:val="20"/>
        </w:rPr>
      </w:pPr>
      <w:r>
        <w:rPr>
          <w:noProof/>
          <w:sz w:val="20"/>
          <w:lang w:val="en-IN" w:eastAsia="en-IN"/>
        </w:rPr>
        <w:drawing>
          <wp:inline distT="0" distB="0" distL="0" distR="0">
            <wp:extent cx="7307249" cy="954156"/>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Header.png"/>
                    <pic:cNvPicPr/>
                  </pic:nvPicPr>
                  <pic:blipFill>
                    <a:blip r:embed="rId7" cstate="print">
                      <a:extLst>
                        <a:ext uri="{28A0092B-C50C-407E-A947-70E740481C1C}">
                          <a14:useLocalDpi xmlns:a14="http://schemas.microsoft.com/office/drawing/2010/main" val="0"/>
                        </a:ext>
                      </a:extLst>
                    </a:blip>
                    <a:stretch>
                      <a:fillRect/>
                    </a:stretch>
                  </pic:blipFill>
                  <pic:spPr>
                    <a:xfrm>
                      <a:off x="0" y="0"/>
                      <a:ext cx="7318882" cy="955675"/>
                    </a:xfrm>
                    <a:prstGeom prst="rect">
                      <a:avLst/>
                    </a:prstGeom>
                  </pic:spPr>
                </pic:pic>
              </a:graphicData>
            </a:graphic>
          </wp:inline>
        </w:drawing>
      </w:r>
    </w:p>
    <w:p w:rsidR="00464BBC" w:rsidRDefault="006D0298">
      <w:pPr>
        <w:pStyle w:val="a3"/>
        <w:spacing w:before="5"/>
        <w:rPr>
          <w:sz w:val="10"/>
        </w:rPr>
      </w:pPr>
      <w:r>
        <w:rPr>
          <w:noProof/>
          <w:lang w:val="en-IN" w:eastAsia="en-IN"/>
        </w:rPr>
        <mc:AlternateContent>
          <mc:Choice Requires="wps">
            <w:drawing>
              <wp:anchor distT="0" distB="0" distL="0" distR="0" simplePos="0" relativeHeight="251657728" behindDoc="0" locked="0" layoutInCell="1" allowOverlap="1">
                <wp:simplePos x="0" y="0"/>
                <wp:positionH relativeFrom="page">
                  <wp:posOffset>169545</wp:posOffset>
                </wp:positionH>
                <wp:positionV relativeFrom="paragraph">
                  <wp:posOffset>123190</wp:posOffset>
                </wp:positionV>
                <wp:extent cx="7200900" cy="0"/>
                <wp:effectExtent l="17145" t="27940" r="20955" b="29210"/>
                <wp:wrapTopAndBottom/>
                <wp:docPr id="7" name="Line 4"/>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7200900" cy="0"/>
                        </a:xfrm>
                        <a:prstGeom prst="line">
                          <a:avLst/>
                        </a:prstGeom>
                        <a:noFill/>
                        <a:ln w="25400">
                          <a:solidFill>
                            <a:srgbClr val="5A5A5A"/>
                          </a:solidFill>
                          <a:prstDash val="solid"/>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24C8D61C" id="Line 4" o:spid="_x0000_s1026" style="position:absolute;left:0;text-align:left;z-index:251657728;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 from="13.35pt,9.7pt" to="580.35pt,9.7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" strokecolor="#5a5a5a" strokeweight="2pt">
                <w10:wrap type="topAndBottom" anchorx="page"/>
              </v:line>
            </w:pict>
          </mc:Fallback>
        </mc:AlternateContent>
      </w:r>
    </w:p>
    <w:p w:rsidR="00464BBC" w:rsidRDefault="006D0298">
      <w:pPr>
        <w:pStyle w:val="1"/>
        <w:ind w:left="1105" w:right="1062"/>
        <w:jc w:val="center"/>
      </w:pPr>
      <w:r>
        <w:rPr>
          <w:color w:val="585858"/>
          <w:u w:val="thick" w:color="585858"/>
        </w:rPr>
        <w:t>Abstract Template</w:t>
      </w:r>
    </w:p>
    <w:p w:rsidR="00464BBC" w:rsidRDefault="00464BBC">
      <w:pPr>
        <w:pStyle w:val="a3"/>
        <w:rPr>
          <w:b/>
          <w:sz w:val="14"/>
        </w:rPr>
      </w:pPr>
    </w:p>
    <w:p w:rsidR="00464BBC" w:rsidRDefault="006D0298">
      <w:pPr>
        <w:spacing w:before="92"/>
        <w:ind w:left="594" w:right="151"/>
        <w:rPr>
          <w:b/>
        </w:rPr>
      </w:pPr>
      <w:r>
        <w:rPr>
          <w:b/>
          <w:color w:val="585858"/>
        </w:rPr>
        <w:t xml:space="preserve">Title: </w:t>
      </w:r>
      <w:r w:rsidR="00C23645">
        <w:rPr>
          <w:b/>
          <w:color w:val="585858"/>
        </w:rPr>
        <w:t>New Socio-Economic Thought for a Small and Narrow Earth</w:t>
      </w:r>
    </w:p>
    <w:p w:rsidR="00464BBC" w:rsidRDefault="00181FB9" w:rsidP="00C23645">
      <w:pPr>
        <w:pStyle w:val="3"/>
        <w:spacing w:line="214" w:lineRule="exact"/>
        <w:ind w:left="0" w:firstLineChars="600" w:firstLine="1144"/>
      </w:pPr>
      <w:r>
        <w:rPr>
          <w:color w:val="585858"/>
        </w:rPr>
        <w:t>Mamoru Kaneko</w:t>
      </w:r>
      <w:r w:rsidR="006D0298">
        <w:rPr>
          <w:color w:val="585858"/>
          <w:position w:val="9"/>
          <w:sz w:val="12"/>
        </w:rPr>
        <w:t>1</w:t>
      </w:r>
      <w:r w:rsidR="006D0298">
        <w:rPr>
          <w:color w:val="585858"/>
        </w:rPr>
        <w:t>,</w:t>
      </w:r>
    </w:p>
    <w:p w:rsidR="00464BBC" w:rsidRDefault="006D0298" w:rsidP="00181FB9">
      <w:pPr>
        <w:pStyle w:val="a3"/>
        <w:spacing w:before="126" w:line="231" w:lineRule="exact"/>
        <w:ind w:left="594"/>
      </w:pPr>
      <w:r>
        <w:rPr>
          <w:color w:val="585858"/>
          <w:position w:val="9"/>
          <w:sz w:val="12"/>
        </w:rPr>
        <w:t>1</w:t>
      </w:r>
      <w:r w:rsidR="00181FB9">
        <w:rPr>
          <w:color w:val="585858"/>
        </w:rPr>
        <w:t xml:space="preserve">Faculty of Political Science and Economics, </w:t>
      </w:r>
      <w:proofErr w:type="spellStart"/>
      <w:r w:rsidR="00181FB9">
        <w:rPr>
          <w:color w:val="585858"/>
        </w:rPr>
        <w:t>Waseda</w:t>
      </w:r>
      <w:proofErr w:type="spellEnd"/>
      <w:r w:rsidR="00181FB9">
        <w:rPr>
          <w:color w:val="585858"/>
        </w:rPr>
        <w:t xml:space="preserve"> University, Tokyo, Japan</w:t>
      </w:r>
    </w:p>
    <w:p w:rsidR="00464BBC" w:rsidRDefault="00464BBC">
      <w:pPr>
        <w:pStyle w:val="a3"/>
        <w:spacing w:before="9"/>
      </w:pPr>
    </w:p>
    <w:p w:rsidR="00464BBC" w:rsidRDefault="00464BBC">
      <w:pPr>
        <w:sectPr w:rsidR="00464BBC">
          <w:type w:val="continuous"/>
          <w:pgSz w:w="11910" w:h="16840"/>
          <w:pgMar w:top="600" w:right="180" w:bottom="280" w:left="140" w:header="720" w:footer="720" w:gutter="0"/>
          <w:cols w:space="720"/>
        </w:sectPr>
      </w:pPr>
    </w:p>
    <w:p w:rsidR="00464BBC" w:rsidRDefault="006D0298">
      <w:pPr>
        <w:pStyle w:val="3"/>
        <w:spacing w:before="114"/>
        <w:ind w:left="426" w:right="9" w:firstLine="0"/>
        <w:jc w:val="both"/>
      </w:pPr>
      <w:r>
        <w:rPr>
          <w:color w:val="585858"/>
        </w:rPr>
        <w:t xml:space="preserve">Keywords: </w:t>
      </w:r>
      <w:r w:rsidR="00181FB9">
        <w:rPr>
          <w:color w:val="585858"/>
        </w:rPr>
        <w:t>Small and narrow Earth, Ultimate contractarian theory, Practical management of the world</w:t>
      </w:r>
    </w:p>
    <w:p w:rsidR="00464BBC" w:rsidRDefault="00464BBC">
      <w:pPr>
        <w:pStyle w:val="a3"/>
        <w:rPr>
          <w:b/>
          <w:sz w:val="20"/>
        </w:rPr>
      </w:pPr>
    </w:p>
    <w:p w:rsidR="00464BBC" w:rsidRDefault="006D0298">
      <w:pPr>
        <w:pStyle w:val="a5"/>
        <w:numPr>
          <w:ilvl w:val="0"/>
          <w:numId w:val="1"/>
        </w:numPr>
        <w:tabs>
          <w:tab w:val="left" w:pos="1866"/>
          <w:tab w:val="left" w:pos="1867"/>
        </w:tabs>
        <w:ind w:hanging="446"/>
        <w:jc w:val="left"/>
        <w:rPr>
          <w:b/>
          <w:sz w:val="19"/>
        </w:rPr>
      </w:pPr>
      <w:r>
        <w:rPr>
          <w:b/>
          <w:color w:val="585858"/>
          <w:sz w:val="19"/>
        </w:rPr>
        <w:t>Abstract</w:t>
      </w:r>
    </w:p>
    <w:p w:rsidR="00464BBC" w:rsidRDefault="00181FB9">
      <w:pPr>
        <w:pStyle w:val="a3"/>
        <w:spacing w:before="117"/>
        <w:ind w:left="426"/>
        <w:jc w:val="both"/>
      </w:pPr>
      <w:r>
        <w:t>As the human population is getting larger, the Earth is getting smaller and narrower. The general idea of the property right that an individual can keep his own rights on properties and talents is no longer kept</w:t>
      </w:r>
      <w:r w:rsidR="00707D02">
        <w:t>,</w:t>
      </w:r>
      <w:r>
        <w:t xml:space="preserve"> </w:t>
      </w:r>
      <w:r w:rsidR="00707D02">
        <w:t xml:space="preserve">while </w:t>
      </w:r>
      <w:r>
        <w:t>it is deeply presumed in our thinking. Partial adjustments do not change the present situation of the world; we should change our thinking drastically. The alternative is the ultimate version of the Hobbesian theory</w:t>
      </w:r>
      <w:r w:rsidR="00707D02">
        <w:t xml:space="preserve"> together with </w:t>
      </w:r>
      <w:r w:rsidR="00707D02">
        <w:t>Einstein</w:t>
      </w:r>
      <w:r w:rsidR="00707D02">
        <w:t>’s peace principle</w:t>
      </w:r>
      <w:r>
        <w:t>; everybody in the Earth has the power to demolish the entire Earth, which eliminat</w:t>
      </w:r>
      <w:r w:rsidR="00707D02">
        <w:t xml:space="preserve">es </w:t>
      </w:r>
      <w:r>
        <w:t xml:space="preserve">inequalities in endowed rights on environments, properties, and individual talents. </w:t>
      </w:r>
      <w:r w:rsidR="00707D02">
        <w:t xml:space="preserve">It </w:t>
      </w:r>
      <w:r>
        <w:t xml:space="preserve">leads to the evaluation criterion on social phenomena, formulated as the Nash social welfare function (Kaneko-Nakamura (1977)). This </w:t>
      </w:r>
      <w:r w:rsidR="00707D02">
        <w:t xml:space="preserve">theory </w:t>
      </w:r>
      <w:r>
        <w:t xml:space="preserve">relies upon lot of idealizations; it is absolutely normative </w:t>
      </w:r>
      <w:r w:rsidR="00707D02">
        <w:t xml:space="preserve">and </w:t>
      </w:r>
      <w:r>
        <w:t>can be directly used only in very specific cases such as stopping genocide</w:t>
      </w:r>
      <w:r w:rsidR="00707D02">
        <w:t>s</w:t>
      </w:r>
      <w:r>
        <w:t>, capital punishments, etc. For practices, we need a decentralized management of the Earth, i.e., we need the world federal government so that it consists of independent (but not sovereign) states and they should obey the Constitution of the federal government. The Constitution should be based on the above normative theory; for example, it suggests a class of progressive income taxations for each state. Designing the Constitution is a duty of social sciences (with the help of natural sciences). I talk about the basic scenario of the contractarian theory and practical managements of the Earth by the federal government.</w:t>
      </w:r>
    </w:p>
    <w:p w:rsidR="00464BBC" w:rsidRDefault="00464BBC">
      <w:pPr>
        <w:pStyle w:val="a3"/>
        <w:spacing w:before="2"/>
      </w:pPr>
    </w:p>
    <w:p w:rsidR="00464BBC" w:rsidRDefault="006D0298">
      <w:pPr>
        <w:pStyle w:val="3"/>
        <w:numPr>
          <w:ilvl w:val="0"/>
          <w:numId w:val="1"/>
        </w:numPr>
        <w:tabs>
          <w:tab w:val="left" w:pos="1914"/>
          <w:tab w:val="left" w:pos="1915"/>
        </w:tabs>
        <w:ind w:left="1914" w:hanging="494"/>
        <w:jc w:val="left"/>
      </w:pPr>
      <w:r>
        <w:rPr>
          <w:color w:val="585858"/>
        </w:rPr>
        <w:t>Image:</w:t>
      </w:r>
    </w:p>
    <w:p w:rsidR="00464BBC" w:rsidRDefault="00F3064A">
      <w:pPr>
        <w:pStyle w:val="a3"/>
        <w:ind w:left="1238"/>
        <w:rPr>
          <w:sz w:val="20"/>
        </w:rPr>
      </w:pPr>
      <w:r w:rsidRPr="00F3064A">
        <w:rPr>
          <w:noProof/>
          <w:sz w:val="20"/>
          <w:lang w:val="en-IN" w:eastAsia="en-IN"/>
        </w:rPr>
        <w:drawing>
          <wp:inline distT="0" distB="0" distL="0" distR="0">
            <wp:extent cx="2774630" cy="1847850"/>
            <wp:effectExtent l="0" t="0" r="6985" b="0"/>
            <wp:docPr id="9" name="図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2832243" cy="1886219"/>
                    </a:xfrm>
                    <a:prstGeom prst="rect">
                      <a:avLst/>
                    </a:prstGeom>
                    <a:noFill/>
                    <a:ln>
                      <a:noFill/>
                    </a:ln>
                  </pic:spPr>
                </pic:pic>
              </a:graphicData>
            </a:graphic>
          </wp:inline>
        </w:drawing>
      </w:r>
    </w:p>
    <w:p w:rsidR="00464BBC" w:rsidRDefault="006D0298">
      <w:pPr>
        <w:pStyle w:val="a5"/>
        <w:numPr>
          <w:ilvl w:val="0"/>
          <w:numId w:val="1"/>
        </w:numPr>
        <w:tabs>
          <w:tab w:val="left" w:pos="1758"/>
        </w:tabs>
        <w:spacing w:before="92"/>
        <w:ind w:left="1757"/>
        <w:jc w:val="left"/>
        <w:rPr>
          <w:b/>
          <w:sz w:val="19"/>
        </w:rPr>
      </w:pPr>
      <w:r>
        <w:rPr>
          <w:b/>
          <w:color w:val="585858"/>
          <w:w w:val="99"/>
          <w:sz w:val="19"/>
        </w:rPr>
        <w:br w:type="column"/>
      </w:r>
      <w:r>
        <w:rPr>
          <w:b/>
          <w:color w:val="585858"/>
          <w:sz w:val="19"/>
        </w:rPr>
        <w:t>Reference:</w:t>
      </w:r>
    </w:p>
    <w:p w:rsidR="00464BBC" w:rsidRDefault="00464BBC">
      <w:pPr>
        <w:pStyle w:val="a3"/>
        <w:spacing w:before="9"/>
        <w:rPr>
          <w:b/>
          <w:sz w:val="18"/>
        </w:rPr>
      </w:pPr>
    </w:p>
    <w:p w:rsidR="00C23645" w:rsidRDefault="00181FB9" w:rsidP="00181FB9">
      <w:pPr>
        <w:pStyle w:val="a3"/>
        <w:tabs>
          <w:tab w:val="left" w:pos="1037"/>
        </w:tabs>
        <w:ind w:leftChars="300" w:left="755" w:right="696" w:hangingChars="50" w:hanging="95"/>
        <w:rPr>
          <w:rFonts w:ascii="Minion Pro Capt" w:hAnsi="Minion Pro Capt"/>
        </w:rPr>
      </w:pPr>
      <w:r>
        <w:rPr>
          <w:rFonts w:ascii="Minion Pro Capt" w:hAnsi="Minion Pro Capt"/>
        </w:rPr>
        <w:t>1</w:t>
      </w:r>
      <w:r w:rsidR="00C23645">
        <w:rPr>
          <w:rFonts w:ascii="Minion Pro Capt" w:hAnsi="Minion Pro Capt"/>
        </w:rPr>
        <w:t>.</w:t>
      </w:r>
      <w:r>
        <w:rPr>
          <w:rFonts w:ascii="Minion Pro Capt" w:hAnsi="Minion Pro Capt"/>
        </w:rPr>
        <w:t xml:space="preserve"> </w:t>
      </w:r>
      <w:r w:rsidR="00EF7B48">
        <w:rPr>
          <w:rFonts w:ascii="Minion Pro Capt" w:hAnsi="Minion Pro Capt"/>
        </w:rPr>
        <w:t xml:space="preserve"> </w:t>
      </w:r>
      <w:r w:rsidR="00C23645" w:rsidRPr="008E17F5">
        <w:rPr>
          <w:rFonts w:ascii="Minion Pro Capt" w:hAnsi="Minion Pro Capt"/>
        </w:rPr>
        <w:t xml:space="preserve">Einstein, A., (1968), </w:t>
      </w:r>
      <w:r w:rsidR="00C23645" w:rsidRPr="008E17F5">
        <w:rPr>
          <w:rFonts w:ascii="Minion Pro Capt" w:hAnsi="Minion Pro Capt"/>
          <w:i/>
        </w:rPr>
        <w:t>Ideas and Opinions.</w:t>
      </w:r>
      <w:r w:rsidR="00C23645" w:rsidRPr="008E17F5">
        <w:rPr>
          <w:rFonts w:ascii="Minion Pro Capt" w:hAnsi="Minion Pro Capt"/>
        </w:rPr>
        <w:t xml:space="preserve"> New York: Bonanza Books.</w:t>
      </w:r>
    </w:p>
    <w:p w:rsidR="00464BBC" w:rsidRDefault="00C23645" w:rsidP="00181FB9">
      <w:pPr>
        <w:pStyle w:val="a3"/>
        <w:tabs>
          <w:tab w:val="left" w:pos="1037"/>
        </w:tabs>
        <w:ind w:leftChars="300" w:left="755" w:right="696" w:hangingChars="50" w:hanging="95"/>
        <w:rPr>
          <w:rFonts w:ascii="Minion Pro Capt" w:hAnsi="Minion Pro Capt"/>
        </w:rPr>
      </w:pPr>
      <w:r>
        <w:rPr>
          <w:rFonts w:ascii="Minion Pro Capt" w:hAnsi="Minion Pro Capt"/>
        </w:rPr>
        <w:t xml:space="preserve">2. </w:t>
      </w:r>
      <w:r w:rsidR="00181FB9" w:rsidRPr="008E17F5">
        <w:rPr>
          <w:rFonts w:ascii="Minion Pro Capt" w:hAnsi="Minion Pro Capt"/>
        </w:rPr>
        <w:t>Hobbes, T.</w:t>
      </w:r>
      <w:r w:rsidR="00181FB9" w:rsidRPr="008E17F5">
        <w:rPr>
          <w:rFonts w:ascii="Minion Pro Capt" w:hAnsi="Minion Pro Capt"/>
          <w:i/>
        </w:rPr>
        <w:t xml:space="preserve"> </w:t>
      </w:r>
      <w:r w:rsidR="00181FB9" w:rsidRPr="008E17F5">
        <w:rPr>
          <w:rFonts w:ascii="Minion Pro Capt" w:hAnsi="Minion Pro Capt"/>
        </w:rPr>
        <w:t xml:space="preserve">(1991: the original 1651), </w:t>
      </w:r>
      <w:r w:rsidR="00181FB9" w:rsidRPr="008E17F5">
        <w:rPr>
          <w:rFonts w:ascii="Minion Pro Capt" w:hAnsi="Minion Pro Capt"/>
          <w:i/>
        </w:rPr>
        <w:t>Leviathan,</w:t>
      </w:r>
      <w:r w:rsidR="00181FB9" w:rsidRPr="008E17F5">
        <w:rPr>
          <w:rFonts w:ascii="Minion Pro Capt" w:hAnsi="Minion Pro Capt"/>
        </w:rPr>
        <w:t xml:space="preserve"> Cambridge University Press, Cambridge</w:t>
      </w:r>
    </w:p>
    <w:p w:rsidR="00C23645" w:rsidRDefault="00C23645" w:rsidP="00181FB9">
      <w:pPr>
        <w:pStyle w:val="a3"/>
        <w:tabs>
          <w:tab w:val="left" w:pos="1037"/>
          <w:tab w:val="left" w:pos="1038"/>
        </w:tabs>
        <w:spacing w:before="11"/>
        <w:ind w:left="677" w:right="696"/>
      </w:pPr>
      <w:r>
        <w:rPr>
          <w:rFonts w:ascii="Minion Pro Capt" w:eastAsiaTheme="minorEastAsia" w:hAnsi="Minion Pro Capt"/>
          <w:lang w:eastAsia="ja-JP"/>
        </w:rPr>
        <w:t>3</w:t>
      </w:r>
      <w:r w:rsidR="00181FB9">
        <w:rPr>
          <w:rFonts w:ascii="Minion Pro Capt" w:eastAsiaTheme="minorEastAsia" w:hAnsi="Minion Pro Capt"/>
          <w:lang w:eastAsia="ja-JP"/>
        </w:rPr>
        <w:t>.</w:t>
      </w:r>
      <w:r w:rsidR="00EF7B48">
        <w:rPr>
          <w:rFonts w:ascii="Minion Pro Capt" w:eastAsiaTheme="minorEastAsia" w:hAnsi="Minion Pro Capt"/>
          <w:lang w:eastAsia="ja-JP"/>
        </w:rPr>
        <w:t xml:space="preserve"> </w:t>
      </w:r>
      <w:r w:rsidR="00181FB9">
        <w:t xml:space="preserve">M. Kaneko, and </w:t>
      </w:r>
      <w:r w:rsidR="00181FB9" w:rsidRPr="00C4794E">
        <w:t>K. Nakamura</w:t>
      </w:r>
      <w:r>
        <w:t>, (1979),</w:t>
      </w:r>
      <w:r w:rsidR="00181FB9" w:rsidRPr="00C4794E">
        <w:t xml:space="preserve"> The Nash social </w:t>
      </w:r>
      <w:r>
        <w:t xml:space="preserve"> </w:t>
      </w:r>
    </w:p>
    <w:p w:rsidR="00464BBC" w:rsidRDefault="00181FB9" w:rsidP="00C23645">
      <w:pPr>
        <w:pStyle w:val="a3"/>
        <w:tabs>
          <w:tab w:val="left" w:pos="1037"/>
          <w:tab w:val="left" w:pos="1038"/>
        </w:tabs>
        <w:spacing w:before="11"/>
        <w:ind w:left="677" w:right="696" w:firstLineChars="50" w:firstLine="95"/>
      </w:pPr>
      <w:r w:rsidRPr="00C4794E">
        <w:t xml:space="preserve">welfare function, </w:t>
      </w:r>
      <w:proofErr w:type="spellStart"/>
      <w:r w:rsidRPr="00181FB9">
        <w:rPr>
          <w:i/>
          <w:iCs/>
        </w:rPr>
        <w:t>Econometrica</w:t>
      </w:r>
      <w:proofErr w:type="spellEnd"/>
      <w:r w:rsidRPr="00C4794E">
        <w:t xml:space="preserve"> 47, 423-435.</w:t>
      </w:r>
    </w:p>
    <w:p w:rsidR="00C23645" w:rsidRDefault="00C23645" w:rsidP="00EF7B48">
      <w:pPr>
        <w:pStyle w:val="a3"/>
        <w:tabs>
          <w:tab w:val="left" w:pos="1037"/>
          <w:tab w:val="left" w:pos="1038"/>
        </w:tabs>
        <w:spacing w:before="11"/>
        <w:ind w:left="677" w:right="696"/>
      </w:pPr>
      <w:r>
        <w:rPr>
          <w:rFonts w:eastAsiaTheme="minorEastAsia"/>
          <w:lang w:eastAsia="ja-JP"/>
        </w:rPr>
        <w:t>4.</w:t>
      </w:r>
      <w:r w:rsidR="00181FB9" w:rsidRPr="00181FB9">
        <w:rPr>
          <w:rFonts w:eastAsiaTheme="minorEastAsia" w:hint="eastAsia"/>
          <w:lang w:eastAsia="ja-JP"/>
        </w:rPr>
        <w:t xml:space="preserve"> </w:t>
      </w:r>
      <w:r w:rsidR="00181FB9" w:rsidRPr="00181FB9">
        <w:rPr>
          <w:rFonts w:eastAsiaTheme="minorEastAsia"/>
          <w:lang w:eastAsia="ja-JP"/>
        </w:rPr>
        <w:t xml:space="preserve"> </w:t>
      </w:r>
      <w:r w:rsidR="00181FB9">
        <w:t xml:space="preserve">Kaneko, </w:t>
      </w:r>
      <w:r>
        <w:t xml:space="preserve">M., (2018), </w:t>
      </w:r>
      <w:r w:rsidR="00181FB9" w:rsidRPr="00C4794E">
        <w:t xml:space="preserve">Exploring New Socio-Economic </w:t>
      </w:r>
      <w:r>
        <w:t xml:space="preserve">   </w:t>
      </w:r>
    </w:p>
    <w:p w:rsidR="00C23645" w:rsidRDefault="00181FB9" w:rsidP="00C23645">
      <w:pPr>
        <w:pStyle w:val="a3"/>
        <w:tabs>
          <w:tab w:val="left" w:pos="1037"/>
          <w:tab w:val="left" w:pos="1038"/>
        </w:tabs>
        <w:spacing w:before="11"/>
        <w:ind w:left="677" w:right="696" w:firstLineChars="50" w:firstLine="95"/>
        <w:rPr>
          <w:i/>
          <w:iCs/>
        </w:rPr>
      </w:pPr>
      <w:r w:rsidRPr="00C4794E">
        <w:t xml:space="preserve">Thought for a Small and Narrow Earth, </w:t>
      </w:r>
      <w:r w:rsidRPr="00181FB9">
        <w:rPr>
          <w:i/>
          <w:iCs/>
        </w:rPr>
        <w:t xml:space="preserve">Advances in </w:t>
      </w:r>
      <w:r w:rsidR="00C23645">
        <w:rPr>
          <w:i/>
          <w:iCs/>
        </w:rPr>
        <w:t xml:space="preserve">   </w:t>
      </w:r>
    </w:p>
    <w:p w:rsidR="00464BBC" w:rsidRDefault="00181FB9" w:rsidP="00C23645">
      <w:pPr>
        <w:pStyle w:val="a3"/>
        <w:tabs>
          <w:tab w:val="left" w:pos="1037"/>
          <w:tab w:val="left" w:pos="1038"/>
        </w:tabs>
        <w:spacing w:before="11"/>
        <w:ind w:left="677" w:right="696" w:firstLineChars="50" w:firstLine="95"/>
      </w:pPr>
      <w:r w:rsidRPr="00181FB9">
        <w:rPr>
          <w:i/>
          <w:iCs/>
        </w:rPr>
        <w:t>Applied Sociology</w:t>
      </w:r>
      <w:r w:rsidRPr="00C4794E">
        <w:t xml:space="preserve"> 8, 397-421. </w:t>
      </w:r>
    </w:p>
    <w:p w:rsidR="00C23645" w:rsidRDefault="00EF7B48" w:rsidP="00C23645">
      <w:pPr>
        <w:pStyle w:val="a3"/>
        <w:tabs>
          <w:tab w:val="left" w:pos="1037"/>
          <w:tab w:val="left" w:pos="1038"/>
        </w:tabs>
        <w:spacing w:before="11"/>
        <w:ind w:leftChars="50" w:left="110" w:right="696" w:firstLineChars="300" w:firstLine="570"/>
      </w:pPr>
      <w:r>
        <w:rPr>
          <w:rFonts w:eastAsiaTheme="minorEastAsia"/>
          <w:lang w:eastAsia="ja-JP"/>
        </w:rPr>
        <w:t xml:space="preserve"> </w:t>
      </w:r>
      <w:r w:rsidR="00C23645">
        <w:rPr>
          <w:rFonts w:eastAsiaTheme="minorEastAsia"/>
          <w:lang w:eastAsia="ja-JP"/>
        </w:rPr>
        <w:t>5</w:t>
      </w:r>
      <w:r>
        <w:rPr>
          <w:rFonts w:eastAsiaTheme="minorEastAsia"/>
          <w:lang w:eastAsia="ja-JP"/>
        </w:rPr>
        <w:t xml:space="preserve">.  </w:t>
      </w:r>
      <w:r>
        <w:t xml:space="preserve">M. Kaneko, and J. J. Kline, </w:t>
      </w:r>
      <w:r w:rsidR="00C23645">
        <w:t xml:space="preserve">(2008), </w:t>
      </w:r>
      <w:r w:rsidRPr="00C4794E">
        <w:t xml:space="preserve">Inductive Game </w:t>
      </w:r>
    </w:p>
    <w:p w:rsidR="00EF7B48" w:rsidRDefault="00EF7B48" w:rsidP="00C23645">
      <w:pPr>
        <w:pStyle w:val="a3"/>
        <w:tabs>
          <w:tab w:val="left" w:pos="1037"/>
          <w:tab w:val="left" w:pos="1038"/>
        </w:tabs>
        <w:spacing w:before="11"/>
        <w:ind w:leftChars="400" w:left="880" w:right="696"/>
      </w:pPr>
      <w:r w:rsidRPr="00C4794E">
        <w:t xml:space="preserve">Theory: A Basic Scenario, </w:t>
      </w:r>
      <w:r w:rsidRPr="00C4794E">
        <w:rPr>
          <w:i/>
          <w:iCs/>
        </w:rPr>
        <w:t>Journal of Mathematical Economics</w:t>
      </w:r>
      <w:r w:rsidRPr="00C4794E">
        <w:t xml:space="preserve"> 44, (2008), 1332-1363.</w:t>
      </w:r>
    </w:p>
    <w:p w:rsidR="00EF7B48" w:rsidRDefault="00EF7B48" w:rsidP="00EF7B48">
      <w:pPr>
        <w:pStyle w:val="a3"/>
        <w:tabs>
          <w:tab w:val="left" w:pos="1037"/>
          <w:tab w:val="left" w:pos="1038"/>
        </w:tabs>
        <w:spacing w:before="11"/>
        <w:ind w:left="677" w:right="696"/>
      </w:pPr>
    </w:p>
    <w:p w:rsidR="00464BBC" w:rsidRDefault="006D0298">
      <w:pPr>
        <w:pStyle w:val="3"/>
        <w:numPr>
          <w:ilvl w:val="0"/>
          <w:numId w:val="1"/>
        </w:numPr>
        <w:tabs>
          <w:tab w:val="left" w:pos="1758"/>
        </w:tabs>
        <w:ind w:left="1757"/>
        <w:jc w:val="left"/>
      </w:pPr>
      <w:r>
        <w:rPr>
          <w:color w:val="585858"/>
        </w:rPr>
        <w:t>Biography:</w:t>
      </w:r>
    </w:p>
    <w:p w:rsidR="00464BBC" w:rsidRDefault="00EF7B48" w:rsidP="00EF7B48">
      <w:pPr>
        <w:pStyle w:val="a3"/>
        <w:spacing w:before="119"/>
        <w:ind w:left="316" w:right="381" w:firstLineChars="50" w:firstLine="105"/>
        <w:jc w:val="both"/>
      </w:pPr>
      <w:r w:rsidRPr="00BF2085">
        <w:rPr>
          <w:color w:val="585858"/>
          <w:sz w:val="21"/>
          <w:szCs w:val="21"/>
        </w:rPr>
        <w:t xml:space="preserve">Mamoru Kaneko completed his PhD </w:t>
      </w:r>
      <w:r>
        <w:rPr>
          <w:color w:val="585858"/>
          <w:sz w:val="21"/>
          <w:szCs w:val="21"/>
        </w:rPr>
        <w:t xml:space="preserve">at </w:t>
      </w:r>
      <w:r w:rsidRPr="00BF2085">
        <w:rPr>
          <w:color w:val="585858"/>
          <w:sz w:val="21"/>
          <w:szCs w:val="21"/>
        </w:rPr>
        <w:t xml:space="preserve">Tokyo Institute of technology, and has taught at University of Tsukubai, </w:t>
      </w:r>
      <w:proofErr w:type="spellStart"/>
      <w:proofErr w:type="gramStart"/>
      <w:r w:rsidRPr="00BF2085">
        <w:rPr>
          <w:color w:val="585858"/>
          <w:sz w:val="21"/>
          <w:szCs w:val="21"/>
        </w:rPr>
        <w:t>Hitotsubashi,University</w:t>
      </w:r>
      <w:proofErr w:type="spellEnd"/>
      <w:proofErr w:type="gramEnd"/>
      <w:r w:rsidRPr="00BF2085">
        <w:rPr>
          <w:color w:val="585858"/>
          <w:sz w:val="21"/>
          <w:szCs w:val="21"/>
        </w:rPr>
        <w:t xml:space="preserve">, Virginia Polytechnic Institute, and </w:t>
      </w:r>
      <w:proofErr w:type="spellStart"/>
      <w:r w:rsidRPr="00BF2085">
        <w:rPr>
          <w:color w:val="585858"/>
          <w:sz w:val="21"/>
          <w:szCs w:val="21"/>
        </w:rPr>
        <w:t>Waseda</w:t>
      </w:r>
      <w:proofErr w:type="spellEnd"/>
      <w:r w:rsidRPr="00BF2085">
        <w:rPr>
          <w:color w:val="585858"/>
          <w:sz w:val="21"/>
          <w:szCs w:val="21"/>
        </w:rPr>
        <w:t xml:space="preserve"> University.</w:t>
      </w:r>
      <w:r>
        <w:rPr>
          <w:color w:val="585858"/>
          <w:sz w:val="21"/>
          <w:szCs w:val="21"/>
        </w:rPr>
        <w:t xml:space="preserve"> In 1970’s, h</w:t>
      </w:r>
      <w:r w:rsidRPr="00BF2085">
        <w:rPr>
          <w:color w:val="585858"/>
          <w:sz w:val="21"/>
          <w:szCs w:val="21"/>
        </w:rPr>
        <w:t>e started working on game theory and economics</w:t>
      </w:r>
      <w:r>
        <w:rPr>
          <w:color w:val="585858"/>
          <w:sz w:val="21"/>
          <w:szCs w:val="21"/>
        </w:rPr>
        <w:t xml:space="preserve">, and he was motivated by </w:t>
      </w:r>
      <w:r w:rsidRPr="00BF2085">
        <w:rPr>
          <w:color w:val="585858"/>
          <w:sz w:val="21"/>
          <w:szCs w:val="21"/>
        </w:rPr>
        <w:t>“</w:t>
      </w:r>
      <w:r w:rsidRPr="00BF2085">
        <w:rPr>
          <w:rFonts w:ascii="Minion Pro Capt" w:hAnsi="Minion Pro Capt"/>
          <w:i/>
          <w:sz w:val="21"/>
          <w:szCs w:val="21"/>
        </w:rPr>
        <w:t xml:space="preserve">Leviathan” </w:t>
      </w:r>
      <w:r w:rsidRPr="00BF2085">
        <w:rPr>
          <w:rFonts w:ascii="Minion Pro Capt" w:hAnsi="Minion Pro Capt"/>
          <w:iCs/>
          <w:sz w:val="21"/>
          <w:szCs w:val="21"/>
        </w:rPr>
        <w:t>by T.</w:t>
      </w:r>
      <w:r w:rsidRPr="00BF2085">
        <w:rPr>
          <w:color w:val="585858"/>
          <w:sz w:val="21"/>
          <w:szCs w:val="21"/>
        </w:rPr>
        <w:t xml:space="preserve"> Hobbes </w:t>
      </w:r>
      <w:r>
        <w:rPr>
          <w:color w:val="585858"/>
        </w:rPr>
        <w:t xml:space="preserve">for all later works. </w:t>
      </w:r>
      <w:r w:rsidRPr="00BF2085">
        <w:rPr>
          <w:color w:val="585858"/>
          <w:sz w:val="21"/>
          <w:szCs w:val="21"/>
        </w:rPr>
        <w:t>After 1985, he has been working on mathematical logic and conceptual foundations for game theory and economics, i.e., inductive game theory</w:t>
      </w:r>
      <w:r>
        <w:rPr>
          <w:color w:val="585858"/>
          <w:sz w:val="21"/>
          <w:szCs w:val="21"/>
        </w:rPr>
        <w:t>, since these could be keys to reconcile the ideal contractarian argument and practical managements of the Earth</w:t>
      </w:r>
      <w:r w:rsidRPr="00BF2085">
        <w:rPr>
          <w:color w:val="585858"/>
          <w:sz w:val="21"/>
          <w:szCs w:val="21"/>
        </w:rPr>
        <w:t>.</w:t>
      </w:r>
    </w:p>
    <w:p w:rsidR="00464BBC" w:rsidRDefault="00464BBC">
      <w:pPr>
        <w:pStyle w:val="a3"/>
        <w:spacing w:before="1"/>
      </w:pPr>
    </w:p>
    <w:p w:rsidR="00464BBC" w:rsidRPr="00B535D7" w:rsidRDefault="006D0298">
      <w:pPr>
        <w:pStyle w:val="3"/>
        <w:numPr>
          <w:ilvl w:val="0"/>
          <w:numId w:val="1"/>
        </w:numPr>
        <w:tabs>
          <w:tab w:val="left" w:pos="1757"/>
          <w:tab w:val="left" w:pos="1758"/>
        </w:tabs>
        <w:spacing w:before="1"/>
        <w:ind w:left="1757"/>
        <w:jc w:val="left"/>
      </w:pPr>
      <w:r>
        <w:rPr>
          <w:color w:val="585858"/>
        </w:rPr>
        <w:t>Presenting author</w:t>
      </w:r>
      <w:r>
        <w:rPr>
          <w:color w:val="585858"/>
          <w:spacing w:val="-7"/>
        </w:rPr>
        <w:t xml:space="preserve"> </w:t>
      </w:r>
      <w:r>
        <w:rPr>
          <w:color w:val="585858"/>
        </w:rPr>
        <w:t>details</w:t>
      </w:r>
    </w:p>
    <w:p w:rsidR="00B535D7" w:rsidRDefault="00B535D7" w:rsidP="00B535D7">
      <w:pPr>
        <w:pStyle w:val="3"/>
        <w:tabs>
          <w:tab w:val="left" w:pos="1757"/>
          <w:tab w:val="left" w:pos="1758"/>
        </w:tabs>
        <w:spacing w:before="1"/>
        <w:ind w:firstLine="0"/>
        <w:jc w:val="right"/>
      </w:pPr>
    </w:p>
    <w:p w:rsidR="00464BBC" w:rsidRDefault="00B535D7">
      <w:pPr>
        <w:pStyle w:val="a3"/>
        <w:spacing w:before="7"/>
        <w:rPr>
          <w:b/>
          <w:sz w:val="15"/>
        </w:rPr>
      </w:pPr>
      <w:r>
        <w:rPr>
          <w:noProof/>
        </w:rPr>
        <w:drawing>
          <wp:inline distT="0" distB="0" distL="0" distR="0">
            <wp:extent cx="1050587" cy="1404116"/>
            <wp:effectExtent l="0" t="0" r="0" b="5715"/>
            <wp:docPr id="2" name="図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1195092" cy="1597248"/>
                    </a:xfrm>
                    <a:prstGeom prst="rect">
                      <a:avLst/>
                    </a:prstGeom>
                    <a:noFill/>
                    <a:ln>
                      <a:noFill/>
                    </a:ln>
                  </pic:spPr>
                </pic:pic>
              </a:graphicData>
            </a:graphic>
          </wp:inline>
        </w:drawing>
      </w:r>
      <w:bookmarkStart w:id="0" w:name="_GoBack"/>
      <w:bookmarkEnd w:id="0"/>
    </w:p>
    <w:p w:rsidR="00EF7B48" w:rsidRDefault="00EF7B48">
      <w:pPr>
        <w:pStyle w:val="a3"/>
        <w:spacing w:before="172"/>
        <w:ind w:left="316" w:right="4143"/>
        <w:rPr>
          <w:color w:val="585858"/>
        </w:rPr>
      </w:pPr>
      <w:r>
        <w:rPr>
          <w:color w:val="585858"/>
        </w:rPr>
        <w:t>Mamoru Kaneko</w:t>
      </w:r>
      <w:r w:rsidR="006D0298">
        <w:rPr>
          <w:color w:val="585858"/>
        </w:rPr>
        <w:t xml:space="preserve">: </w:t>
      </w:r>
      <w:hyperlink r:id="rId10" w:history="1">
        <w:r w:rsidR="0004150D" w:rsidRPr="00963497">
          <w:rPr>
            <w:rStyle w:val="a8"/>
          </w:rPr>
          <w:t>mkankeoepi@waseda.jp</w:t>
        </w:r>
      </w:hyperlink>
    </w:p>
    <w:p w:rsidR="00EF7B48" w:rsidRDefault="00EF7B48">
      <w:pPr>
        <w:pStyle w:val="a3"/>
        <w:ind w:left="316" w:right="1786"/>
        <w:rPr>
          <w:color w:val="585858"/>
        </w:rPr>
      </w:pPr>
      <w:r>
        <w:rPr>
          <w:color w:val="585858"/>
        </w:rPr>
        <w:t>C</w:t>
      </w:r>
      <w:r w:rsidR="006D0298">
        <w:rPr>
          <w:color w:val="585858"/>
        </w:rPr>
        <w:t>ategory: Oral presentation</w:t>
      </w:r>
    </w:p>
    <w:p w:rsidR="00464BBC" w:rsidRDefault="006D0298">
      <w:pPr>
        <w:pStyle w:val="a3"/>
        <w:ind w:left="316" w:right="1786"/>
        <w:rPr>
          <w:sz w:val="18"/>
        </w:rPr>
      </w:pPr>
      <w:r>
        <w:rPr>
          <w:color w:val="585858"/>
        </w:rPr>
        <w:t>Passport Number</w:t>
      </w:r>
      <w:r>
        <w:rPr>
          <w:color w:val="585858"/>
          <w:sz w:val="18"/>
        </w:rPr>
        <w:t>:</w:t>
      </w:r>
      <w:r w:rsidR="0004150D">
        <w:rPr>
          <w:color w:val="585858"/>
          <w:sz w:val="18"/>
        </w:rPr>
        <w:t xml:space="preserve"> TK1377176</w:t>
      </w:r>
    </w:p>
    <w:p w:rsidR="00464BBC" w:rsidRDefault="00464BBC">
      <w:pPr>
        <w:rPr>
          <w:sz w:val="18"/>
        </w:rPr>
        <w:sectPr w:rsidR="00464BBC">
          <w:type w:val="continuous"/>
          <w:pgSz w:w="11910" w:h="16840"/>
          <w:pgMar w:top="600" w:right="180" w:bottom="280" w:left="140" w:header="720" w:footer="720" w:gutter="0"/>
          <w:cols w:num="2" w:space="720" w:equalWidth="0">
            <w:col w:w="5639" w:space="40"/>
            <w:col w:w="5911"/>
          </w:cols>
        </w:sectPr>
      </w:pPr>
    </w:p>
    <w:p w:rsidR="00464BBC" w:rsidRDefault="00464BBC">
      <w:pPr>
        <w:pStyle w:val="a3"/>
        <w:rPr>
          <w:sz w:val="20"/>
        </w:rPr>
      </w:pPr>
    </w:p>
    <w:p w:rsidR="00464BBC" w:rsidRDefault="00464BBC">
      <w:pPr>
        <w:pStyle w:val="a3"/>
        <w:spacing w:before="1"/>
        <w:rPr>
          <w:sz w:val="27"/>
        </w:rPr>
      </w:pPr>
    </w:p>
    <w:p w:rsidR="00464BBC" w:rsidRDefault="006D0298">
      <w:pPr>
        <w:pStyle w:val="a3"/>
        <w:spacing w:line="55" w:lineRule="exact"/>
        <w:ind w:left="107"/>
        <w:rPr>
          <w:sz w:val="5"/>
        </w:rPr>
      </w:pPr>
      <w:r>
        <w:rPr>
          <w:noProof/>
          <w:sz w:val="5"/>
          <w:lang w:val="en-IN" w:eastAsia="en-IN"/>
        </w:rPr>
        <mc:AlternateContent>
          <mc:Choice Requires="wpg">
            <w:drawing>
              <wp:inline distT="0" distB="0" distL="0" distR="0">
                <wp:extent cx="7226300" cy="34925"/>
                <wp:effectExtent l="0" t="9525" r="3175" b="3175"/>
                <wp:docPr id="4" name="Group 2"/>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7226300" cy="34925"/>
                          <a:chOff x="0" y="0"/>
                          <a:chExt cx="11380" cy="55"/>
                        </a:xfrm>
                      </wpg:grpSpPr>
                      <wps:wsp>
                        <wps:cNvPr id="6" name="Line 3"/>
                        <wps:cNvCnPr/>
                        <wps:spPr bwMode="auto">
                          <a:xfrm>
                            <a:off x="20" y="35"/>
                            <a:ext cx="11340" cy="0"/>
                          </a:xfrm>
                          <a:prstGeom prst="line">
                            <a:avLst/>
                          </a:prstGeom>
                          <a:noFill/>
                          <a:ln w="25400">
                            <a:solidFill>
                              <a:srgbClr val="5A5A5A"/>
                            </a:solidFill>
                            <a:prstDash val="solid"/>
                            <a:round/>
                            <a:headEnd/>
                            <a:tailEnd/>
                          </a:ln>
                          <a:extLst>
                            <a:ext uri="{909E8E84-426E-40DD-AFC4-6F175D3DCCD1}">
                              <a14:hiddenFill xmlns:a14="http://schemas.microsoft.com/office/drawing/2010/main">
                                <a:noFill/>
                              </a14:hiddenFill>
                            </a:ext>
                          </a:extLst>
                        </wps:spPr>
                        <wps:bodyPr/>
                      </wps:wsp>
                    </wpg:wgp>
                  </a:graphicData>
                </a:graphic>
              </wp:inline>
            </w:drawing>
          </mc:Choice>
          <mc:Fallback>
            <w:pict>
              <v:group w14:anchorId="1467A2A7" id="Group 2" o:spid="_x0000_s1026" style="width:569pt;height:2.75pt;mso-position-horizontal-relative:char;mso-position-vertical-relative:line" coordsize="11380,5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">
                <v:line id="Line 3" o:spid="_x0000_s1027" style="position:absolute;visibility:visible;mso-wrap-style:square" from="20,35" to="11360,35"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" strokecolor="#5a5a5a" strokeweight="2pt"/>
                <w10:anchorlock/>
              </v:group>
            </w:pict>
          </mc:Fallback>
        </mc:AlternateContent>
      </w:r>
    </w:p>
    <w:p w:rsidR="00464BBC" w:rsidRPr="00971A3E" w:rsidRDefault="00553F98" w:rsidP="00822921">
      <w:pPr>
        <w:spacing w:before="49"/>
        <w:ind w:right="1371"/>
        <w:jc w:val="center"/>
        <w:rPr>
          <w:sz w:val="20"/>
          <w:szCs w:val="20"/>
        </w:rPr>
      </w:pPr>
      <w:r>
        <w:rPr>
          <w:noProof/>
          <w:color w:val="585858"/>
          <w:sz w:val="20"/>
          <w:szCs w:val="20"/>
          <w:lang w:val="en-IN" w:eastAsia="en-IN"/>
        </w:rPr>
        <w:drawing>
          <wp:inline distT="0" distB="0" distL="0" distR="0">
            <wp:extent cx="7359043" cy="955675"/>
            <wp:effectExtent l="0" t="0" r="0" b="0"/>
            <wp:docPr id="8"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Footer.png"/>
                    <pic:cNvPicPr/>
                  </pic:nvPicPr>
                  <pic:blipFill>
                    <a:blip r:embed="rId11" cstate="print">
                      <a:extLst>
                        <a:ext uri="{28A0092B-C50C-407E-A947-70E740481C1C}">
                          <a14:useLocalDpi xmlns:a14="http://schemas.microsoft.com/office/drawing/2010/main" val="0"/>
                        </a:ext>
                      </a:extLst>
                    </a:blip>
                    <a:stretch>
                      <a:fillRect/>
                    </a:stretch>
                  </pic:blipFill>
                  <pic:spPr>
                    <a:xfrm>
                      <a:off x="0" y="0"/>
                      <a:ext cx="7359043" cy="955675"/>
                    </a:xfrm>
                    <a:prstGeom prst="rect">
                      <a:avLst/>
                    </a:prstGeom>
                  </pic:spPr>
                </pic:pic>
              </a:graphicData>
            </a:graphic>
          </wp:inline>
        </w:drawing>
      </w:r>
      <w:r w:rsidR="00971A3E">
        <w:rPr>
          <w:color w:val="585858"/>
          <w:sz w:val="20"/>
          <w:szCs w:val="20"/>
        </w:rPr>
        <w:t xml:space="preserve">      </w:t>
      </w:r>
    </w:p>
    <w:sectPr w:rsidR="00464BBC" w:rsidRPr="00971A3E">
      <w:type w:val="continuous"/>
      <w:pgSz w:w="11910" w:h="16840"/>
      <w:pgMar w:top="600" w:right="180" w:bottom="280" w:left="140" w:header="720" w:footer="72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4A57B9" w:rsidRDefault="004A57B9" w:rsidP="00181FB9">
      <w:r>
        <w:separator/>
      </w:r>
    </w:p>
  </w:endnote>
  <w:endnote w:type="continuationSeparator" w:id="0">
    <w:p w:rsidR="004A57B9" w:rsidRDefault="004A57B9" w:rsidP="00181FB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ＭＳ 明朝">
    <w:altName w:val="MS Mincho"/>
    <w:panose1 w:val="02020609040205080304"/>
    <w:charset w:val="80"/>
    <w:family w:val="roman"/>
    <w:pitch w:val="fixed"/>
    <w:sig w:usb0="E00002FF" w:usb1="6AC7FDFB" w:usb2="08000012" w:usb3="00000000" w:csb0="0002009F" w:csb1="00000000"/>
  </w:font>
  <w:font w:name="Tahoma">
    <w:panose1 w:val="020B0604030504040204"/>
    <w:charset w:val="00"/>
    <w:family w:val="swiss"/>
    <w:pitch w:val="variable"/>
    <w:sig w:usb0="E1002EFF" w:usb1="C000605B" w:usb2="00000029" w:usb3="00000000" w:csb0="000101FF" w:csb1="00000000"/>
  </w:font>
  <w:font w:name="Minion Pro Capt">
    <w:altName w:val="Times New Roman"/>
    <w:panose1 w:val="00000000000000000000"/>
    <w:charset w:val="00"/>
    <w:family w:val="roman"/>
    <w:notTrueType/>
    <w:pitch w:val="variable"/>
    <w:sig w:usb0="E00002AF" w:usb1="5000E07B" w:usb2="00000000" w:usb3="00000000" w:csb0="0000019F" w:csb1="00000000"/>
  </w:font>
  <w:font w:name="ＭＳ ゴシック">
    <w:altName w:val="MS Gothic"/>
    <w:panose1 w:val="020B06090702050802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4A57B9" w:rsidRDefault="004A57B9" w:rsidP="00181FB9">
      <w:r>
        <w:separator/>
      </w:r>
    </w:p>
  </w:footnote>
  <w:footnote w:type="continuationSeparator" w:id="0">
    <w:p w:rsidR="004A57B9" w:rsidRDefault="004A57B9" w:rsidP="00181FB9">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1D97658D"/>
    <w:multiLevelType w:val="hybridMultilevel"/>
    <w:tmpl w:val="47FC11FC"/>
    <w:lvl w:ilvl="0" w:tplc="60A0314A">
      <w:start w:val="2"/>
      <w:numFmt w:val="decimal"/>
      <w:lvlText w:val="%1."/>
      <w:lvlJc w:val="left"/>
      <w:pPr>
        <w:ind w:left="1037" w:hanging="360"/>
      </w:pPr>
      <w:rPr>
        <w:rFonts w:ascii="Times New Roman" w:eastAsia="Times New Roman" w:hAnsi="Times New Roman" w:cs="Times New Roman" w:hint="default"/>
        <w:color w:val="585858"/>
        <w:spacing w:val="0"/>
        <w:w w:val="99"/>
        <w:sz w:val="19"/>
        <w:szCs w:val="19"/>
      </w:rPr>
    </w:lvl>
    <w:lvl w:ilvl="1" w:tplc="4A88A830">
      <w:numFmt w:val="bullet"/>
      <w:lvlText w:val="•"/>
      <w:lvlJc w:val="left"/>
      <w:pPr>
        <w:ind w:left="1527" w:hanging="360"/>
      </w:pPr>
      <w:rPr>
        <w:rFonts w:hint="default"/>
      </w:rPr>
    </w:lvl>
    <w:lvl w:ilvl="2" w:tplc="D750D110">
      <w:numFmt w:val="bullet"/>
      <w:lvlText w:val="•"/>
      <w:lvlJc w:val="left"/>
      <w:pPr>
        <w:ind w:left="2014" w:hanging="360"/>
      </w:pPr>
      <w:rPr>
        <w:rFonts w:hint="default"/>
      </w:rPr>
    </w:lvl>
    <w:lvl w:ilvl="3" w:tplc="E0EEB9E4">
      <w:numFmt w:val="bullet"/>
      <w:lvlText w:val="•"/>
      <w:lvlJc w:val="left"/>
      <w:pPr>
        <w:ind w:left="2501" w:hanging="360"/>
      </w:pPr>
      <w:rPr>
        <w:rFonts w:hint="default"/>
      </w:rPr>
    </w:lvl>
    <w:lvl w:ilvl="4" w:tplc="FB34B676">
      <w:numFmt w:val="bullet"/>
      <w:lvlText w:val="•"/>
      <w:lvlJc w:val="left"/>
      <w:pPr>
        <w:ind w:left="2988" w:hanging="360"/>
      </w:pPr>
      <w:rPr>
        <w:rFonts w:hint="default"/>
      </w:rPr>
    </w:lvl>
    <w:lvl w:ilvl="5" w:tplc="76DAFCAE">
      <w:numFmt w:val="bullet"/>
      <w:lvlText w:val="•"/>
      <w:lvlJc w:val="left"/>
      <w:pPr>
        <w:ind w:left="3475" w:hanging="360"/>
      </w:pPr>
      <w:rPr>
        <w:rFonts w:hint="default"/>
      </w:rPr>
    </w:lvl>
    <w:lvl w:ilvl="6" w:tplc="255CAD46">
      <w:numFmt w:val="bullet"/>
      <w:lvlText w:val="•"/>
      <w:lvlJc w:val="left"/>
      <w:pPr>
        <w:ind w:left="3962" w:hanging="360"/>
      </w:pPr>
      <w:rPr>
        <w:rFonts w:hint="default"/>
      </w:rPr>
    </w:lvl>
    <w:lvl w:ilvl="7" w:tplc="D54A185A">
      <w:numFmt w:val="bullet"/>
      <w:lvlText w:val="•"/>
      <w:lvlJc w:val="left"/>
      <w:pPr>
        <w:ind w:left="4449" w:hanging="360"/>
      </w:pPr>
      <w:rPr>
        <w:rFonts w:hint="default"/>
      </w:rPr>
    </w:lvl>
    <w:lvl w:ilvl="8" w:tplc="8988A8DA">
      <w:numFmt w:val="bullet"/>
      <w:lvlText w:val="•"/>
      <w:lvlJc w:val="left"/>
      <w:pPr>
        <w:ind w:left="4936" w:hanging="360"/>
      </w:pPr>
      <w:rPr>
        <w:rFonts w:hint="default"/>
      </w:rPr>
    </w:lvl>
  </w:abstractNum>
  <w:abstractNum w:abstractNumId="1" w15:restartNumberingAfterBreak="0">
    <w:nsid w:val="24FB6F0A"/>
    <w:multiLevelType w:val="hybridMultilevel"/>
    <w:tmpl w:val="B38233E8"/>
    <w:lvl w:ilvl="0" w:tplc="F362AAD2">
      <w:start w:val="1"/>
      <w:numFmt w:val="decimal"/>
      <w:lvlText w:val="%1"/>
      <w:lvlJc w:val="left"/>
      <w:pPr>
        <w:ind w:left="1037" w:hanging="360"/>
      </w:pPr>
      <w:rPr>
        <w:rFonts w:ascii="Times New Roman" w:hAnsi="Times New Roman" w:hint="default"/>
        <w:color w:val="585858"/>
      </w:rPr>
    </w:lvl>
    <w:lvl w:ilvl="1" w:tplc="04090017" w:tentative="1">
      <w:start w:val="1"/>
      <w:numFmt w:val="aiueoFullWidth"/>
      <w:lvlText w:val="(%2)"/>
      <w:lvlJc w:val="left"/>
      <w:pPr>
        <w:ind w:left="1517" w:hanging="420"/>
      </w:pPr>
    </w:lvl>
    <w:lvl w:ilvl="2" w:tplc="04090011" w:tentative="1">
      <w:start w:val="1"/>
      <w:numFmt w:val="decimalEnclosedCircle"/>
      <w:lvlText w:val="%3"/>
      <w:lvlJc w:val="left"/>
      <w:pPr>
        <w:ind w:left="1937" w:hanging="420"/>
      </w:pPr>
    </w:lvl>
    <w:lvl w:ilvl="3" w:tplc="0409000F" w:tentative="1">
      <w:start w:val="1"/>
      <w:numFmt w:val="decimal"/>
      <w:lvlText w:val="%4."/>
      <w:lvlJc w:val="left"/>
      <w:pPr>
        <w:ind w:left="2357" w:hanging="420"/>
      </w:pPr>
    </w:lvl>
    <w:lvl w:ilvl="4" w:tplc="04090017" w:tentative="1">
      <w:start w:val="1"/>
      <w:numFmt w:val="aiueoFullWidth"/>
      <w:lvlText w:val="(%5)"/>
      <w:lvlJc w:val="left"/>
      <w:pPr>
        <w:ind w:left="2777" w:hanging="420"/>
      </w:pPr>
    </w:lvl>
    <w:lvl w:ilvl="5" w:tplc="04090011" w:tentative="1">
      <w:start w:val="1"/>
      <w:numFmt w:val="decimalEnclosedCircle"/>
      <w:lvlText w:val="%6"/>
      <w:lvlJc w:val="left"/>
      <w:pPr>
        <w:ind w:left="3197" w:hanging="420"/>
      </w:pPr>
    </w:lvl>
    <w:lvl w:ilvl="6" w:tplc="0409000F" w:tentative="1">
      <w:start w:val="1"/>
      <w:numFmt w:val="decimal"/>
      <w:lvlText w:val="%7."/>
      <w:lvlJc w:val="left"/>
      <w:pPr>
        <w:ind w:left="3617" w:hanging="420"/>
      </w:pPr>
    </w:lvl>
    <w:lvl w:ilvl="7" w:tplc="04090017" w:tentative="1">
      <w:start w:val="1"/>
      <w:numFmt w:val="aiueoFullWidth"/>
      <w:lvlText w:val="(%8)"/>
      <w:lvlJc w:val="left"/>
      <w:pPr>
        <w:ind w:left="4037" w:hanging="420"/>
      </w:pPr>
    </w:lvl>
    <w:lvl w:ilvl="8" w:tplc="04090011" w:tentative="1">
      <w:start w:val="1"/>
      <w:numFmt w:val="decimalEnclosedCircle"/>
      <w:lvlText w:val="%9"/>
      <w:lvlJc w:val="left"/>
      <w:pPr>
        <w:ind w:left="4457" w:hanging="420"/>
      </w:pPr>
    </w:lvl>
  </w:abstractNum>
  <w:abstractNum w:abstractNumId="2" w15:restartNumberingAfterBreak="0">
    <w:nsid w:val="3E690F20"/>
    <w:multiLevelType w:val="hybridMultilevel"/>
    <w:tmpl w:val="FFA05AFC"/>
    <w:lvl w:ilvl="0" w:tplc="DEC84556">
      <w:start w:val="1"/>
      <w:numFmt w:val="upperRoman"/>
      <w:lvlText w:val="%1."/>
      <w:lvlJc w:val="left"/>
      <w:pPr>
        <w:ind w:left="1866" w:hanging="447"/>
        <w:jc w:val="right"/>
      </w:pPr>
      <w:rPr>
        <w:rFonts w:ascii="Times New Roman" w:eastAsia="Times New Roman" w:hAnsi="Times New Roman" w:cs="Times New Roman" w:hint="default"/>
        <w:b/>
        <w:bCs/>
        <w:color w:val="585858"/>
        <w:w w:val="99"/>
        <w:sz w:val="19"/>
        <w:szCs w:val="19"/>
      </w:rPr>
    </w:lvl>
    <w:lvl w:ilvl="1" w:tplc="7288298E">
      <w:numFmt w:val="bullet"/>
      <w:lvlText w:val="•"/>
      <w:lvlJc w:val="left"/>
      <w:pPr>
        <w:ind w:left="2237" w:hanging="447"/>
      </w:pPr>
      <w:rPr>
        <w:rFonts w:hint="default"/>
      </w:rPr>
    </w:lvl>
    <w:lvl w:ilvl="2" w:tplc="8A36B482">
      <w:numFmt w:val="bullet"/>
      <w:lvlText w:val="•"/>
      <w:lvlJc w:val="left"/>
      <w:pPr>
        <w:ind w:left="2615" w:hanging="447"/>
      </w:pPr>
      <w:rPr>
        <w:rFonts w:hint="default"/>
      </w:rPr>
    </w:lvl>
    <w:lvl w:ilvl="3" w:tplc="626E8E64">
      <w:numFmt w:val="bullet"/>
      <w:lvlText w:val="•"/>
      <w:lvlJc w:val="left"/>
      <w:pPr>
        <w:ind w:left="2993" w:hanging="447"/>
      </w:pPr>
      <w:rPr>
        <w:rFonts w:hint="default"/>
      </w:rPr>
    </w:lvl>
    <w:lvl w:ilvl="4" w:tplc="03BA62A6">
      <w:numFmt w:val="bullet"/>
      <w:lvlText w:val="•"/>
      <w:lvlJc w:val="left"/>
      <w:pPr>
        <w:ind w:left="3371" w:hanging="447"/>
      </w:pPr>
      <w:rPr>
        <w:rFonts w:hint="default"/>
      </w:rPr>
    </w:lvl>
    <w:lvl w:ilvl="5" w:tplc="1786BA3A">
      <w:numFmt w:val="bullet"/>
      <w:lvlText w:val="•"/>
      <w:lvlJc w:val="left"/>
      <w:pPr>
        <w:ind w:left="3749" w:hanging="447"/>
      </w:pPr>
      <w:rPr>
        <w:rFonts w:hint="default"/>
      </w:rPr>
    </w:lvl>
    <w:lvl w:ilvl="6" w:tplc="B8E25F44">
      <w:numFmt w:val="bullet"/>
      <w:lvlText w:val="•"/>
      <w:lvlJc w:val="left"/>
      <w:pPr>
        <w:ind w:left="4127" w:hanging="447"/>
      </w:pPr>
      <w:rPr>
        <w:rFonts w:hint="default"/>
      </w:rPr>
    </w:lvl>
    <w:lvl w:ilvl="7" w:tplc="09149CE8">
      <w:numFmt w:val="bullet"/>
      <w:lvlText w:val="•"/>
      <w:lvlJc w:val="left"/>
      <w:pPr>
        <w:ind w:left="4504" w:hanging="447"/>
      </w:pPr>
      <w:rPr>
        <w:rFonts w:hint="default"/>
      </w:rPr>
    </w:lvl>
    <w:lvl w:ilvl="8" w:tplc="0A3CFB96">
      <w:numFmt w:val="bullet"/>
      <w:lvlText w:val="•"/>
      <w:lvlJc w:val="left"/>
      <w:pPr>
        <w:ind w:left="4882" w:hanging="447"/>
      </w:pPr>
      <w:rPr>
        <w:rFonts w:hint="default"/>
      </w:rPr>
    </w:lvl>
  </w:abstractNum>
  <w:abstractNum w:abstractNumId="3" w15:restartNumberingAfterBreak="0">
    <w:nsid w:val="6AEB0DC4"/>
    <w:multiLevelType w:val="hybridMultilevel"/>
    <w:tmpl w:val="1CB239FA"/>
    <w:lvl w:ilvl="0" w:tplc="16CE26F0">
      <w:start w:val="1"/>
      <w:numFmt w:val="decimal"/>
      <w:lvlText w:val="%1."/>
      <w:lvlJc w:val="left"/>
      <w:pPr>
        <w:ind w:left="360" w:hanging="36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num w:numId="1">
    <w:abstractNumId w:val="2"/>
  </w:num>
  <w:num w:numId="2">
    <w:abstractNumId w:val="0"/>
  </w:num>
  <w:num w:numId="3">
    <w:abstractNumId w:val="1"/>
  </w:num>
  <w:num w:numId="4">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47"/>
  <w:bordersDoNotSurroundHeader/>
  <w:bordersDoNotSurroundFooter/>
  <w:proofState w:spelling="clean" w:grammar="clean"/>
  <w:defaultTabStop w:val="720"/>
  <w:drawingGridHorizontalSpacing w:val="110"/>
  <w:displayHorizontalDrawingGridEvery w:val="2"/>
  <w:characterSpacingControl w:val="doNotCompress"/>
  <w:hdrShapeDefaults>
    <o:shapedefaults v:ext="edit" spidmax="2049">
      <v:textbox inset="5.85pt,.7pt,5.85pt,.7pt"/>
    </o:shapedefaults>
  </w:hdrShapeDefaults>
  <w:footnotePr>
    <w:footnote w:id="-1"/>
    <w:footnote w:id="0"/>
  </w:footnotePr>
  <w:endnotePr>
    <w:endnote w:id="-1"/>
    <w:endnote w:id="0"/>
  </w:endnotePr>
  <w:compat>
    <w:ulTrailSpac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64BBC"/>
    <w:rsid w:val="000307EF"/>
    <w:rsid w:val="0004150D"/>
    <w:rsid w:val="00152E98"/>
    <w:rsid w:val="00181FB9"/>
    <w:rsid w:val="002A27E1"/>
    <w:rsid w:val="003A56BF"/>
    <w:rsid w:val="00464BBC"/>
    <w:rsid w:val="00472291"/>
    <w:rsid w:val="004A57B9"/>
    <w:rsid w:val="00553F98"/>
    <w:rsid w:val="00575E30"/>
    <w:rsid w:val="006D0298"/>
    <w:rsid w:val="00707D02"/>
    <w:rsid w:val="00822921"/>
    <w:rsid w:val="00971A3E"/>
    <w:rsid w:val="009A375E"/>
    <w:rsid w:val="00B535D7"/>
    <w:rsid w:val="00B644E2"/>
    <w:rsid w:val="00C23645"/>
    <w:rsid w:val="00D026DA"/>
    <w:rsid w:val="00EF7B48"/>
    <w:rsid w:val="00F3064A"/>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2049">
      <v:textbox inset="5.85pt,.7pt,5.85pt,.7pt"/>
    </o:shapedefaults>
    <o:shapelayout v:ext="edit">
      <o:idmap v:ext="edit" data="1"/>
    </o:shapelayout>
  </w:shapeDefaults>
  <w:decimalSymbol w:val="."/>
  <w:listSeparator w:val=","/>
  <w14:docId w14:val="1B530753"/>
  <w15:docId w15:val="{478A43F6-DE3D-45EC-A9E8-65C2E1535CE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EastAsia"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uiPriority w:val="1"/>
    <w:qFormat/>
    <w:rPr>
      <w:rFonts w:ascii="Times New Roman" w:eastAsia="Times New Roman" w:hAnsi="Times New Roman" w:cs="Times New Roman"/>
    </w:rPr>
  </w:style>
  <w:style w:type="paragraph" w:styleId="1">
    <w:name w:val="heading 1"/>
    <w:basedOn w:val="a"/>
    <w:uiPriority w:val="1"/>
    <w:qFormat/>
    <w:pPr>
      <w:spacing w:before="74"/>
      <w:ind w:left="594" w:right="151"/>
      <w:outlineLvl w:val="0"/>
    </w:pPr>
    <w:rPr>
      <w:b/>
      <w:bCs/>
    </w:rPr>
  </w:style>
  <w:style w:type="paragraph" w:styleId="2">
    <w:name w:val="heading 2"/>
    <w:basedOn w:val="a"/>
    <w:uiPriority w:val="1"/>
    <w:qFormat/>
    <w:pPr>
      <w:ind w:left="1105" w:right="1370"/>
      <w:jc w:val="center"/>
      <w:outlineLvl w:val="1"/>
    </w:pPr>
    <w:rPr>
      <w:sz w:val="20"/>
      <w:szCs w:val="20"/>
    </w:rPr>
  </w:style>
  <w:style w:type="paragraph" w:styleId="3">
    <w:name w:val="heading 3"/>
    <w:basedOn w:val="a"/>
    <w:uiPriority w:val="1"/>
    <w:qFormat/>
    <w:pPr>
      <w:ind w:left="1757" w:hanging="447"/>
      <w:outlineLvl w:val="2"/>
    </w:pPr>
    <w:rPr>
      <w:b/>
      <w:bCs/>
      <w:sz w:val="19"/>
      <w:szCs w:val="19"/>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ody Text"/>
    <w:basedOn w:val="a"/>
    <w:link w:val="a4"/>
    <w:uiPriority w:val="1"/>
    <w:qFormat/>
    <w:rPr>
      <w:sz w:val="19"/>
      <w:szCs w:val="19"/>
    </w:rPr>
  </w:style>
  <w:style w:type="paragraph" w:styleId="a5">
    <w:name w:val="List Paragraph"/>
    <w:basedOn w:val="a"/>
    <w:uiPriority w:val="1"/>
    <w:qFormat/>
    <w:pPr>
      <w:ind w:left="1757" w:hanging="447"/>
    </w:pPr>
  </w:style>
  <w:style w:type="paragraph" w:customStyle="1" w:styleId="TableParagraph">
    <w:name w:val="Table Paragraph"/>
    <w:basedOn w:val="a"/>
    <w:uiPriority w:val="1"/>
    <w:qFormat/>
  </w:style>
  <w:style w:type="paragraph" w:styleId="a6">
    <w:name w:val="Balloon Text"/>
    <w:basedOn w:val="a"/>
    <w:link w:val="a7"/>
    <w:uiPriority w:val="99"/>
    <w:semiHidden/>
    <w:unhideWhenUsed/>
    <w:rsid w:val="006D0298"/>
    <w:rPr>
      <w:rFonts w:ascii="Tahoma" w:hAnsi="Tahoma" w:cs="Tahoma"/>
      <w:sz w:val="16"/>
      <w:szCs w:val="16"/>
    </w:rPr>
  </w:style>
  <w:style w:type="character" w:customStyle="1" w:styleId="a7">
    <w:name w:val="吹き出し (文字)"/>
    <w:basedOn w:val="a0"/>
    <w:link w:val="a6"/>
    <w:uiPriority w:val="99"/>
    <w:semiHidden/>
    <w:rsid w:val="006D0298"/>
    <w:rPr>
      <w:rFonts w:ascii="Tahoma" w:eastAsia="Times New Roman" w:hAnsi="Tahoma" w:cs="Tahoma"/>
      <w:sz w:val="16"/>
      <w:szCs w:val="16"/>
    </w:rPr>
  </w:style>
  <w:style w:type="character" w:styleId="a8">
    <w:name w:val="Hyperlink"/>
    <w:basedOn w:val="a0"/>
    <w:uiPriority w:val="99"/>
    <w:unhideWhenUsed/>
    <w:rsid w:val="006D0298"/>
    <w:rPr>
      <w:color w:val="0000FF" w:themeColor="hyperlink"/>
      <w:u w:val="single"/>
    </w:rPr>
  </w:style>
  <w:style w:type="paragraph" w:styleId="a9">
    <w:name w:val="header"/>
    <w:basedOn w:val="a"/>
    <w:link w:val="aa"/>
    <w:uiPriority w:val="99"/>
    <w:unhideWhenUsed/>
    <w:rsid w:val="00181FB9"/>
    <w:pPr>
      <w:tabs>
        <w:tab w:val="center" w:pos="4252"/>
        <w:tab w:val="right" w:pos="8504"/>
      </w:tabs>
      <w:snapToGrid w:val="0"/>
    </w:pPr>
  </w:style>
  <w:style w:type="character" w:customStyle="1" w:styleId="aa">
    <w:name w:val="ヘッダー (文字)"/>
    <w:basedOn w:val="a0"/>
    <w:link w:val="a9"/>
    <w:uiPriority w:val="99"/>
    <w:rsid w:val="00181FB9"/>
    <w:rPr>
      <w:rFonts w:ascii="Times New Roman" w:eastAsia="Times New Roman" w:hAnsi="Times New Roman" w:cs="Times New Roman"/>
    </w:rPr>
  </w:style>
  <w:style w:type="paragraph" w:styleId="ab">
    <w:name w:val="footer"/>
    <w:basedOn w:val="a"/>
    <w:link w:val="ac"/>
    <w:uiPriority w:val="99"/>
    <w:unhideWhenUsed/>
    <w:rsid w:val="00181FB9"/>
    <w:pPr>
      <w:tabs>
        <w:tab w:val="center" w:pos="4252"/>
        <w:tab w:val="right" w:pos="8504"/>
      </w:tabs>
      <w:snapToGrid w:val="0"/>
    </w:pPr>
  </w:style>
  <w:style w:type="character" w:customStyle="1" w:styleId="ac">
    <w:name w:val="フッター (文字)"/>
    <w:basedOn w:val="a0"/>
    <w:link w:val="ab"/>
    <w:uiPriority w:val="99"/>
    <w:rsid w:val="00181FB9"/>
    <w:rPr>
      <w:rFonts w:ascii="Times New Roman" w:eastAsia="Times New Roman" w:hAnsi="Times New Roman" w:cs="Times New Roman"/>
    </w:rPr>
  </w:style>
  <w:style w:type="character" w:customStyle="1" w:styleId="a4">
    <w:name w:val="本文 (文字)"/>
    <w:basedOn w:val="a0"/>
    <w:link w:val="a3"/>
    <w:uiPriority w:val="1"/>
    <w:rsid w:val="00181FB9"/>
    <w:rPr>
      <w:rFonts w:ascii="Times New Roman" w:eastAsia="Times New Roman" w:hAnsi="Times New Roman" w:cs="Times New Roman"/>
      <w:sz w:val="19"/>
      <w:szCs w:val="19"/>
    </w:rPr>
  </w:style>
  <w:style w:type="character" w:styleId="ad">
    <w:name w:val="Unresolved Mention"/>
    <w:basedOn w:val="a0"/>
    <w:uiPriority w:val="99"/>
    <w:semiHidden/>
    <w:unhideWhenUsed/>
    <w:rsid w:val="00EF7B48"/>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emf"/><Relationship Id="rId13"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image" Target="media/image4.png"/><Relationship Id="rId5" Type="http://schemas.openxmlformats.org/officeDocument/2006/relationships/footnotes" Target="footnotes.xml"/><Relationship Id="rId10" Type="http://schemas.openxmlformats.org/officeDocument/2006/relationships/hyperlink" Target="mailto:mkankeoepi@waseda.jp" TargetMode="External"/><Relationship Id="rId4" Type="http://schemas.openxmlformats.org/officeDocument/2006/relationships/webSettings" Target="webSettings.xml"/><Relationship Id="rId9" Type="http://schemas.openxmlformats.org/officeDocument/2006/relationships/image" Target="media/image3.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106</TotalTime>
  <Pages>1</Pages>
  <Words>473</Words>
  <Characters>2699</Characters>
  <Application>Microsoft Office Word</Application>
  <DocSecurity>0</DocSecurity>
  <Lines>22</Lines>
  <Paragraphs>6</Paragraphs>
  <ScaleCrop>false</ScaleCrop>
  <HeadingPairs>
    <vt:vector size="4" baseType="variant">
      <vt:variant>
        <vt:lpstr>タイトル</vt:lpstr>
      </vt:variant>
      <vt:variant>
        <vt:i4>1</vt:i4>
      </vt:variant>
      <vt:variant>
        <vt:lpstr>Title</vt:lpstr>
      </vt:variant>
      <vt:variant>
        <vt:i4>1</vt:i4>
      </vt:variant>
    </vt:vector>
  </HeadingPairs>
  <TitlesOfParts>
    <vt:vector size="2" baseType="lpstr">
      <vt:lpstr>Paper Title (use style: paper title)</vt:lpstr>
      <vt:lpstr>Paper Title (use style: paper title)</vt:lpstr>
    </vt:vector>
  </TitlesOfParts>
  <Company/>
  <LinksUpToDate>false</LinksUpToDate>
  <CharactersWithSpaces>3166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Paper Title (use style: paper title)</dc:title>
  <dc:creator>IEEE</dc:creator>
  <cp:lastModifiedBy>Kaneko</cp:lastModifiedBy>
  <cp:revision>8</cp:revision>
  <cp:lastPrinted>2019-08-26T23:31:00Z</cp:lastPrinted>
  <dcterms:created xsi:type="dcterms:W3CDTF">2019-08-22T23:40:00Z</dcterms:created>
  <dcterms:modified xsi:type="dcterms:W3CDTF">2019-08-27T00:48:00Z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2017-12-01T00:00:00Z</vt:filetime>
  </property>
  <property fmtid="{D5CDD505-2E9C-101B-9397-08002B2CF9AE}" pid="3" name="Creator">
    <vt:lpwstr>Microsoft® Word 2010</vt:lpwstr>
  </property>
  <property fmtid="{D5CDD505-2E9C-101B-9397-08002B2CF9AE}" pid="4" name="LastSaved">
    <vt:filetime>2017-12-20T00:00:00Z</vt:filetime>
  </property>
</Properties>
</file>