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9D3" w:rsidRPr="00BB1D9D" w:rsidRDefault="00A449D3" w:rsidP="00F53E83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8E40E0" w:rsidRDefault="008E40E0" w:rsidP="00F53E83">
      <w:pPr>
        <w:spacing w:after="0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TITLE</w:t>
      </w:r>
    </w:p>
    <w:p w:rsidR="00A449D3" w:rsidRPr="00BB1D9D" w:rsidRDefault="00A449D3" w:rsidP="00F53E83">
      <w:pPr>
        <w:spacing w:after="0"/>
        <w:rPr>
          <w:rFonts w:asciiTheme="minorHAnsi" w:hAnsiTheme="minorHAnsi"/>
          <w:b/>
          <w:sz w:val="24"/>
          <w:szCs w:val="24"/>
        </w:rPr>
      </w:pPr>
      <w:r w:rsidRPr="00BB1D9D">
        <w:rPr>
          <w:rFonts w:asciiTheme="minorHAnsi" w:hAnsiTheme="minorHAnsi" w:cs="Arial"/>
          <w:b/>
          <w:sz w:val="24"/>
          <w:szCs w:val="24"/>
        </w:rPr>
        <w:t xml:space="preserve">SUBSTANCE </w:t>
      </w:r>
      <w:r w:rsidR="00D85F89" w:rsidRPr="00BB1D9D">
        <w:rPr>
          <w:rFonts w:asciiTheme="minorHAnsi" w:hAnsiTheme="minorHAnsi" w:cs="Arial"/>
          <w:b/>
          <w:sz w:val="24"/>
          <w:szCs w:val="24"/>
        </w:rPr>
        <w:t>MIS</w:t>
      </w:r>
      <w:r w:rsidRPr="00BB1D9D">
        <w:rPr>
          <w:rFonts w:asciiTheme="minorHAnsi" w:hAnsiTheme="minorHAnsi" w:cs="Arial"/>
          <w:b/>
          <w:sz w:val="24"/>
          <w:szCs w:val="24"/>
        </w:rPr>
        <w:t xml:space="preserve">USE AMONG </w:t>
      </w:r>
      <w:r w:rsidR="00CF3C0F" w:rsidRPr="00BB1D9D">
        <w:rPr>
          <w:rFonts w:asciiTheme="minorHAnsi" w:hAnsiTheme="minorHAnsi" w:cs="Arial"/>
          <w:b/>
          <w:sz w:val="24"/>
          <w:szCs w:val="24"/>
        </w:rPr>
        <w:t>VULNERABLE</w:t>
      </w:r>
      <w:r w:rsidRPr="00BB1D9D">
        <w:rPr>
          <w:rFonts w:asciiTheme="minorHAnsi" w:hAnsiTheme="minorHAnsi" w:cs="Arial"/>
          <w:b/>
          <w:sz w:val="24"/>
          <w:szCs w:val="24"/>
        </w:rPr>
        <w:t xml:space="preserve"> WOMEN IN SOUTH AFRICA</w:t>
      </w:r>
    </w:p>
    <w:p w:rsidR="00C6529B" w:rsidRDefault="00C6529B" w:rsidP="00F53E83">
      <w:pPr>
        <w:tabs>
          <w:tab w:val="left" w:pos="1665"/>
        </w:tabs>
        <w:spacing w:after="0" w:line="360" w:lineRule="auto"/>
        <w:rPr>
          <w:rFonts w:asciiTheme="minorHAnsi" w:hAnsiTheme="minorHAnsi"/>
          <w:b/>
          <w:sz w:val="24"/>
          <w:szCs w:val="24"/>
        </w:rPr>
      </w:pPr>
    </w:p>
    <w:p w:rsidR="008D0A7C" w:rsidRDefault="008D0A7C" w:rsidP="00F53E83">
      <w:pPr>
        <w:tabs>
          <w:tab w:val="left" w:pos="1665"/>
        </w:tabs>
        <w:spacing w:after="0" w:line="360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Key words: Substa</w:t>
      </w:r>
      <w:r w:rsidR="005636B3">
        <w:rPr>
          <w:rFonts w:asciiTheme="minorHAnsi" w:hAnsiTheme="minorHAnsi"/>
          <w:b/>
          <w:sz w:val="24"/>
          <w:szCs w:val="24"/>
        </w:rPr>
        <w:t>nce misuse, vulnerable women, capability approach, q</w:t>
      </w:r>
      <w:r>
        <w:rPr>
          <w:rFonts w:asciiTheme="minorHAnsi" w:hAnsiTheme="minorHAnsi"/>
          <w:b/>
          <w:sz w:val="24"/>
          <w:szCs w:val="24"/>
        </w:rPr>
        <w:t>ualitative study</w:t>
      </w:r>
    </w:p>
    <w:p w:rsidR="00882DA9" w:rsidRDefault="00882DA9" w:rsidP="00F53E83">
      <w:pPr>
        <w:tabs>
          <w:tab w:val="left" w:pos="1665"/>
        </w:tabs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A65683" w:rsidRPr="00A65683" w:rsidRDefault="00A65683" w:rsidP="00F53E83">
      <w:pPr>
        <w:tabs>
          <w:tab w:val="left" w:pos="1665"/>
        </w:tabs>
        <w:spacing w:after="0"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 w:rsidRPr="00A65683">
        <w:rPr>
          <w:rFonts w:asciiTheme="minorHAnsi" w:hAnsiTheme="minorHAnsi" w:cs="Arial"/>
          <w:b/>
          <w:sz w:val="24"/>
          <w:szCs w:val="24"/>
        </w:rPr>
        <w:t>ABSTRACT BODY</w:t>
      </w:r>
    </w:p>
    <w:p w:rsidR="00C26E63" w:rsidRDefault="00D85F89" w:rsidP="00882DA9">
      <w:pPr>
        <w:tabs>
          <w:tab w:val="left" w:pos="1665"/>
        </w:tabs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BB1D9D">
        <w:rPr>
          <w:rFonts w:asciiTheme="minorHAnsi" w:hAnsiTheme="minorHAnsi" w:cs="Arial"/>
          <w:sz w:val="24"/>
          <w:szCs w:val="24"/>
        </w:rPr>
        <w:t>Substance mis</w:t>
      </w:r>
      <w:r w:rsidR="00A449D3" w:rsidRPr="00BB1D9D">
        <w:rPr>
          <w:rFonts w:asciiTheme="minorHAnsi" w:hAnsiTheme="minorHAnsi" w:cs="Arial"/>
          <w:sz w:val="24"/>
          <w:szCs w:val="24"/>
        </w:rPr>
        <w:t xml:space="preserve">use poses a major threat to the wellbeing of </w:t>
      </w:r>
      <w:r w:rsidR="00793EF9" w:rsidRPr="00BB1D9D">
        <w:rPr>
          <w:rFonts w:asciiTheme="minorHAnsi" w:hAnsiTheme="minorHAnsi" w:cs="Arial"/>
          <w:sz w:val="24"/>
          <w:szCs w:val="24"/>
        </w:rPr>
        <w:t xml:space="preserve">some </w:t>
      </w:r>
      <w:r w:rsidR="00A449D3" w:rsidRPr="00BB1D9D">
        <w:rPr>
          <w:rFonts w:asciiTheme="minorHAnsi" w:hAnsiTheme="minorHAnsi" w:cs="Arial"/>
          <w:sz w:val="24"/>
          <w:szCs w:val="24"/>
        </w:rPr>
        <w:t xml:space="preserve">women. </w:t>
      </w:r>
      <w:r w:rsidR="00091476">
        <w:rPr>
          <w:rFonts w:asciiTheme="minorHAnsi" w:hAnsiTheme="minorHAnsi" w:cs="Arial"/>
          <w:sz w:val="24"/>
          <w:szCs w:val="24"/>
        </w:rPr>
        <w:t xml:space="preserve">It is especially </w:t>
      </w:r>
      <w:r w:rsidR="000F5DAD">
        <w:rPr>
          <w:rFonts w:asciiTheme="minorHAnsi" w:hAnsiTheme="minorHAnsi" w:cs="Arial"/>
          <w:sz w:val="24"/>
          <w:szCs w:val="24"/>
        </w:rPr>
        <w:t xml:space="preserve">those who </w:t>
      </w:r>
      <w:r w:rsidR="002B7698">
        <w:rPr>
          <w:rFonts w:asciiTheme="minorHAnsi" w:hAnsiTheme="minorHAnsi" w:cs="Arial"/>
          <w:sz w:val="24"/>
          <w:szCs w:val="24"/>
        </w:rPr>
        <w:t>are subject to poverty</w:t>
      </w:r>
      <w:r w:rsidR="005D4B30">
        <w:rPr>
          <w:rFonts w:asciiTheme="minorHAnsi" w:hAnsiTheme="minorHAnsi" w:cs="Arial"/>
          <w:sz w:val="24"/>
          <w:szCs w:val="24"/>
        </w:rPr>
        <w:t xml:space="preserve"> and </w:t>
      </w:r>
      <w:r w:rsidR="002B7698">
        <w:rPr>
          <w:rFonts w:asciiTheme="minorHAnsi" w:hAnsiTheme="minorHAnsi" w:cs="Arial"/>
          <w:sz w:val="24"/>
          <w:szCs w:val="24"/>
        </w:rPr>
        <w:t xml:space="preserve">abuse </w:t>
      </w:r>
      <w:r w:rsidR="00091476">
        <w:rPr>
          <w:rFonts w:asciiTheme="minorHAnsi" w:hAnsiTheme="minorHAnsi" w:cs="Arial"/>
          <w:sz w:val="24"/>
          <w:szCs w:val="24"/>
        </w:rPr>
        <w:t xml:space="preserve">who </w:t>
      </w:r>
      <w:r w:rsidR="002B7698">
        <w:rPr>
          <w:rFonts w:asciiTheme="minorHAnsi" w:hAnsiTheme="minorHAnsi" w:cs="Arial"/>
          <w:sz w:val="24"/>
          <w:szCs w:val="24"/>
        </w:rPr>
        <w:t>are</w:t>
      </w:r>
      <w:r w:rsidR="005D4B30">
        <w:rPr>
          <w:rFonts w:asciiTheme="minorHAnsi" w:hAnsiTheme="minorHAnsi" w:cs="Arial"/>
          <w:sz w:val="24"/>
          <w:szCs w:val="24"/>
        </w:rPr>
        <w:t xml:space="preserve"> </w:t>
      </w:r>
      <w:r w:rsidR="00E07C11">
        <w:rPr>
          <w:rFonts w:asciiTheme="minorHAnsi" w:hAnsiTheme="minorHAnsi" w:cs="Arial"/>
          <w:sz w:val="24"/>
          <w:szCs w:val="24"/>
        </w:rPr>
        <w:t>at risk of substance mis</w:t>
      </w:r>
      <w:r w:rsidR="00CF3C0F" w:rsidRPr="00BB1D9D">
        <w:rPr>
          <w:rFonts w:asciiTheme="minorHAnsi" w:hAnsiTheme="minorHAnsi" w:cs="Arial"/>
          <w:sz w:val="24"/>
          <w:szCs w:val="24"/>
        </w:rPr>
        <w:t xml:space="preserve">use. Although statistics indicate that more men than women use and misuse substances, </w:t>
      </w:r>
      <w:r w:rsidR="00C80257" w:rsidRPr="00BB1D9D">
        <w:rPr>
          <w:rFonts w:asciiTheme="minorHAnsi" w:hAnsiTheme="minorHAnsi" w:cs="Arial"/>
          <w:sz w:val="24"/>
          <w:szCs w:val="24"/>
        </w:rPr>
        <w:t xml:space="preserve">the consequences of </w:t>
      </w:r>
      <w:r w:rsidRPr="00BB1D9D">
        <w:rPr>
          <w:rFonts w:asciiTheme="minorHAnsi" w:hAnsiTheme="minorHAnsi" w:cs="Arial"/>
          <w:sz w:val="24"/>
          <w:szCs w:val="24"/>
        </w:rPr>
        <w:t>substance mis</w:t>
      </w:r>
      <w:r w:rsidR="00CF3C0F" w:rsidRPr="00BB1D9D">
        <w:rPr>
          <w:rFonts w:asciiTheme="minorHAnsi" w:hAnsiTheme="minorHAnsi" w:cs="Arial"/>
          <w:sz w:val="24"/>
          <w:szCs w:val="24"/>
        </w:rPr>
        <w:t xml:space="preserve">use among women </w:t>
      </w:r>
      <w:r w:rsidR="00C80257" w:rsidRPr="00BB1D9D">
        <w:rPr>
          <w:rFonts w:asciiTheme="minorHAnsi" w:hAnsiTheme="minorHAnsi" w:cs="Arial"/>
          <w:sz w:val="24"/>
          <w:szCs w:val="24"/>
        </w:rPr>
        <w:t xml:space="preserve">should not be </w:t>
      </w:r>
      <w:r w:rsidR="002B7698">
        <w:rPr>
          <w:rFonts w:asciiTheme="minorHAnsi" w:hAnsiTheme="minorHAnsi" w:cs="Arial"/>
          <w:sz w:val="24"/>
          <w:szCs w:val="24"/>
        </w:rPr>
        <w:t>underestimated</w:t>
      </w:r>
      <w:r w:rsidR="00C80257" w:rsidRPr="00BB1D9D">
        <w:rPr>
          <w:rFonts w:asciiTheme="minorHAnsi" w:hAnsiTheme="minorHAnsi" w:cs="Arial"/>
          <w:sz w:val="24"/>
          <w:szCs w:val="24"/>
        </w:rPr>
        <w:t xml:space="preserve">. </w:t>
      </w:r>
      <w:r w:rsidR="00921120" w:rsidRPr="00BB1D9D">
        <w:rPr>
          <w:rFonts w:asciiTheme="minorHAnsi" w:hAnsiTheme="minorHAnsi" w:cs="Arial"/>
          <w:sz w:val="24"/>
          <w:szCs w:val="24"/>
        </w:rPr>
        <w:t xml:space="preserve">The </w:t>
      </w:r>
      <w:r w:rsidR="001232AD">
        <w:rPr>
          <w:rFonts w:asciiTheme="minorHAnsi" w:hAnsiTheme="minorHAnsi" w:cs="Arial"/>
          <w:sz w:val="24"/>
          <w:szCs w:val="24"/>
        </w:rPr>
        <w:t>capability approach</w:t>
      </w:r>
      <w:r w:rsidR="00921120" w:rsidRPr="00BB1D9D">
        <w:rPr>
          <w:rFonts w:asciiTheme="minorHAnsi" w:hAnsiTheme="minorHAnsi" w:cs="Arial"/>
          <w:sz w:val="24"/>
          <w:szCs w:val="24"/>
        </w:rPr>
        <w:t xml:space="preserve"> was used as a theoretical basis for this study</w:t>
      </w:r>
      <w:r w:rsidR="00091476">
        <w:rPr>
          <w:rFonts w:asciiTheme="minorHAnsi" w:hAnsiTheme="minorHAnsi" w:cs="Arial"/>
          <w:sz w:val="24"/>
          <w:szCs w:val="24"/>
        </w:rPr>
        <w:t>. T</w:t>
      </w:r>
      <w:r w:rsidR="00C6529B">
        <w:rPr>
          <w:rFonts w:asciiTheme="minorHAnsi" w:hAnsiTheme="minorHAnsi" w:cs="Arial"/>
          <w:sz w:val="24"/>
          <w:szCs w:val="24"/>
        </w:rPr>
        <w:t>he central human functional capabilities</w:t>
      </w:r>
      <w:r w:rsidR="0051175C">
        <w:rPr>
          <w:rFonts w:asciiTheme="minorHAnsi" w:hAnsiTheme="minorHAnsi" w:cs="Arial"/>
          <w:sz w:val="24"/>
          <w:szCs w:val="24"/>
        </w:rPr>
        <w:t>,</w:t>
      </w:r>
      <w:r w:rsidR="00C6529B">
        <w:rPr>
          <w:rFonts w:asciiTheme="minorHAnsi" w:hAnsiTheme="minorHAnsi" w:cs="Arial"/>
          <w:sz w:val="24"/>
          <w:szCs w:val="24"/>
        </w:rPr>
        <w:t xml:space="preserve"> as identified by Nussbaum</w:t>
      </w:r>
      <w:r w:rsidR="0051175C">
        <w:rPr>
          <w:rFonts w:asciiTheme="minorHAnsi" w:hAnsiTheme="minorHAnsi" w:cs="Arial"/>
          <w:sz w:val="24"/>
          <w:szCs w:val="24"/>
        </w:rPr>
        <w:t>,</w:t>
      </w:r>
      <w:r w:rsidR="00C6529B">
        <w:rPr>
          <w:rFonts w:asciiTheme="minorHAnsi" w:hAnsiTheme="minorHAnsi" w:cs="Arial"/>
          <w:sz w:val="24"/>
          <w:szCs w:val="24"/>
        </w:rPr>
        <w:t xml:space="preserve"> </w:t>
      </w:r>
      <w:r w:rsidR="008D0A7C">
        <w:rPr>
          <w:rFonts w:asciiTheme="minorHAnsi" w:hAnsiTheme="minorHAnsi" w:cs="Arial"/>
          <w:sz w:val="24"/>
          <w:szCs w:val="24"/>
        </w:rPr>
        <w:t xml:space="preserve">were used as </w:t>
      </w:r>
      <w:r w:rsidR="00C6529B">
        <w:rPr>
          <w:rFonts w:asciiTheme="minorHAnsi" w:hAnsiTheme="minorHAnsi" w:cs="Arial"/>
          <w:sz w:val="24"/>
          <w:szCs w:val="24"/>
        </w:rPr>
        <w:t>indicators to assess the wellbeing of vulnerable women misusing substances.</w:t>
      </w:r>
      <w:r w:rsidR="00882DA9">
        <w:rPr>
          <w:rFonts w:asciiTheme="minorHAnsi" w:hAnsiTheme="minorHAnsi" w:cs="Arial"/>
          <w:sz w:val="24"/>
          <w:szCs w:val="24"/>
        </w:rPr>
        <w:t xml:space="preserve"> </w:t>
      </w:r>
      <w:r w:rsidR="008E40E0" w:rsidRPr="00BB1D9D">
        <w:rPr>
          <w:rFonts w:asciiTheme="minorHAnsi" w:hAnsiTheme="minorHAnsi" w:cs="Arial"/>
          <w:sz w:val="24"/>
          <w:szCs w:val="24"/>
        </w:rPr>
        <w:t xml:space="preserve">The goal of this study </w:t>
      </w:r>
      <w:r w:rsidR="008D0A7C">
        <w:rPr>
          <w:rFonts w:asciiTheme="minorHAnsi" w:hAnsiTheme="minorHAnsi" w:cs="Arial"/>
          <w:sz w:val="24"/>
          <w:szCs w:val="24"/>
        </w:rPr>
        <w:t>wa</w:t>
      </w:r>
      <w:r w:rsidR="0051175C">
        <w:rPr>
          <w:rFonts w:asciiTheme="minorHAnsi" w:hAnsiTheme="minorHAnsi" w:cs="Arial"/>
          <w:sz w:val="24"/>
          <w:szCs w:val="24"/>
        </w:rPr>
        <w:t xml:space="preserve">s </w:t>
      </w:r>
      <w:r w:rsidR="008E40E0" w:rsidRPr="00BB1D9D">
        <w:rPr>
          <w:rFonts w:asciiTheme="minorHAnsi" w:hAnsiTheme="minorHAnsi" w:cs="Arial"/>
          <w:sz w:val="24"/>
          <w:szCs w:val="24"/>
        </w:rPr>
        <w:t xml:space="preserve">to explore the experiences of </w:t>
      </w:r>
      <w:r w:rsidR="008E40E0">
        <w:rPr>
          <w:rFonts w:asciiTheme="minorHAnsi" w:hAnsiTheme="minorHAnsi" w:cs="Arial"/>
          <w:sz w:val="24"/>
          <w:szCs w:val="24"/>
        </w:rPr>
        <w:t>vulnerable</w:t>
      </w:r>
      <w:r w:rsidR="008E40E0" w:rsidRPr="00BB1D9D">
        <w:rPr>
          <w:rFonts w:asciiTheme="minorHAnsi" w:hAnsiTheme="minorHAnsi" w:cs="Arial"/>
          <w:sz w:val="24"/>
          <w:szCs w:val="24"/>
        </w:rPr>
        <w:t xml:space="preserve"> women who misuse substances in South Africa.</w:t>
      </w:r>
      <w:r w:rsidR="00882DA9">
        <w:rPr>
          <w:rFonts w:asciiTheme="minorHAnsi" w:hAnsiTheme="minorHAnsi" w:cs="Arial"/>
          <w:sz w:val="24"/>
          <w:szCs w:val="24"/>
        </w:rPr>
        <w:t xml:space="preserve"> </w:t>
      </w:r>
      <w:r w:rsidR="00A449D3" w:rsidRPr="00BB1D9D">
        <w:rPr>
          <w:rFonts w:asciiTheme="minorHAnsi" w:hAnsiTheme="minorHAnsi" w:cs="Arial"/>
          <w:sz w:val="24"/>
          <w:szCs w:val="24"/>
        </w:rPr>
        <w:t>A qualitative study</w:t>
      </w:r>
      <w:r w:rsidR="006C47F4" w:rsidRPr="00BB1D9D">
        <w:rPr>
          <w:rFonts w:asciiTheme="minorHAnsi" w:hAnsiTheme="minorHAnsi" w:cs="Arial"/>
          <w:sz w:val="24"/>
          <w:szCs w:val="24"/>
        </w:rPr>
        <w:t xml:space="preserve"> was undertaken</w:t>
      </w:r>
      <w:r w:rsidR="00921120" w:rsidRPr="00BB1D9D">
        <w:rPr>
          <w:rFonts w:asciiTheme="minorHAnsi" w:hAnsiTheme="minorHAnsi" w:cs="Arial"/>
          <w:sz w:val="24"/>
          <w:szCs w:val="24"/>
        </w:rPr>
        <w:t xml:space="preserve"> </w:t>
      </w:r>
      <w:r w:rsidR="00A00B25">
        <w:rPr>
          <w:rFonts w:asciiTheme="minorHAnsi" w:hAnsiTheme="minorHAnsi" w:cs="Arial"/>
          <w:sz w:val="24"/>
          <w:szCs w:val="24"/>
        </w:rPr>
        <w:t xml:space="preserve">of </w:t>
      </w:r>
      <w:r w:rsidR="00921120" w:rsidRPr="00BB1D9D">
        <w:rPr>
          <w:rFonts w:asciiTheme="minorHAnsi" w:hAnsiTheme="minorHAnsi" w:cs="Arial"/>
          <w:sz w:val="24"/>
          <w:szCs w:val="24"/>
        </w:rPr>
        <w:t xml:space="preserve">a descriptive and explorative </w:t>
      </w:r>
      <w:r w:rsidR="00A449D3" w:rsidRPr="00BB1D9D">
        <w:rPr>
          <w:rFonts w:asciiTheme="minorHAnsi" w:hAnsiTheme="minorHAnsi" w:cs="Arial"/>
          <w:sz w:val="24"/>
          <w:szCs w:val="24"/>
        </w:rPr>
        <w:t xml:space="preserve">nature. </w:t>
      </w:r>
      <w:r w:rsidR="005D4B30">
        <w:rPr>
          <w:rFonts w:asciiTheme="minorHAnsi" w:hAnsiTheme="minorHAnsi" w:cs="Arial"/>
          <w:sz w:val="24"/>
          <w:szCs w:val="24"/>
        </w:rPr>
        <w:t>E</w:t>
      </w:r>
      <w:r w:rsidR="003B0FED">
        <w:rPr>
          <w:rFonts w:asciiTheme="minorHAnsi" w:hAnsiTheme="minorHAnsi" w:cs="Arial"/>
          <w:sz w:val="24"/>
          <w:szCs w:val="24"/>
        </w:rPr>
        <w:t xml:space="preserve">thical clearance was obtained </w:t>
      </w:r>
      <w:r w:rsidR="005D4B30">
        <w:rPr>
          <w:rFonts w:asciiTheme="minorHAnsi" w:hAnsiTheme="minorHAnsi" w:cs="Arial"/>
          <w:sz w:val="24"/>
          <w:szCs w:val="24"/>
        </w:rPr>
        <w:t>for this study</w:t>
      </w:r>
      <w:r w:rsidR="003347B8">
        <w:rPr>
          <w:rFonts w:asciiTheme="minorHAnsi" w:hAnsiTheme="minorHAnsi" w:cs="Arial"/>
          <w:sz w:val="24"/>
          <w:szCs w:val="24"/>
        </w:rPr>
        <w:t>. A</w:t>
      </w:r>
      <w:r w:rsidR="003B0FED">
        <w:rPr>
          <w:rFonts w:asciiTheme="minorHAnsi" w:hAnsiTheme="minorHAnsi" w:cs="Arial"/>
          <w:sz w:val="24"/>
          <w:szCs w:val="24"/>
        </w:rPr>
        <w:t xml:space="preserve"> </w:t>
      </w:r>
      <w:r w:rsidR="0098445D" w:rsidRPr="00BB1D9D">
        <w:rPr>
          <w:rFonts w:asciiTheme="minorHAnsi" w:hAnsiTheme="minorHAnsi" w:cs="Arial"/>
          <w:sz w:val="24"/>
          <w:szCs w:val="24"/>
        </w:rPr>
        <w:t>sample of fifteen participants w</w:t>
      </w:r>
      <w:r w:rsidRPr="00BB1D9D">
        <w:rPr>
          <w:rFonts w:asciiTheme="minorHAnsi" w:hAnsiTheme="minorHAnsi" w:cs="Arial"/>
          <w:sz w:val="24"/>
          <w:szCs w:val="24"/>
        </w:rPr>
        <w:t>as</w:t>
      </w:r>
      <w:r w:rsidR="0098445D" w:rsidRPr="00BB1D9D">
        <w:rPr>
          <w:rFonts w:asciiTheme="minorHAnsi" w:hAnsiTheme="minorHAnsi" w:cs="Arial"/>
          <w:sz w:val="24"/>
          <w:szCs w:val="24"/>
        </w:rPr>
        <w:t xml:space="preserve"> </w:t>
      </w:r>
      <w:r w:rsidR="003B0FED">
        <w:rPr>
          <w:rFonts w:asciiTheme="minorHAnsi" w:hAnsiTheme="minorHAnsi" w:cs="Arial"/>
          <w:sz w:val="24"/>
          <w:szCs w:val="24"/>
        </w:rPr>
        <w:t xml:space="preserve">then </w:t>
      </w:r>
      <w:r w:rsidR="0098445D" w:rsidRPr="00BB1D9D">
        <w:rPr>
          <w:rFonts w:asciiTheme="minorHAnsi" w:hAnsiTheme="minorHAnsi" w:cs="Arial"/>
          <w:sz w:val="24"/>
          <w:szCs w:val="24"/>
        </w:rPr>
        <w:t xml:space="preserve">taken out of a population of </w:t>
      </w:r>
      <w:r w:rsidRPr="00BB1D9D">
        <w:rPr>
          <w:rFonts w:asciiTheme="minorHAnsi" w:hAnsiTheme="minorHAnsi" w:cs="Arial"/>
          <w:sz w:val="24"/>
          <w:szCs w:val="24"/>
        </w:rPr>
        <w:t>vulnerable women who mis</w:t>
      </w:r>
      <w:r w:rsidR="0098445D" w:rsidRPr="00BB1D9D">
        <w:rPr>
          <w:rFonts w:asciiTheme="minorHAnsi" w:hAnsiTheme="minorHAnsi" w:cs="Arial"/>
          <w:sz w:val="24"/>
          <w:szCs w:val="24"/>
        </w:rPr>
        <w:t xml:space="preserve">use </w:t>
      </w:r>
      <w:r w:rsidRPr="00BB1D9D">
        <w:rPr>
          <w:rFonts w:asciiTheme="minorHAnsi" w:hAnsiTheme="minorHAnsi" w:cs="Arial"/>
          <w:sz w:val="24"/>
          <w:szCs w:val="24"/>
        </w:rPr>
        <w:t>sub</w:t>
      </w:r>
      <w:r w:rsidR="0098445D" w:rsidRPr="00BB1D9D">
        <w:rPr>
          <w:rFonts w:asciiTheme="minorHAnsi" w:hAnsiTheme="minorHAnsi" w:cs="Arial"/>
          <w:sz w:val="24"/>
          <w:szCs w:val="24"/>
        </w:rPr>
        <w:t>stances</w:t>
      </w:r>
      <w:r w:rsidRPr="00BB1D9D">
        <w:rPr>
          <w:rFonts w:asciiTheme="minorHAnsi" w:hAnsiTheme="minorHAnsi" w:cs="Arial"/>
          <w:sz w:val="24"/>
          <w:szCs w:val="24"/>
        </w:rPr>
        <w:t xml:space="preserve"> in South Africa</w:t>
      </w:r>
      <w:r w:rsidR="0098445D" w:rsidRPr="00BB1D9D">
        <w:rPr>
          <w:rFonts w:asciiTheme="minorHAnsi" w:hAnsiTheme="minorHAnsi" w:cs="Arial"/>
          <w:sz w:val="24"/>
          <w:szCs w:val="24"/>
        </w:rPr>
        <w:t xml:space="preserve">. </w:t>
      </w:r>
      <w:r w:rsidR="008F65EB">
        <w:rPr>
          <w:rFonts w:asciiTheme="minorHAnsi" w:hAnsiTheme="minorHAnsi" w:cs="Arial"/>
          <w:sz w:val="24"/>
          <w:szCs w:val="24"/>
        </w:rPr>
        <w:t xml:space="preserve">A list of </w:t>
      </w:r>
      <w:r w:rsidR="0098445D" w:rsidRPr="00BB1D9D">
        <w:rPr>
          <w:rFonts w:asciiTheme="minorHAnsi" w:hAnsiTheme="minorHAnsi" w:cs="Arial"/>
          <w:sz w:val="24"/>
          <w:szCs w:val="24"/>
        </w:rPr>
        <w:t xml:space="preserve">criteria </w:t>
      </w:r>
      <w:r w:rsidR="008F65EB">
        <w:rPr>
          <w:rFonts w:asciiTheme="minorHAnsi" w:hAnsiTheme="minorHAnsi" w:cs="Arial"/>
          <w:sz w:val="24"/>
          <w:szCs w:val="24"/>
        </w:rPr>
        <w:t xml:space="preserve">was set up </w:t>
      </w:r>
      <w:r w:rsidR="0098445D" w:rsidRPr="00BB1D9D">
        <w:rPr>
          <w:rFonts w:asciiTheme="minorHAnsi" w:hAnsiTheme="minorHAnsi" w:cs="Arial"/>
          <w:sz w:val="24"/>
          <w:szCs w:val="24"/>
        </w:rPr>
        <w:t xml:space="preserve">for inclusion. </w:t>
      </w:r>
      <w:r w:rsidR="00921120" w:rsidRPr="00BB1D9D">
        <w:rPr>
          <w:rFonts w:asciiTheme="minorHAnsi" w:hAnsiTheme="minorHAnsi" w:cs="Arial"/>
          <w:sz w:val="24"/>
          <w:szCs w:val="24"/>
        </w:rPr>
        <w:t xml:space="preserve">Data </w:t>
      </w:r>
      <w:r w:rsidR="005D4B30">
        <w:rPr>
          <w:rFonts w:asciiTheme="minorHAnsi" w:hAnsiTheme="minorHAnsi" w:cs="Arial"/>
          <w:sz w:val="24"/>
          <w:szCs w:val="24"/>
        </w:rPr>
        <w:t xml:space="preserve">were </w:t>
      </w:r>
      <w:r w:rsidR="00921120" w:rsidRPr="00BB1D9D">
        <w:rPr>
          <w:rFonts w:asciiTheme="minorHAnsi" w:hAnsiTheme="minorHAnsi" w:cs="Arial"/>
          <w:sz w:val="24"/>
          <w:szCs w:val="24"/>
        </w:rPr>
        <w:t>collected by means of a semi-structured</w:t>
      </w:r>
      <w:r w:rsidR="00A449D3" w:rsidRPr="00BB1D9D">
        <w:rPr>
          <w:rFonts w:asciiTheme="minorHAnsi" w:hAnsiTheme="minorHAnsi" w:cs="Arial"/>
          <w:sz w:val="24"/>
          <w:szCs w:val="24"/>
        </w:rPr>
        <w:t xml:space="preserve"> interview</w:t>
      </w:r>
      <w:r w:rsidR="00921120" w:rsidRPr="00BB1D9D">
        <w:rPr>
          <w:rFonts w:asciiTheme="minorHAnsi" w:hAnsiTheme="minorHAnsi" w:cs="Arial"/>
          <w:sz w:val="24"/>
          <w:szCs w:val="24"/>
        </w:rPr>
        <w:t xml:space="preserve"> guide</w:t>
      </w:r>
      <w:r w:rsidR="003347B8">
        <w:rPr>
          <w:rFonts w:asciiTheme="minorHAnsi" w:hAnsiTheme="minorHAnsi" w:cs="Arial"/>
          <w:sz w:val="24"/>
          <w:szCs w:val="24"/>
        </w:rPr>
        <w:t>, and</w:t>
      </w:r>
      <w:r w:rsidR="00921120" w:rsidRPr="00BB1D9D">
        <w:rPr>
          <w:rFonts w:asciiTheme="minorHAnsi" w:hAnsiTheme="minorHAnsi" w:cs="Arial"/>
          <w:sz w:val="24"/>
          <w:szCs w:val="24"/>
        </w:rPr>
        <w:t xml:space="preserve"> </w:t>
      </w:r>
      <w:r w:rsidR="003347B8">
        <w:rPr>
          <w:rFonts w:asciiTheme="minorHAnsi" w:hAnsiTheme="minorHAnsi" w:cs="Arial"/>
          <w:sz w:val="24"/>
          <w:szCs w:val="24"/>
        </w:rPr>
        <w:t>t</w:t>
      </w:r>
      <w:r w:rsidR="00921120" w:rsidRPr="00BB1D9D">
        <w:rPr>
          <w:rFonts w:asciiTheme="minorHAnsi" w:hAnsiTheme="minorHAnsi" w:cs="Arial"/>
          <w:sz w:val="24"/>
          <w:szCs w:val="24"/>
        </w:rPr>
        <w:t xml:space="preserve">he interviews were audiotaped </w:t>
      </w:r>
      <w:r w:rsidR="0098445D" w:rsidRPr="00BB1D9D">
        <w:rPr>
          <w:rFonts w:asciiTheme="minorHAnsi" w:hAnsiTheme="minorHAnsi" w:cs="Arial"/>
          <w:sz w:val="24"/>
          <w:szCs w:val="24"/>
        </w:rPr>
        <w:t>with the permission of the participants</w:t>
      </w:r>
      <w:r w:rsidR="00DC5D58">
        <w:rPr>
          <w:rFonts w:asciiTheme="minorHAnsi" w:hAnsiTheme="minorHAnsi" w:cs="Arial"/>
          <w:sz w:val="24"/>
          <w:szCs w:val="24"/>
        </w:rPr>
        <w:t>.</w:t>
      </w:r>
      <w:r w:rsidR="00E07C11">
        <w:rPr>
          <w:rFonts w:asciiTheme="minorHAnsi" w:hAnsiTheme="minorHAnsi" w:cs="Arial"/>
          <w:sz w:val="24"/>
          <w:szCs w:val="24"/>
        </w:rPr>
        <w:t xml:space="preserve"> </w:t>
      </w:r>
      <w:r w:rsidR="00DC5D58">
        <w:rPr>
          <w:rFonts w:asciiTheme="minorHAnsi" w:hAnsiTheme="minorHAnsi" w:cs="Arial"/>
          <w:sz w:val="24"/>
          <w:szCs w:val="24"/>
        </w:rPr>
        <w:t xml:space="preserve">Afterwards, they were </w:t>
      </w:r>
      <w:r w:rsidR="0098445D" w:rsidRPr="00BB1D9D">
        <w:rPr>
          <w:rFonts w:asciiTheme="minorHAnsi" w:hAnsiTheme="minorHAnsi" w:cs="Arial"/>
          <w:sz w:val="24"/>
          <w:szCs w:val="24"/>
        </w:rPr>
        <w:t xml:space="preserve">transcribed </w:t>
      </w:r>
      <w:r w:rsidR="00921120" w:rsidRPr="00BB1D9D">
        <w:rPr>
          <w:rFonts w:asciiTheme="minorHAnsi" w:hAnsiTheme="minorHAnsi" w:cs="Arial"/>
          <w:sz w:val="24"/>
          <w:szCs w:val="24"/>
        </w:rPr>
        <w:t xml:space="preserve">and </w:t>
      </w:r>
      <w:r w:rsidR="0098445D" w:rsidRPr="00BB1D9D">
        <w:rPr>
          <w:rFonts w:asciiTheme="minorHAnsi" w:hAnsiTheme="minorHAnsi" w:cs="Arial"/>
          <w:sz w:val="24"/>
          <w:szCs w:val="24"/>
        </w:rPr>
        <w:t xml:space="preserve">categorized into </w:t>
      </w:r>
      <w:r w:rsidR="008D0A7C">
        <w:rPr>
          <w:rFonts w:asciiTheme="minorHAnsi" w:hAnsiTheme="minorHAnsi" w:cs="Arial"/>
          <w:sz w:val="24"/>
          <w:szCs w:val="24"/>
        </w:rPr>
        <w:t>relevant</w:t>
      </w:r>
      <w:r w:rsidR="00C6529B">
        <w:rPr>
          <w:rFonts w:asciiTheme="minorHAnsi" w:hAnsiTheme="minorHAnsi" w:cs="Arial"/>
          <w:sz w:val="24"/>
          <w:szCs w:val="24"/>
        </w:rPr>
        <w:t xml:space="preserve"> themes.</w:t>
      </w:r>
      <w:r w:rsidR="00921120" w:rsidRPr="00BB1D9D">
        <w:rPr>
          <w:rFonts w:asciiTheme="minorHAnsi" w:hAnsiTheme="minorHAnsi" w:cs="Arial"/>
          <w:sz w:val="24"/>
          <w:szCs w:val="24"/>
        </w:rPr>
        <w:t xml:space="preserve"> </w:t>
      </w:r>
      <w:r w:rsidR="005D4B30">
        <w:rPr>
          <w:rFonts w:asciiTheme="minorHAnsi" w:hAnsiTheme="minorHAnsi" w:cs="Arial"/>
          <w:sz w:val="24"/>
          <w:szCs w:val="24"/>
        </w:rPr>
        <w:t>D</w:t>
      </w:r>
      <w:r w:rsidR="00921120" w:rsidRPr="00BB1D9D">
        <w:rPr>
          <w:rFonts w:asciiTheme="minorHAnsi" w:hAnsiTheme="minorHAnsi" w:cs="Arial"/>
          <w:sz w:val="24"/>
          <w:szCs w:val="24"/>
        </w:rPr>
        <w:t xml:space="preserve">ata </w:t>
      </w:r>
      <w:r w:rsidR="0098445D" w:rsidRPr="00BB1D9D">
        <w:rPr>
          <w:rFonts w:asciiTheme="minorHAnsi" w:hAnsiTheme="minorHAnsi" w:cs="Arial"/>
          <w:sz w:val="24"/>
          <w:szCs w:val="24"/>
        </w:rPr>
        <w:t xml:space="preserve">verification was </w:t>
      </w:r>
      <w:r w:rsidR="005D4B30">
        <w:rPr>
          <w:rFonts w:asciiTheme="minorHAnsi" w:hAnsiTheme="minorHAnsi" w:cs="Arial"/>
          <w:sz w:val="24"/>
          <w:szCs w:val="24"/>
        </w:rPr>
        <w:t xml:space="preserve">also </w:t>
      </w:r>
      <w:r w:rsidR="0098445D" w:rsidRPr="00BB1D9D">
        <w:rPr>
          <w:rFonts w:asciiTheme="minorHAnsi" w:hAnsiTheme="minorHAnsi" w:cs="Arial"/>
          <w:sz w:val="24"/>
          <w:szCs w:val="24"/>
        </w:rPr>
        <w:t>done</w:t>
      </w:r>
      <w:r w:rsidR="005D4B30">
        <w:rPr>
          <w:rFonts w:asciiTheme="minorHAnsi" w:hAnsiTheme="minorHAnsi" w:cs="Arial"/>
          <w:sz w:val="24"/>
          <w:szCs w:val="24"/>
        </w:rPr>
        <w:t>.</w:t>
      </w:r>
      <w:r w:rsidR="00E07C11">
        <w:rPr>
          <w:rFonts w:asciiTheme="minorHAnsi" w:hAnsiTheme="minorHAnsi" w:cs="Arial"/>
          <w:sz w:val="24"/>
          <w:szCs w:val="24"/>
        </w:rPr>
        <w:t xml:space="preserve"> </w:t>
      </w:r>
      <w:r w:rsidR="00A449D3" w:rsidRPr="00BB1D9D">
        <w:rPr>
          <w:rFonts w:asciiTheme="minorHAnsi" w:hAnsiTheme="minorHAnsi" w:cs="Arial"/>
          <w:sz w:val="24"/>
          <w:szCs w:val="24"/>
        </w:rPr>
        <w:t xml:space="preserve">The </w:t>
      </w:r>
      <w:r w:rsidR="008E40E0">
        <w:rPr>
          <w:rFonts w:asciiTheme="minorHAnsi" w:hAnsiTheme="minorHAnsi" w:cs="Arial"/>
          <w:sz w:val="24"/>
          <w:szCs w:val="24"/>
        </w:rPr>
        <w:t>findings</w:t>
      </w:r>
      <w:r w:rsidR="00A449D3" w:rsidRPr="00BB1D9D">
        <w:rPr>
          <w:rFonts w:asciiTheme="minorHAnsi" w:hAnsiTheme="minorHAnsi" w:cs="Arial"/>
          <w:sz w:val="24"/>
          <w:szCs w:val="24"/>
        </w:rPr>
        <w:t xml:space="preserve"> </w:t>
      </w:r>
      <w:r w:rsidR="0098445D" w:rsidRPr="00BB1D9D">
        <w:rPr>
          <w:rFonts w:asciiTheme="minorHAnsi" w:hAnsiTheme="minorHAnsi" w:cs="Arial"/>
          <w:sz w:val="24"/>
          <w:szCs w:val="24"/>
        </w:rPr>
        <w:t>indicate that vulnerable women who misuse substances face severe challenges</w:t>
      </w:r>
      <w:r w:rsidR="00E07C11">
        <w:rPr>
          <w:rFonts w:asciiTheme="minorHAnsi" w:hAnsiTheme="minorHAnsi" w:cs="Arial"/>
          <w:sz w:val="24"/>
          <w:szCs w:val="24"/>
        </w:rPr>
        <w:t xml:space="preserve"> </w:t>
      </w:r>
      <w:r w:rsidR="004325F5">
        <w:rPr>
          <w:rFonts w:asciiTheme="minorHAnsi" w:hAnsiTheme="minorHAnsi" w:cs="Arial"/>
          <w:sz w:val="24"/>
          <w:szCs w:val="24"/>
        </w:rPr>
        <w:t xml:space="preserve">and struggle to meet the bare minimum capabilities </w:t>
      </w:r>
      <w:r w:rsidR="00936CF5">
        <w:rPr>
          <w:rFonts w:asciiTheme="minorHAnsi" w:hAnsiTheme="minorHAnsi" w:cs="Arial"/>
          <w:sz w:val="24"/>
          <w:szCs w:val="24"/>
        </w:rPr>
        <w:t xml:space="preserve">that would enable them </w:t>
      </w:r>
      <w:r w:rsidR="004325F5">
        <w:rPr>
          <w:rFonts w:asciiTheme="minorHAnsi" w:hAnsiTheme="minorHAnsi" w:cs="Arial"/>
          <w:sz w:val="24"/>
          <w:szCs w:val="24"/>
        </w:rPr>
        <w:t xml:space="preserve">to lead a meaningful life. </w:t>
      </w:r>
      <w:r w:rsidR="0098445D" w:rsidRPr="00BB1D9D">
        <w:rPr>
          <w:rFonts w:asciiTheme="minorHAnsi" w:hAnsiTheme="minorHAnsi" w:cs="Arial"/>
          <w:sz w:val="24"/>
          <w:szCs w:val="24"/>
        </w:rPr>
        <w:t xml:space="preserve">All the participants indicated their struggle to </w:t>
      </w:r>
      <w:r w:rsidRPr="00BB1D9D">
        <w:rPr>
          <w:rFonts w:asciiTheme="minorHAnsi" w:hAnsiTheme="minorHAnsi" w:cs="Arial"/>
          <w:sz w:val="24"/>
          <w:szCs w:val="24"/>
        </w:rPr>
        <w:t xml:space="preserve">remain sober and </w:t>
      </w:r>
      <w:r w:rsidR="00FF6F69">
        <w:rPr>
          <w:rFonts w:asciiTheme="minorHAnsi" w:hAnsiTheme="minorHAnsi" w:cs="Arial"/>
          <w:sz w:val="24"/>
          <w:szCs w:val="24"/>
        </w:rPr>
        <w:t xml:space="preserve">refrain </w:t>
      </w:r>
      <w:r w:rsidR="005171BB">
        <w:rPr>
          <w:rFonts w:asciiTheme="minorHAnsi" w:hAnsiTheme="minorHAnsi" w:cs="Arial"/>
          <w:sz w:val="24"/>
          <w:szCs w:val="24"/>
        </w:rPr>
        <w:t xml:space="preserve">from </w:t>
      </w:r>
      <w:r w:rsidR="00CD330C">
        <w:rPr>
          <w:rFonts w:asciiTheme="minorHAnsi" w:hAnsiTheme="minorHAnsi" w:cs="Arial"/>
          <w:sz w:val="24"/>
          <w:szCs w:val="24"/>
        </w:rPr>
        <w:t>consuming</w:t>
      </w:r>
      <w:r w:rsidR="00FF6F69">
        <w:rPr>
          <w:rFonts w:asciiTheme="minorHAnsi" w:hAnsiTheme="minorHAnsi" w:cs="Arial"/>
          <w:sz w:val="24"/>
          <w:szCs w:val="24"/>
        </w:rPr>
        <w:t xml:space="preserve"> </w:t>
      </w:r>
      <w:r w:rsidR="005D4B30">
        <w:rPr>
          <w:rFonts w:asciiTheme="minorHAnsi" w:hAnsiTheme="minorHAnsi" w:cs="Arial"/>
          <w:sz w:val="24"/>
          <w:szCs w:val="24"/>
        </w:rPr>
        <w:t xml:space="preserve">excessive </w:t>
      </w:r>
      <w:r w:rsidRPr="00BB1D9D">
        <w:rPr>
          <w:rFonts w:asciiTheme="minorHAnsi" w:hAnsiTheme="minorHAnsi" w:cs="Arial"/>
          <w:sz w:val="24"/>
          <w:szCs w:val="24"/>
        </w:rPr>
        <w:t xml:space="preserve">alcohol and other drugs. </w:t>
      </w:r>
      <w:r w:rsidR="00091476">
        <w:rPr>
          <w:rFonts w:asciiTheme="minorHAnsi" w:hAnsiTheme="minorHAnsi" w:cs="Arial"/>
          <w:sz w:val="24"/>
          <w:szCs w:val="24"/>
        </w:rPr>
        <w:t>It is recommended that the social work profession ensure</w:t>
      </w:r>
      <w:r w:rsidR="001A702B">
        <w:rPr>
          <w:rFonts w:asciiTheme="minorHAnsi" w:hAnsiTheme="minorHAnsi" w:cs="Arial"/>
          <w:sz w:val="24"/>
          <w:szCs w:val="24"/>
        </w:rPr>
        <w:t>s</w:t>
      </w:r>
      <w:r w:rsidR="00091476">
        <w:rPr>
          <w:rFonts w:asciiTheme="minorHAnsi" w:hAnsiTheme="minorHAnsi" w:cs="Arial"/>
          <w:sz w:val="24"/>
          <w:szCs w:val="24"/>
        </w:rPr>
        <w:t xml:space="preserve"> that the wellbeing of vulnerable women are met.</w:t>
      </w:r>
    </w:p>
    <w:p w:rsidR="005636B3" w:rsidRDefault="005636B3" w:rsidP="00882DA9">
      <w:pPr>
        <w:tabs>
          <w:tab w:val="left" w:pos="1665"/>
        </w:tabs>
        <w:spacing w:after="0" w:line="360" w:lineRule="auto"/>
        <w:jc w:val="both"/>
        <w:rPr>
          <w:rFonts w:asciiTheme="minorHAnsi" w:hAnsiTheme="minorHAnsi" w:cs="Arial"/>
          <w:b/>
          <w:sz w:val="24"/>
          <w:szCs w:val="24"/>
        </w:rPr>
      </w:pPr>
    </w:p>
    <w:p w:rsidR="00A65683" w:rsidRDefault="00A65683" w:rsidP="00882DA9">
      <w:pPr>
        <w:tabs>
          <w:tab w:val="left" w:pos="1665"/>
        </w:tabs>
        <w:spacing w:after="0"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bookmarkStart w:id="0" w:name="_GoBack"/>
      <w:bookmarkEnd w:id="0"/>
      <w:r w:rsidRPr="00A65683">
        <w:rPr>
          <w:rFonts w:asciiTheme="minorHAnsi" w:hAnsiTheme="minorHAnsi" w:cs="Arial"/>
          <w:b/>
          <w:sz w:val="24"/>
          <w:szCs w:val="24"/>
        </w:rPr>
        <w:t>REFERENCES</w:t>
      </w:r>
    </w:p>
    <w:p w:rsidR="00A65683" w:rsidRPr="00A65683" w:rsidRDefault="00A65683" w:rsidP="00A65683">
      <w:pPr>
        <w:pStyle w:val="EndNoteBibliography"/>
        <w:spacing w:after="0" w:line="360" w:lineRule="auto"/>
        <w:rPr>
          <w:rFonts w:asciiTheme="minorHAnsi" w:hAnsiTheme="minorHAnsi" w:cstheme="minorHAnsi"/>
        </w:rPr>
      </w:pPr>
      <w:r w:rsidRPr="00A65683">
        <w:rPr>
          <w:rFonts w:asciiTheme="minorHAnsi" w:hAnsiTheme="minorHAnsi" w:cstheme="minorHAnsi"/>
        </w:rPr>
        <w:t xml:space="preserve">Anker, J. J., &amp; Carroll, M. E. (2011). Females are more vulnerable to drug abuse than males: evidence from preclinical studies and the role of ovarian hormones. </w:t>
      </w:r>
      <w:r w:rsidRPr="00A65683">
        <w:rPr>
          <w:rFonts w:asciiTheme="minorHAnsi" w:hAnsiTheme="minorHAnsi" w:cstheme="minorHAnsi"/>
          <w:i/>
        </w:rPr>
        <w:t>Curr Top Behav Neurosci, 8</w:t>
      </w:r>
      <w:r w:rsidRPr="00A65683">
        <w:rPr>
          <w:rFonts w:asciiTheme="minorHAnsi" w:hAnsiTheme="minorHAnsi" w:cstheme="minorHAnsi"/>
        </w:rPr>
        <w:t>, 73-96. doi:10.1007/7854_2010_93</w:t>
      </w:r>
    </w:p>
    <w:p w:rsidR="00A65683" w:rsidRDefault="00A65683" w:rsidP="00A65683">
      <w:pPr>
        <w:autoSpaceDE w:val="0"/>
        <w:autoSpaceDN w:val="0"/>
        <w:adjustRightInd w:val="0"/>
        <w:spacing w:after="0" w:line="360" w:lineRule="auto"/>
        <w:rPr>
          <w:rFonts w:asciiTheme="minorHAnsi" w:eastAsiaTheme="minorHAnsi" w:hAnsiTheme="minorHAnsi" w:cstheme="minorHAnsi"/>
          <w:color w:val="auto"/>
          <w:kern w:val="0"/>
          <w:sz w:val="24"/>
          <w:szCs w:val="24"/>
          <w:lang w:val="en-ZA"/>
          <w14:ligatures w14:val="none"/>
          <w14:cntxtAlts w14:val="0"/>
        </w:rPr>
      </w:pPr>
    </w:p>
    <w:p w:rsidR="00A65683" w:rsidRDefault="00A65683" w:rsidP="00C27D0D">
      <w:pPr>
        <w:autoSpaceDE w:val="0"/>
        <w:autoSpaceDN w:val="0"/>
        <w:adjustRightInd w:val="0"/>
        <w:spacing w:after="0" w:line="360" w:lineRule="auto"/>
        <w:rPr>
          <w:rFonts w:asciiTheme="minorHAnsi" w:eastAsiaTheme="minorHAnsi" w:hAnsiTheme="minorHAnsi" w:cstheme="minorHAnsi"/>
          <w:color w:val="000081"/>
          <w:kern w:val="0"/>
          <w:sz w:val="24"/>
          <w:szCs w:val="24"/>
          <w:lang w:val="en-ZA"/>
          <w14:ligatures w14:val="none"/>
          <w14:cntxtAlts w14:val="0"/>
        </w:rPr>
      </w:pPr>
      <w:r w:rsidRPr="00C27D0D">
        <w:rPr>
          <w:rFonts w:asciiTheme="minorHAnsi" w:eastAsiaTheme="minorHAnsi" w:hAnsiTheme="minorHAnsi" w:cstheme="minorHAnsi"/>
          <w:kern w:val="0"/>
          <w:sz w:val="24"/>
          <w:szCs w:val="24"/>
          <w:lang w:val="en-ZA"/>
          <w14:ligatures w14:val="none"/>
          <w14:cntxtAlts w14:val="0"/>
        </w:rPr>
        <w:t>Banerjee, M. M. (</w:t>
      </w:r>
      <w:r w:rsidRPr="00C27D0D">
        <w:rPr>
          <w:rFonts w:asciiTheme="minorHAnsi" w:eastAsiaTheme="minorHAnsi" w:hAnsiTheme="minorHAnsi" w:cstheme="minorHAnsi"/>
          <w:color w:val="000081"/>
          <w:kern w:val="0"/>
          <w:sz w:val="24"/>
          <w:szCs w:val="24"/>
          <w:lang w:val="en-ZA"/>
          <w14:ligatures w14:val="none"/>
          <w14:cntxtAlts w14:val="0"/>
        </w:rPr>
        <w:t>2016</w:t>
      </w:r>
      <w:r w:rsidRPr="00C27D0D">
        <w:rPr>
          <w:rFonts w:asciiTheme="minorHAnsi" w:eastAsiaTheme="minorHAnsi" w:hAnsiTheme="minorHAnsi" w:cstheme="minorHAnsi"/>
          <w:kern w:val="0"/>
          <w:sz w:val="24"/>
          <w:szCs w:val="24"/>
          <w:lang w:val="en-ZA"/>
          <w14:ligatures w14:val="none"/>
          <w14:cntxtAlts w14:val="0"/>
        </w:rPr>
        <w:t xml:space="preserve">). Gender differences in capabilities for work among poor. </w:t>
      </w:r>
      <w:r w:rsidRPr="00C27D0D">
        <w:rPr>
          <w:rFonts w:asciiTheme="minorHAnsi" w:eastAsiaTheme="minorHAnsi" w:hAnsiTheme="minorHAnsi" w:cstheme="minorHAnsi"/>
          <w:i/>
          <w:iCs/>
          <w:kern w:val="0"/>
          <w:sz w:val="24"/>
          <w:szCs w:val="24"/>
          <w:lang w:val="en-ZA"/>
          <w14:ligatures w14:val="none"/>
          <w14:cntxtAlts w14:val="0"/>
        </w:rPr>
        <w:t>Affilia, 31</w:t>
      </w:r>
      <w:r w:rsidRPr="00C27D0D">
        <w:rPr>
          <w:rFonts w:asciiTheme="minorHAnsi" w:eastAsiaTheme="minorHAnsi" w:hAnsiTheme="minorHAnsi" w:cstheme="minorHAnsi"/>
          <w:kern w:val="0"/>
          <w:sz w:val="24"/>
          <w:szCs w:val="24"/>
          <w:lang w:val="en-ZA"/>
          <w14:ligatures w14:val="none"/>
          <w14:cntxtAlts w14:val="0"/>
        </w:rPr>
        <w:t>, 243–256.</w:t>
      </w:r>
      <w:r w:rsidR="00C27D0D">
        <w:rPr>
          <w:rFonts w:asciiTheme="minorHAnsi" w:eastAsiaTheme="minorHAnsi" w:hAnsiTheme="minorHAnsi" w:cstheme="minorHAnsi"/>
          <w:kern w:val="0"/>
          <w:sz w:val="24"/>
          <w:szCs w:val="24"/>
          <w:lang w:val="en-ZA"/>
          <w14:ligatures w14:val="none"/>
          <w14:cntxtAlts w14:val="0"/>
        </w:rPr>
        <w:t xml:space="preserve"> </w:t>
      </w:r>
      <w:r w:rsidRPr="00C27D0D">
        <w:rPr>
          <w:rFonts w:asciiTheme="minorHAnsi" w:eastAsiaTheme="minorHAnsi" w:hAnsiTheme="minorHAnsi" w:cstheme="minorHAnsi"/>
          <w:kern w:val="0"/>
          <w:sz w:val="24"/>
          <w:szCs w:val="24"/>
          <w:lang w:val="en-ZA"/>
          <w14:ligatures w14:val="none"/>
          <w14:cntxtAlts w14:val="0"/>
        </w:rPr>
        <w:t>doi:</w:t>
      </w:r>
      <w:r w:rsidRPr="00C27D0D">
        <w:rPr>
          <w:rFonts w:asciiTheme="minorHAnsi" w:eastAsiaTheme="minorHAnsi" w:hAnsiTheme="minorHAnsi" w:cstheme="minorHAnsi"/>
          <w:color w:val="000081"/>
          <w:kern w:val="0"/>
          <w:sz w:val="24"/>
          <w:szCs w:val="24"/>
          <w:lang w:val="en-ZA"/>
          <w14:ligatures w14:val="none"/>
          <w14:cntxtAlts w14:val="0"/>
        </w:rPr>
        <w:t>10.1177/0886109915572847</w:t>
      </w:r>
    </w:p>
    <w:p w:rsidR="00C27D0D" w:rsidRDefault="00C27D0D" w:rsidP="00C27D0D">
      <w:pPr>
        <w:pStyle w:val="EndNoteBibliography"/>
        <w:spacing w:after="0" w:line="360" w:lineRule="auto"/>
        <w:rPr>
          <w:rFonts w:asciiTheme="minorHAnsi" w:hAnsiTheme="minorHAnsi" w:cstheme="minorHAnsi"/>
        </w:rPr>
      </w:pPr>
      <w:r w:rsidRPr="00C27D0D">
        <w:rPr>
          <w:rFonts w:asciiTheme="minorHAnsi" w:hAnsiTheme="minorHAnsi" w:cstheme="minorHAnsi"/>
        </w:rPr>
        <w:lastRenderedPageBreak/>
        <w:t xml:space="preserve">Myers, B., Carney, T., &amp; Wechsberg, W. M. (2016). “Not on the agenda”: A qualitative study of influences on health services use among poor young women who use drugs in Cape Town, South Africa. </w:t>
      </w:r>
      <w:r w:rsidRPr="00C27D0D">
        <w:rPr>
          <w:rFonts w:asciiTheme="minorHAnsi" w:hAnsiTheme="minorHAnsi" w:cstheme="minorHAnsi"/>
          <w:i/>
        </w:rPr>
        <w:t>Int J Drug Policy, 30</w:t>
      </w:r>
      <w:r w:rsidRPr="00C27D0D">
        <w:rPr>
          <w:rFonts w:asciiTheme="minorHAnsi" w:hAnsiTheme="minorHAnsi" w:cstheme="minorHAnsi"/>
        </w:rPr>
        <w:t>, 32-58. doi:10.1016/j.drugpo.2015.12.019</w:t>
      </w:r>
    </w:p>
    <w:p w:rsidR="00C27D0D" w:rsidRDefault="00C27D0D" w:rsidP="00C27D0D">
      <w:pPr>
        <w:pStyle w:val="EndNoteBibliography"/>
        <w:spacing w:after="0" w:line="360" w:lineRule="auto"/>
        <w:rPr>
          <w:rFonts w:asciiTheme="minorHAnsi" w:hAnsiTheme="minorHAnsi" w:cstheme="minorHAnsi"/>
        </w:rPr>
      </w:pPr>
    </w:p>
    <w:p w:rsidR="00C27D0D" w:rsidRPr="005636B3" w:rsidRDefault="00C27D0D" w:rsidP="00C27D0D">
      <w:pPr>
        <w:pStyle w:val="EndNoteBibliography"/>
        <w:spacing w:after="0" w:line="360" w:lineRule="auto"/>
        <w:rPr>
          <w:rFonts w:asciiTheme="minorHAnsi" w:hAnsiTheme="minorHAnsi" w:cstheme="minorHAnsi"/>
          <w:lang w:val="en-ZA"/>
        </w:rPr>
      </w:pPr>
      <w:r w:rsidRPr="005636B3">
        <w:rPr>
          <w:rFonts w:asciiTheme="minorHAnsi" w:hAnsiTheme="minorHAnsi" w:cstheme="minorHAnsi"/>
          <w:lang w:val="en-ZA"/>
        </w:rPr>
        <w:t>BIOGRAPHY</w:t>
      </w:r>
    </w:p>
    <w:p w:rsidR="00C27D0D" w:rsidRPr="005636B3" w:rsidRDefault="00C27D0D" w:rsidP="00C27D0D">
      <w:pPr>
        <w:pStyle w:val="EndNoteBibliography"/>
        <w:spacing w:after="0" w:line="360" w:lineRule="auto"/>
        <w:rPr>
          <w:rFonts w:asciiTheme="minorHAnsi" w:hAnsiTheme="minorHAnsi" w:cstheme="minorHAnsi"/>
          <w:lang w:val="en-ZA"/>
        </w:rPr>
      </w:pPr>
      <w:r w:rsidRPr="005636B3">
        <w:rPr>
          <w:rFonts w:asciiTheme="minorHAnsi" w:hAnsiTheme="minorHAnsi" w:cstheme="minorHAnsi"/>
          <w:lang w:val="en-ZA"/>
        </w:rPr>
        <w:t xml:space="preserve">Ilze Slabbert has completed her PhD in Social Work in 2010. Her research interests are in mental health, intimate partner violence and substance misuse. She has published </w:t>
      </w:r>
      <w:r w:rsidR="005636B3" w:rsidRPr="005636B3">
        <w:rPr>
          <w:rFonts w:asciiTheme="minorHAnsi" w:hAnsiTheme="minorHAnsi" w:cstheme="minorHAnsi"/>
          <w:lang w:val="en-ZA"/>
        </w:rPr>
        <w:t>numerous</w:t>
      </w:r>
      <w:r w:rsidRPr="005636B3">
        <w:rPr>
          <w:rFonts w:asciiTheme="minorHAnsi" w:hAnsiTheme="minorHAnsi" w:cstheme="minorHAnsi"/>
          <w:lang w:val="en-ZA"/>
        </w:rPr>
        <w:t xml:space="preserve"> articles in accredited International journals. She has also presented </w:t>
      </w:r>
      <w:r w:rsidR="005636B3" w:rsidRPr="005636B3">
        <w:rPr>
          <w:rFonts w:asciiTheme="minorHAnsi" w:hAnsiTheme="minorHAnsi" w:cstheme="minorHAnsi"/>
          <w:lang w:val="en-ZA"/>
        </w:rPr>
        <w:t xml:space="preserve">several </w:t>
      </w:r>
      <w:r w:rsidRPr="005636B3">
        <w:rPr>
          <w:rFonts w:asciiTheme="minorHAnsi" w:hAnsiTheme="minorHAnsi" w:cstheme="minorHAnsi"/>
          <w:lang w:val="en-ZA"/>
        </w:rPr>
        <w:t>papers at International conferences. She is a lecturer in Social Work at Stellenbosch Unive</w:t>
      </w:r>
      <w:r w:rsidR="005636B3" w:rsidRPr="005636B3">
        <w:rPr>
          <w:rFonts w:asciiTheme="minorHAnsi" w:hAnsiTheme="minorHAnsi" w:cstheme="minorHAnsi"/>
          <w:lang w:val="en-ZA"/>
        </w:rPr>
        <w:t>r</w:t>
      </w:r>
      <w:r w:rsidRPr="005636B3">
        <w:rPr>
          <w:rFonts w:asciiTheme="minorHAnsi" w:hAnsiTheme="minorHAnsi" w:cstheme="minorHAnsi"/>
          <w:lang w:val="en-ZA"/>
        </w:rPr>
        <w:t>sity in South Africa where she teaches und</w:t>
      </w:r>
      <w:r w:rsidR="005636B3" w:rsidRPr="005636B3">
        <w:rPr>
          <w:rFonts w:asciiTheme="minorHAnsi" w:hAnsiTheme="minorHAnsi" w:cstheme="minorHAnsi"/>
          <w:lang w:val="en-ZA"/>
        </w:rPr>
        <w:t>egraduate models and supervisises</w:t>
      </w:r>
      <w:r w:rsidRPr="005636B3">
        <w:rPr>
          <w:rFonts w:asciiTheme="minorHAnsi" w:hAnsiTheme="minorHAnsi" w:cstheme="minorHAnsi"/>
          <w:lang w:val="en-ZA"/>
        </w:rPr>
        <w:t xml:space="preserve"> PhD and Master’s degree students.</w:t>
      </w:r>
      <w:r w:rsidR="005636B3" w:rsidRPr="005636B3">
        <w:rPr>
          <w:rFonts w:asciiTheme="minorHAnsi" w:hAnsiTheme="minorHAnsi" w:cstheme="minorHAnsi"/>
          <w:lang w:val="en-ZA"/>
        </w:rPr>
        <w:t xml:space="preserve"> She is also part of an International committee conducting research on women with a substance use disorder (SUD).</w:t>
      </w:r>
    </w:p>
    <w:p w:rsidR="00C27D0D" w:rsidRDefault="00C27D0D" w:rsidP="00C27D0D">
      <w:pPr>
        <w:pStyle w:val="EndNoteBibliography"/>
        <w:spacing w:after="0" w:line="360" w:lineRule="auto"/>
        <w:rPr>
          <w:rFonts w:asciiTheme="minorHAnsi" w:hAnsiTheme="minorHAnsi" w:cstheme="minorHAnsi"/>
        </w:rPr>
      </w:pPr>
    </w:p>
    <w:sectPr w:rsidR="00C27D0D" w:rsidSect="00DB3BF6">
      <w:pgSz w:w="12240" w:h="15840"/>
      <w:pgMar w:top="144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F2FE6"/>
    <w:multiLevelType w:val="multilevel"/>
    <w:tmpl w:val="9B06A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9D3"/>
    <w:rsid w:val="00091476"/>
    <w:rsid w:val="000F5DAD"/>
    <w:rsid w:val="001232AD"/>
    <w:rsid w:val="00152F72"/>
    <w:rsid w:val="001A702B"/>
    <w:rsid w:val="001F71B7"/>
    <w:rsid w:val="00231997"/>
    <w:rsid w:val="00260EDE"/>
    <w:rsid w:val="002B7698"/>
    <w:rsid w:val="003347B8"/>
    <w:rsid w:val="003B0FED"/>
    <w:rsid w:val="004325F5"/>
    <w:rsid w:val="004A5938"/>
    <w:rsid w:val="004B47D9"/>
    <w:rsid w:val="004C1837"/>
    <w:rsid w:val="0051175C"/>
    <w:rsid w:val="005171BB"/>
    <w:rsid w:val="005636B3"/>
    <w:rsid w:val="005D4B30"/>
    <w:rsid w:val="005E4ED6"/>
    <w:rsid w:val="00631C79"/>
    <w:rsid w:val="00654948"/>
    <w:rsid w:val="00666F9C"/>
    <w:rsid w:val="006C47F4"/>
    <w:rsid w:val="0073313A"/>
    <w:rsid w:val="00793EF9"/>
    <w:rsid w:val="007D00DA"/>
    <w:rsid w:val="00882DA9"/>
    <w:rsid w:val="00894B17"/>
    <w:rsid w:val="008D0A7C"/>
    <w:rsid w:val="008E40E0"/>
    <w:rsid w:val="008F65EB"/>
    <w:rsid w:val="0091468C"/>
    <w:rsid w:val="00921120"/>
    <w:rsid w:val="00936CF5"/>
    <w:rsid w:val="0098445D"/>
    <w:rsid w:val="00A00B25"/>
    <w:rsid w:val="00A449D3"/>
    <w:rsid w:val="00A57076"/>
    <w:rsid w:val="00A65683"/>
    <w:rsid w:val="00AE7057"/>
    <w:rsid w:val="00BB1D9D"/>
    <w:rsid w:val="00C26E63"/>
    <w:rsid w:val="00C27D0D"/>
    <w:rsid w:val="00C6529B"/>
    <w:rsid w:val="00C80257"/>
    <w:rsid w:val="00C90515"/>
    <w:rsid w:val="00CA4404"/>
    <w:rsid w:val="00CB381B"/>
    <w:rsid w:val="00CD330C"/>
    <w:rsid w:val="00CF3C0F"/>
    <w:rsid w:val="00D353CF"/>
    <w:rsid w:val="00D85F89"/>
    <w:rsid w:val="00D953FA"/>
    <w:rsid w:val="00DC1B17"/>
    <w:rsid w:val="00DC5D58"/>
    <w:rsid w:val="00DE7092"/>
    <w:rsid w:val="00E07C11"/>
    <w:rsid w:val="00E52225"/>
    <w:rsid w:val="00EC20A7"/>
    <w:rsid w:val="00F3452C"/>
    <w:rsid w:val="00F53E83"/>
    <w:rsid w:val="00FF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230C97"/>
  <w15:docId w15:val="{C74B6245-43AC-41D6-AED8-25560983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49D3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val="en-US"/>
      <w14:ligatures w14:val="standard"/>
      <w14:cntxtAlt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B7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769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7698"/>
    <w:rPr>
      <w:rFonts w:ascii="Calibri" w:eastAsia="Times New Roman" w:hAnsi="Calibri" w:cs="Calibri"/>
      <w:color w:val="000000"/>
      <w:kern w:val="28"/>
      <w:sz w:val="20"/>
      <w:szCs w:val="20"/>
      <w:lang w:val="en-US"/>
      <w14:ligatures w14:val="standard"/>
      <w14:cntxtAlt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7698"/>
    <w:rPr>
      <w:rFonts w:ascii="Calibri" w:eastAsia="Times New Roman" w:hAnsi="Calibri" w:cs="Calibri"/>
      <w:b/>
      <w:bCs/>
      <w:color w:val="000000"/>
      <w:kern w:val="28"/>
      <w:sz w:val="20"/>
      <w:szCs w:val="20"/>
      <w:lang w:val="en-US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698"/>
    <w:rPr>
      <w:rFonts w:ascii="Tahoma" w:eastAsia="Times New Roman" w:hAnsi="Tahoma" w:cs="Tahoma"/>
      <w:color w:val="000000"/>
      <w:kern w:val="28"/>
      <w:sz w:val="16"/>
      <w:szCs w:val="16"/>
      <w:lang w:val="en-US"/>
      <w14:ligatures w14:val="standard"/>
      <w14:cntxtAlts/>
    </w:rPr>
  </w:style>
  <w:style w:type="paragraph" w:styleId="Revision">
    <w:name w:val="Revision"/>
    <w:hidden/>
    <w:uiPriority w:val="99"/>
    <w:semiHidden/>
    <w:rsid w:val="005D4B30"/>
    <w:pPr>
      <w:spacing w:after="0" w:line="240" w:lineRule="auto"/>
    </w:pPr>
    <w:rPr>
      <w:rFonts w:ascii="Calibri" w:eastAsia="Times New Roman" w:hAnsi="Calibri" w:cs="Calibri"/>
      <w:color w:val="000000"/>
      <w:kern w:val="28"/>
      <w:sz w:val="20"/>
      <w:szCs w:val="20"/>
      <w:lang w:val="en-US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A65683"/>
    <w:rPr>
      <w:color w:val="0563C1" w:themeColor="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A65683"/>
    <w:pPr>
      <w:spacing w:after="160" w:line="240" w:lineRule="auto"/>
      <w:jc w:val="both"/>
    </w:pPr>
    <w:rPr>
      <w:rFonts w:ascii="Arial" w:eastAsiaTheme="minorHAnsi" w:hAnsi="Arial" w:cs="Arial"/>
      <w:noProof/>
      <w:color w:val="auto"/>
      <w:kern w:val="0"/>
      <w:sz w:val="24"/>
      <w:szCs w:val="22"/>
      <w14:ligatures w14:val="none"/>
      <w14:cntxtAlts w14:val="0"/>
    </w:rPr>
  </w:style>
  <w:style w:type="character" w:customStyle="1" w:styleId="EndNoteBibliographyChar">
    <w:name w:val="EndNote Bibliography Char"/>
    <w:basedOn w:val="DefaultParagraphFont"/>
    <w:link w:val="EndNoteBibliography"/>
    <w:rsid w:val="00A65683"/>
    <w:rPr>
      <w:rFonts w:ascii="Arial" w:hAnsi="Arial" w:cs="Arial"/>
      <w:noProof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9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Stellenbosch University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Slabbert, I, Dr &lt;islabbert@sun.ac.za&gt;</dc:creator>
  <cp:lastModifiedBy>Slabbert, I, Dr &lt;islabbert@sun.ac.za&gt;</cp:lastModifiedBy>
  <cp:revision>4</cp:revision>
  <dcterms:created xsi:type="dcterms:W3CDTF">2019-05-08T12:56:00Z</dcterms:created>
  <dcterms:modified xsi:type="dcterms:W3CDTF">2019-05-08T17:20:00Z</dcterms:modified>
</cp:coreProperties>
</file>