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F87" w:rsidRPr="00CB7F87" w:rsidRDefault="00CB7F87" w:rsidP="00CB7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47E"/>
          <w:sz w:val="24"/>
          <w:szCs w:val="24"/>
        </w:rPr>
      </w:pPr>
      <w:r w:rsidRPr="00CB7F87">
        <w:rPr>
          <w:rFonts w:ascii="Times New Roman" w:hAnsi="Times New Roman" w:cs="Times New Roman"/>
          <w:color w:val="10147E"/>
          <w:sz w:val="24"/>
          <w:szCs w:val="24"/>
        </w:rPr>
        <w:t xml:space="preserve">Removal efficiency of </w:t>
      </w:r>
      <w:proofErr w:type="spellStart"/>
      <w:r w:rsidRPr="00CB7F87">
        <w:rPr>
          <w:rFonts w:ascii="Times New Roman" w:hAnsi="Times New Roman" w:cs="Times New Roman"/>
          <w:color w:val="10147E"/>
          <w:sz w:val="24"/>
          <w:szCs w:val="24"/>
        </w:rPr>
        <w:t>Pb</w:t>
      </w:r>
      <w:proofErr w:type="spellEnd"/>
      <w:r w:rsidRPr="00CB7F87">
        <w:rPr>
          <w:rFonts w:ascii="Times New Roman" w:hAnsi="Times New Roman" w:cs="Times New Roman"/>
          <w:color w:val="10147E"/>
          <w:sz w:val="24"/>
          <w:szCs w:val="24"/>
        </w:rPr>
        <w:t>(II), Zn(II), Cd(II) and Cu(II) from aqueous solution and</w:t>
      </w:r>
    </w:p>
    <w:p w:rsidR="00CB7F87" w:rsidRPr="00CB7F87" w:rsidRDefault="00CB7F87" w:rsidP="00CB7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47E"/>
          <w:sz w:val="24"/>
          <w:szCs w:val="24"/>
        </w:rPr>
      </w:pPr>
      <w:r w:rsidRPr="00CB7F87">
        <w:rPr>
          <w:rFonts w:ascii="Times New Roman" w:hAnsi="Times New Roman" w:cs="Times New Roman"/>
          <w:color w:val="10147E"/>
          <w:sz w:val="24"/>
          <w:szCs w:val="24"/>
        </w:rPr>
        <w:t xml:space="preserve">natural water by </w:t>
      </w:r>
      <w:proofErr w:type="spellStart"/>
      <w:r w:rsidRPr="00CB7F87">
        <w:rPr>
          <w:rFonts w:ascii="Times New Roman" w:hAnsi="Times New Roman" w:cs="Times New Roman"/>
          <w:color w:val="10147E"/>
          <w:sz w:val="24"/>
          <w:szCs w:val="24"/>
        </w:rPr>
        <w:t>ketoenol</w:t>
      </w:r>
      <w:proofErr w:type="spellEnd"/>
      <w:r w:rsidRPr="00CB7F87">
        <w:rPr>
          <w:rFonts w:ascii="Times New Roman" w:hAnsi="Times New Roman" w:cs="Times New Roman"/>
          <w:color w:val="10147E"/>
          <w:sz w:val="24"/>
          <w:szCs w:val="24"/>
        </w:rPr>
        <w:t>–</w:t>
      </w:r>
      <w:proofErr w:type="spellStart"/>
      <w:r w:rsidRPr="00CB7F87">
        <w:rPr>
          <w:rFonts w:ascii="Times New Roman" w:hAnsi="Times New Roman" w:cs="Times New Roman"/>
          <w:color w:val="10147E"/>
          <w:sz w:val="24"/>
          <w:szCs w:val="24"/>
        </w:rPr>
        <w:t>pyrazole</w:t>
      </w:r>
      <w:proofErr w:type="spellEnd"/>
      <w:r w:rsidRPr="00CB7F87">
        <w:rPr>
          <w:rFonts w:ascii="Times New Roman" w:hAnsi="Times New Roman" w:cs="Times New Roman"/>
          <w:color w:val="10147E"/>
          <w:sz w:val="24"/>
          <w:szCs w:val="24"/>
        </w:rPr>
        <w:t xml:space="preserve"> receptor functionalized silica hybrid</w:t>
      </w:r>
    </w:p>
    <w:p w:rsidR="00CB7F87" w:rsidRPr="00CB7F87" w:rsidRDefault="00CB7F87" w:rsidP="00CB7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47E"/>
          <w:sz w:val="24"/>
          <w:szCs w:val="24"/>
        </w:rPr>
      </w:pPr>
      <w:r w:rsidRPr="00CB7F87">
        <w:rPr>
          <w:rFonts w:ascii="Times New Roman" w:hAnsi="Times New Roman" w:cs="Times New Roman"/>
          <w:color w:val="10147E"/>
          <w:sz w:val="24"/>
          <w:szCs w:val="24"/>
        </w:rPr>
        <w:t>adsorbent</w:t>
      </w:r>
    </w:p>
    <w:p w:rsidR="00CB7F87" w:rsidRPr="00CB7F87" w:rsidRDefault="00CB7F87" w:rsidP="00CB7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Said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Tighadouini</w:t>
      </w:r>
      <w:r w:rsidRPr="00CB7F87">
        <w:rPr>
          <w:rFonts w:ascii="Times New Roman" w:hAnsi="Times New Roman" w:cs="Times New Roman"/>
          <w:color w:val="000080"/>
          <w:sz w:val="24"/>
          <w:szCs w:val="24"/>
        </w:rPr>
        <w:t>a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Smaail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Radi</w:t>
      </w:r>
      <w:r w:rsidRPr="00CB7F87">
        <w:rPr>
          <w:rFonts w:ascii="Times New Roman" w:hAnsi="Times New Roman" w:cs="Times New Roman"/>
          <w:color w:val="000080"/>
          <w:sz w:val="24"/>
          <w:szCs w:val="24"/>
        </w:rPr>
        <w:t>a,b</w:t>
      </w:r>
      <w:proofErr w:type="spellEnd"/>
      <w:proofErr w:type="gram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, Maryse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Bacquet</w:t>
      </w:r>
      <w:r w:rsidRPr="00CB7F87">
        <w:rPr>
          <w:rFonts w:ascii="Times New Roman" w:hAnsi="Times New Roman" w:cs="Times New Roman"/>
          <w:color w:val="000080"/>
          <w:sz w:val="24"/>
          <w:szCs w:val="24"/>
        </w:rPr>
        <w:t>c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Stéphanie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Degoutin</w:t>
      </w:r>
      <w:r w:rsidRPr="00CB7F87">
        <w:rPr>
          <w:rFonts w:ascii="Times New Roman" w:hAnsi="Times New Roman" w:cs="Times New Roman"/>
          <w:color w:val="000080"/>
          <w:sz w:val="24"/>
          <w:szCs w:val="24"/>
        </w:rPr>
        <w:t>c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, Mustapha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Zaghrioui</w:t>
      </w:r>
      <w:r w:rsidRPr="00CB7F87">
        <w:rPr>
          <w:rFonts w:ascii="Times New Roman" w:hAnsi="Times New Roman" w:cs="Times New Roman"/>
          <w:color w:val="000080"/>
          <w:sz w:val="24"/>
          <w:szCs w:val="24"/>
        </w:rPr>
        <w:t>d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, Shehdeh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Jodeh</w:t>
      </w:r>
      <w:r w:rsidRPr="00CB7F87">
        <w:rPr>
          <w:rFonts w:ascii="Times New Roman" w:hAnsi="Times New Roman" w:cs="Times New Roman"/>
          <w:color w:val="000080"/>
          <w:sz w:val="24"/>
          <w:szCs w:val="24"/>
        </w:rPr>
        <w:t>e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CB7F87" w:rsidRPr="00CB7F87" w:rsidRDefault="00CB7F87" w:rsidP="00CB7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80"/>
          <w:sz w:val="24"/>
          <w:szCs w:val="24"/>
        </w:rPr>
      </w:pPr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and Ismail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Warad</w:t>
      </w:r>
      <w:r w:rsidRPr="00CB7F87">
        <w:rPr>
          <w:rFonts w:ascii="Times New Roman" w:hAnsi="Times New Roman" w:cs="Times New Roman"/>
          <w:color w:val="000080"/>
          <w:sz w:val="24"/>
          <w:szCs w:val="24"/>
        </w:rPr>
        <w:t>e</w:t>
      </w:r>
      <w:proofErr w:type="spellEnd"/>
    </w:p>
    <w:p w:rsidR="00CB7F87" w:rsidRPr="00CB7F87" w:rsidRDefault="00CB7F87" w:rsidP="00CB7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aLaboratoire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Chimie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Appliquée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et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Environnement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(LCAE),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Faculté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des Sciences,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Université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Mohamed I, Oujda, Morocco;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bCentre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</w:p>
    <w:p w:rsidR="00CB7F87" w:rsidRPr="00CB7F87" w:rsidRDefault="00CB7F87" w:rsidP="00CB7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l’Oriental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des Sciences et Technologies de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l’Eau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(COSTE),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Université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Med I, Oujda, Morocco;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cUniversité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Lille 1,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Unité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Matériaux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et</w:t>
      </w:r>
    </w:p>
    <w:p w:rsidR="00CB7F87" w:rsidRPr="00CB7F87" w:rsidRDefault="00CB7F87" w:rsidP="00CB7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Transformations (UMET) UMR CNRS 8207, Villeneuve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d’Asc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Cedex, France;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dLaboratoire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GREMAN CNRS-UMR 7347 IUT- BLOIS,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Université</w:t>
      </w:r>
      <w:proofErr w:type="spellEnd"/>
    </w:p>
    <w:p w:rsidR="00C06EE9" w:rsidRPr="00CB7F87" w:rsidRDefault="00CB7F87" w:rsidP="00CB7F8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François-Rabelais-Tours, Blois, France;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eDepartment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 of Chemistry, An-Najah National University, Nablus, Palestine</w:t>
      </w:r>
    </w:p>
    <w:p w:rsidR="00CB7F87" w:rsidRPr="00CB7F87" w:rsidRDefault="00CB7F87" w:rsidP="00CB7F8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B7F87" w:rsidRPr="00CB7F87" w:rsidRDefault="00CB7F87" w:rsidP="00CB7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47E"/>
          <w:sz w:val="24"/>
          <w:szCs w:val="24"/>
        </w:rPr>
      </w:pPr>
      <w:r w:rsidRPr="00CB7F87">
        <w:rPr>
          <w:rFonts w:ascii="Times New Roman" w:hAnsi="Times New Roman" w:cs="Times New Roman"/>
          <w:color w:val="10147E"/>
          <w:sz w:val="24"/>
          <w:szCs w:val="24"/>
        </w:rPr>
        <w:t>ABSTRACT</w:t>
      </w:r>
    </w:p>
    <w:p w:rsidR="00CB7F87" w:rsidRPr="00CB7F87" w:rsidRDefault="00CB7F87" w:rsidP="00CB7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7F87">
        <w:rPr>
          <w:rFonts w:ascii="Times New Roman" w:hAnsi="Times New Roman" w:cs="Times New Roman"/>
          <w:color w:val="000000"/>
          <w:sz w:val="24"/>
          <w:szCs w:val="24"/>
        </w:rPr>
        <w:t>In this study, we reported an efficient, alternative, and low-cost adsorbent for the efficient removal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B7F87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Pb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>(II), Zn(II), Cd(II) and Cu(II) from water. The new hybrid material has been prepared 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B7F87">
        <w:rPr>
          <w:rFonts w:ascii="Times New Roman" w:hAnsi="Times New Roman" w:cs="Times New Roman"/>
          <w:color w:val="000000"/>
          <w:sz w:val="24"/>
          <w:szCs w:val="24"/>
        </w:rPr>
        <w:t>immobilizing a conjugated system (2Z)-1-(1,5-dimethyl-1H-pyrazol-3-yl)-3-hydroxybut-2-en-1-one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B7F87">
        <w:rPr>
          <w:rFonts w:ascii="Times New Roman" w:hAnsi="Times New Roman" w:cs="Times New Roman"/>
          <w:color w:val="000000"/>
          <w:sz w:val="24"/>
          <w:szCs w:val="24"/>
        </w:rPr>
        <w:t>on silica gel previously doped with 3-aminopropyltrimethoxysilane. The formed surface (</w:t>
      </w:r>
      <w:proofErr w:type="spellStart"/>
      <w:r w:rsidRPr="00CB7F87">
        <w:rPr>
          <w:rFonts w:ascii="Times New Roman" w:hAnsi="Times New Roman" w:cs="Times New Roman"/>
          <w:color w:val="000000"/>
          <w:sz w:val="24"/>
          <w:szCs w:val="24"/>
        </w:rPr>
        <w:t>SiNPz</w:t>
      </w:r>
      <w:proofErr w:type="spellEnd"/>
      <w:r w:rsidRPr="00CB7F87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B7F87">
        <w:rPr>
          <w:rFonts w:ascii="Times New Roman" w:hAnsi="Times New Roman" w:cs="Times New Roman"/>
          <w:color w:val="000000"/>
          <w:sz w:val="24"/>
          <w:szCs w:val="24"/>
        </w:rPr>
        <w:t>was perfectly analyzed. Adsorption studies have demonstrated the ability to highlight the surface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B7F87">
        <w:rPr>
          <w:rFonts w:ascii="Times New Roman" w:hAnsi="Times New Roman" w:cs="Times New Roman"/>
          <w:color w:val="000000"/>
          <w:sz w:val="24"/>
          <w:szCs w:val="24"/>
        </w:rPr>
        <w:t>designed for efficient removal of above toxic metals from aqueous solutions using FAAS. The new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B7F87">
        <w:rPr>
          <w:rFonts w:ascii="Times New Roman" w:hAnsi="Times New Roman" w:cs="Times New Roman"/>
          <w:color w:val="000000"/>
          <w:sz w:val="24"/>
          <w:szCs w:val="24"/>
        </w:rPr>
        <w:t>material was used for the extraction of metals from natural water and showed efficiency results for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CB7F87">
        <w:rPr>
          <w:rFonts w:ascii="Times New Roman" w:hAnsi="Times New Roman" w:cs="Times New Roman"/>
          <w:color w:val="000000"/>
          <w:sz w:val="24"/>
          <w:szCs w:val="24"/>
        </w:rPr>
        <w:t>toxic heavy metals.</w:t>
      </w:r>
    </w:p>
    <w:sectPr w:rsidR="00CB7F87" w:rsidRPr="00CB7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F87"/>
    <w:rsid w:val="002908F3"/>
    <w:rsid w:val="00C06EE9"/>
    <w:rsid w:val="00CB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7FB86"/>
  <w15:chartTrackingRefBased/>
  <w15:docId w15:val="{667992C3-BBCA-405C-B881-FCFA46F4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Shehdeh Jodeh</dc:creator>
  <cp:keywords/>
  <dc:description/>
  <cp:lastModifiedBy>Dr. Shehdeh Jodeh</cp:lastModifiedBy>
  <cp:revision>1</cp:revision>
  <dcterms:created xsi:type="dcterms:W3CDTF">2017-09-02T14:21:00Z</dcterms:created>
  <dcterms:modified xsi:type="dcterms:W3CDTF">2017-09-02T14:23:00Z</dcterms:modified>
</cp:coreProperties>
</file>