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8D4045" w:rsidP="00494130">
      <w:pPr>
        <w:pStyle w:val="1"/>
        <w:spacing w:before="170"/>
        <w:ind w:left="0"/>
      </w:pPr>
      <w:r w:rsidRPr="008D4045">
        <w:rPr>
          <w:color w:val="337AB7"/>
        </w:rPr>
        <w:t>Deformable Structures for Flexible Smart Materials</w:t>
      </w:r>
      <w:r>
        <w:rPr>
          <w:color w:val="337AB7"/>
        </w:rPr>
        <w:t xml:space="preserve"> and actuators</w:t>
      </w:r>
    </w:p>
    <w:p w:rsidR="00AE3E37" w:rsidRPr="00FF7937" w:rsidRDefault="00FF7937" w:rsidP="00FF7937">
      <w:pPr>
        <w:pStyle w:val="a3"/>
        <w:rPr>
          <w:rFonts w:ascii="Arial"/>
        </w:rPr>
      </w:pPr>
      <w:proofErr w:type="spellStart"/>
      <w:r>
        <w:rPr>
          <w:rFonts w:ascii="Arial"/>
        </w:rPr>
        <w:t>Zunfeng</w:t>
      </w:r>
      <w:proofErr w:type="spellEnd"/>
      <w:r>
        <w:rPr>
          <w:rFonts w:ascii="Arial"/>
        </w:rPr>
        <w:t xml:space="preserve"> Liu, </w:t>
      </w:r>
      <w:r w:rsidRPr="00FF7937">
        <w:rPr>
          <w:rFonts w:ascii="Arial"/>
        </w:rPr>
        <w:t xml:space="preserve">Professor of </w:t>
      </w:r>
      <w:r>
        <w:rPr>
          <w:rFonts w:ascii="Arial"/>
        </w:rPr>
        <w:t>Chemistry, College of chemistry,</w:t>
      </w:r>
      <w:r>
        <w:rPr>
          <w:rFonts w:ascii="Arial" w:eastAsiaTheme="minorEastAsia" w:hint="eastAsia"/>
          <w:lang w:eastAsia="zh-CN"/>
        </w:rPr>
        <w:t xml:space="preserve"> </w:t>
      </w:r>
      <w:proofErr w:type="spellStart"/>
      <w:r>
        <w:rPr>
          <w:rFonts w:ascii="Arial"/>
        </w:rPr>
        <w:t>Nankai</w:t>
      </w:r>
      <w:proofErr w:type="spellEnd"/>
      <w:r>
        <w:rPr>
          <w:rFonts w:ascii="Arial"/>
        </w:rPr>
        <w:t xml:space="preserve"> University, Tianjin</w:t>
      </w:r>
      <w:r w:rsidRPr="00FF7937">
        <w:rPr>
          <w:rFonts w:ascii="Arial"/>
        </w:rPr>
        <w:t xml:space="preserve"> Province</w:t>
      </w:r>
      <w:r>
        <w:rPr>
          <w:rFonts w:ascii="Arial"/>
        </w:rPr>
        <w:t>, China</w:t>
      </w:r>
    </w:p>
    <w:p w:rsidR="00AE3E37" w:rsidRDefault="00FF7937" w:rsidP="00FF7937">
      <w:pPr>
        <w:pStyle w:val="a3"/>
        <w:spacing w:before="3"/>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bookmarkStart w:id="0" w:name="_GoBack"/>
      <w:bookmarkEnd w:id="0"/>
      <w:r>
        <w:rPr>
          <w:noProof/>
          <w:lang w:eastAsia="zh-CN"/>
        </w:rPr>
        <w:drawing>
          <wp:anchor distT="0" distB="0" distL="114300" distR="114300" simplePos="0" relativeHeight="251658240" behindDoc="0" locked="0" layoutInCell="1" allowOverlap="1" wp14:anchorId="2CF13B34" wp14:editId="3D78F708">
            <wp:simplePos x="0" y="0"/>
            <wp:positionH relativeFrom="column">
              <wp:posOffset>3921125</wp:posOffset>
            </wp:positionH>
            <wp:positionV relativeFrom="paragraph">
              <wp:posOffset>365760</wp:posOffset>
            </wp:positionV>
            <wp:extent cx="2457450" cy="2457450"/>
            <wp:effectExtent l="0" t="0" r="0" b="0"/>
            <wp:wrapTopAndBottom/>
            <wp:docPr id="3" name="图片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57450" cy="2457450"/>
                    </a:xfrm>
                    <a:prstGeom prst="rect">
                      <a:avLst/>
                    </a:prstGeom>
                    <a:noFill/>
                    <a:ln>
                      <a:noFill/>
                    </a:ln>
                  </pic:spPr>
                </pic:pic>
              </a:graphicData>
            </a:graphic>
          </wp:anchor>
        </w:drawing>
      </w:r>
    </w:p>
    <w:p w:rsidR="00AE3E37" w:rsidRDefault="00A9710C">
      <w:pPr>
        <w:pStyle w:val="3"/>
        <w:spacing w:before="147"/>
        <w:jc w:val="both"/>
      </w:pPr>
      <w:r>
        <w:rPr>
          <w:color w:val="BF5A14"/>
        </w:rPr>
        <w:lastRenderedPageBreak/>
        <w:t>Abstract</w:t>
      </w:r>
      <w:r w:rsidR="00404E5B">
        <w:rPr>
          <w:color w:val="BF5A14"/>
        </w:rPr>
        <w:t xml:space="preserve"> </w:t>
      </w:r>
    </w:p>
    <w:p w:rsidR="00AE3E37" w:rsidRDefault="008D4045">
      <w:pPr>
        <w:pStyle w:val="a3"/>
        <w:spacing w:before="90" w:line="280" w:lineRule="auto"/>
        <w:ind w:left="100"/>
        <w:jc w:val="both"/>
      </w:pPr>
      <w:proofErr w:type="spellStart"/>
      <w:r w:rsidRPr="008D4045">
        <w:t>Superelastic</w:t>
      </w:r>
      <w:proofErr w:type="spellEnd"/>
      <w:r w:rsidRPr="008D4045">
        <w:t xml:space="preserve"> conducting composites with improved properties and new functionalities are needed for applications ranging from electronic interconnects to sensors and electrically driven artificial muscles. In this talk, I will present our work using hierarchically buckled sheath-core structures based on carbon nanotube sheets and rubber fiber. Various applications such as </w:t>
      </w:r>
      <w:proofErr w:type="spellStart"/>
      <w:r w:rsidRPr="008D4045">
        <w:t>superelastic</w:t>
      </w:r>
      <w:proofErr w:type="spellEnd"/>
      <w:r w:rsidRPr="008D4045">
        <w:t xml:space="preserve"> conducting fibers, resistive and capacitive strain sensors, stretchable antennas and artificial muscles will be demonstrated. I will further show their applications in wearable healthcare devices such as stretchable electrodes for glucose detection, body temperature sensor, artificial muscle, and inflatable </w:t>
      </w:r>
      <w:proofErr w:type="spellStart"/>
      <w:r w:rsidRPr="008D4045">
        <w:t>electrocauterization</w:t>
      </w:r>
      <w:proofErr w:type="spellEnd"/>
      <w:r w:rsidRPr="008D4045">
        <w:t xml:space="preserve"> devices.  In addition, by introducing twisting technology into the fiber, the stretching stroke of the artificial muscle fiber is greatly increased, and a moisture-sensitive smart fabric is constructed. The smart fabric is woven by the stretching muscle of silk to realize the stretching of the length of the smart fabric when the environmental humidity changes. Besides, the double mechanism of thermal expansion and infrared absorption is also used to achieve the </w:t>
      </w:r>
      <w:proofErr w:type="spellStart"/>
      <w:r w:rsidRPr="008D4045">
        <w:t>overspeed</w:t>
      </w:r>
      <w:proofErr w:type="spellEnd"/>
      <w:r w:rsidRPr="008D4045">
        <w:t xml:space="preserve"> movement of artificial muscle. The water-sensitive textile can realize the management function of water and heat by changing the shape and structure, which is expected to bring new opportunities to the intelligent textile field.</w:t>
      </w:r>
    </w:p>
    <w:p w:rsidR="00AE3E37" w:rsidRDefault="00A9710C">
      <w:pPr>
        <w:pStyle w:val="3"/>
        <w:spacing w:before="74"/>
      </w:pPr>
      <w:r>
        <w:rPr>
          <w:b w:val="0"/>
        </w:rPr>
        <w:br w:type="column"/>
      </w:r>
      <w:r>
        <w:rPr>
          <w:color w:val="BF5A14"/>
        </w:rPr>
        <w:lastRenderedPageBreak/>
        <w:t>Image</w:t>
      </w:r>
    </w:p>
    <w:p w:rsidR="00AE3E37" w:rsidRDefault="00AE3E37">
      <w:pPr>
        <w:pStyle w:val="a3"/>
        <w:spacing w:before="2"/>
        <w:rPr>
          <w:rFonts w:ascii="Arial"/>
          <w:b/>
          <w:sz w:val="16"/>
        </w:rPr>
      </w:pPr>
    </w:p>
    <w:p w:rsidR="00FF7937" w:rsidRDefault="00FF7937" w:rsidP="00FF7937">
      <w:pPr>
        <w:spacing w:line="204" w:lineRule="exact"/>
        <w:jc w:val="center"/>
        <w:rPr>
          <w:sz w:val="18"/>
          <w:szCs w:val="18"/>
        </w:rPr>
      </w:pPr>
      <w:r w:rsidRPr="00FF7937">
        <w:rPr>
          <w:sz w:val="18"/>
          <w:szCs w:val="18"/>
        </w:rPr>
        <w:t>Figure1. Schematic illustration of buckled structures for wearable electronics.</w:t>
      </w:r>
    </w:p>
    <w:p w:rsidR="005973B9" w:rsidRDefault="00FF7937" w:rsidP="00FF7937">
      <w:pPr>
        <w:spacing w:line="204" w:lineRule="exact"/>
        <w:rPr>
          <w:rFonts w:ascii="Arial"/>
          <w:b/>
          <w:sz w:val="20"/>
        </w:rPr>
      </w:pPr>
      <w:r>
        <w:rPr>
          <w:rFonts w:ascii="Arial"/>
          <w:b/>
          <w:color w:val="BF5A14"/>
          <w:sz w:val="20"/>
        </w:rPr>
        <w:t>Recent Publications</w:t>
      </w:r>
    </w:p>
    <w:p w:rsidR="005973B9" w:rsidRDefault="008D4045" w:rsidP="008D4045">
      <w:pPr>
        <w:pStyle w:val="a5"/>
        <w:numPr>
          <w:ilvl w:val="0"/>
          <w:numId w:val="3"/>
        </w:numPr>
        <w:tabs>
          <w:tab w:val="left" w:pos="384"/>
        </w:tabs>
        <w:spacing w:line="216" w:lineRule="exact"/>
        <w:ind w:right="137"/>
        <w:rPr>
          <w:sz w:val="18"/>
        </w:rPr>
      </w:pPr>
      <w:proofErr w:type="spellStart"/>
      <w:r w:rsidRPr="008D4045">
        <w:rPr>
          <w:sz w:val="18"/>
        </w:rPr>
        <w:t>Zunfeng</w:t>
      </w:r>
      <w:proofErr w:type="spellEnd"/>
      <w:r w:rsidRPr="008D4045">
        <w:rPr>
          <w:sz w:val="18"/>
        </w:rPr>
        <w:t xml:space="preserve"> Liu, </w:t>
      </w:r>
      <w:proofErr w:type="spellStart"/>
      <w:r w:rsidRPr="008D4045">
        <w:rPr>
          <w:sz w:val="18"/>
        </w:rPr>
        <w:t>Shaoli</w:t>
      </w:r>
      <w:proofErr w:type="spellEnd"/>
      <w:r w:rsidRPr="008D4045">
        <w:rPr>
          <w:sz w:val="18"/>
        </w:rPr>
        <w:t xml:space="preserve"> Fang*, Francisco A. Moura, et al. Science, 2015, 349, 400.</w:t>
      </w:r>
    </w:p>
    <w:p w:rsidR="005973B9" w:rsidRDefault="008D4045" w:rsidP="008D4045">
      <w:pPr>
        <w:pStyle w:val="a5"/>
        <w:numPr>
          <w:ilvl w:val="0"/>
          <w:numId w:val="3"/>
        </w:numPr>
        <w:tabs>
          <w:tab w:val="left" w:pos="384"/>
        </w:tabs>
        <w:spacing w:line="216" w:lineRule="exact"/>
        <w:ind w:right="138"/>
        <w:rPr>
          <w:sz w:val="18"/>
        </w:rPr>
      </w:pPr>
      <w:proofErr w:type="spellStart"/>
      <w:r w:rsidRPr="008D4045">
        <w:rPr>
          <w:sz w:val="18"/>
        </w:rPr>
        <w:t>Hongyan</w:t>
      </w:r>
      <w:proofErr w:type="spellEnd"/>
      <w:r w:rsidRPr="008D4045">
        <w:rPr>
          <w:sz w:val="18"/>
        </w:rPr>
        <w:t xml:space="preserve"> Wang#, </w:t>
      </w:r>
      <w:proofErr w:type="spellStart"/>
      <w:r w:rsidRPr="008D4045">
        <w:rPr>
          <w:sz w:val="18"/>
        </w:rPr>
        <w:t>Zunfeng</w:t>
      </w:r>
      <w:proofErr w:type="spellEnd"/>
      <w:r w:rsidRPr="008D4045">
        <w:rPr>
          <w:sz w:val="18"/>
        </w:rPr>
        <w:t xml:space="preserve"> Liu# (equal contribution), </w:t>
      </w:r>
      <w:proofErr w:type="spellStart"/>
      <w:r w:rsidRPr="008D4045">
        <w:rPr>
          <w:sz w:val="18"/>
        </w:rPr>
        <w:t>Jianning</w:t>
      </w:r>
      <w:proofErr w:type="spellEnd"/>
      <w:r w:rsidRPr="008D4045">
        <w:rPr>
          <w:sz w:val="18"/>
        </w:rPr>
        <w:t xml:space="preserve"> Ding, et al. Adv. Mater. 2016, 28, 4998.</w:t>
      </w:r>
    </w:p>
    <w:p w:rsidR="005973B9" w:rsidRPr="00E34A7B" w:rsidRDefault="008D4045" w:rsidP="00FF7937">
      <w:pPr>
        <w:pStyle w:val="a5"/>
        <w:numPr>
          <w:ilvl w:val="0"/>
          <w:numId w:val="3"/>
        </w:numPr>
        <w:tabs>
          <w:tab w:val="left" w:pos="384"/>
        </w:tabs>
        <w:spacing w:line="216" w:lineRule="exact"/>
        <w:ind w:right="137"/>
        <w:rPr>
          <w:sz w:val="18"/>
        </w:rPr>
      </w:pPr>
      <w:proofErr w:type="spellStart"/>
      <w:r w:rsidRPr="00FF7937">
        <w:rPr>
          <w:sz w:val="18"/>
        </w:rPr>
        <w:t>Xiaoyu</w:t>
      </w:r>
      <w:proofErr w:type="spellEnd"/>
      <w:r w:rsidRPr="00FF7937">
        <w:rPr>
          <w:sz w:val="18"/>
        </w:rPr>
        <w:t xml:space="preserve"> Hu; </w:t>
      </w:r>
      <w:proofErr w:type="spellStart"/>
      <w:r w:rsidRPr="00FF7937">
        <w:rPr>
          <w:sz w:val="18"/>
        </w:rPr>
        <w:t>Yu</w:t>
      </w:r>
      <w:r w:rsidR="00FF7937">
        <w:rPr>
          <w:sz w:val="18"/>
        </w:rPr>
        <w:t>anyuan</w:t>
      </w:r>
      <w:proofErr w:type="spellEnd"/>
      <w:r w:rsidR="00FF7937">
        <w:rPr>
          <w:sz w:val="18"/>
        </w:rPr>
        <w:t xml:space="preserve"> Dou; </w:t>
      </w:r>
      <w:proofErr w:type="spellStart"/>
      <w:r w:rsidR="00FF7937">
        <w:rPr>
          <w:sz w:val="18"/>
        </w:rPr>
        <w:t>Jingjing</w:t>
      </w:r>
      <w:proofErr w:type="spellEnd"/>
      <w:r w:rsidR="00FF7937">
        <w:rPr>
          <w:sz w:val="18"/>
        </w:rPr>
        <w:t xml:space="preserve"> Li, Small.</w:t>
      </w:r>
      <w:r w:rsidRPr="00FF7937">
        <w:rPr>
          <w:sz w:val="18"/>
        </w:rPr>
        <w:t xml:space="preserve"> 2019, DOI: 10.1002/smll.201804805.</w:t>
      </w:r>
    </w:p>
    <w:p w:rsidR="00E34A7B" w:rsidRPr="008D4045" w:rsidRDefault="00E34A7B" w:rsidP="00E34A7B">
      <w:pPr>
        <w:pStyle w:val="a5"/>
        <w:numPr>
          <w:ilvl w:val="0"/>
          <w:numId w:val="3"/>
        </w:numPr>
        <w:tabs>
          <w:tab w:val="left" w:pos="384"/>
        </w:tabs>
        <w:spacing w:line="216" w:lineRule="exact"/>
        <w:ind w:right="138"/>
        <w:rPr>
          <w:sz w:val="18"/>
        </w:rPr>
      </w:pPr>
      <w:r w:rsidRPr="00E34A7B">
        <w:rPr>
          <w:sz w:val="18"/>
        </w:rPr>
        <w:t xml:space="preserve">Run Wang, </w:t>
      </w:r>
      <w:proofErr w:type="spellStart"/>
      <w:r w:rsidRPr="00E34A7B">
        <w:rPr>
          <w:sz w:val="18"/>
        </w:rPr>
        <w:t>Shaoli</w:t>
      </w:r>
      <w:proofErr w:type="spellEnd"/>
      <w:r w:rsidRPr="00E34A7B">
        <w:rPr>
          <w:sz w:val="18"/>
        </w:rPr>
        <w:t xml:space="preserve"> Fang, </w:t>
      </w:r>
      <w:proofErr w:type="spellStart"/>
      <w:r w:rsidRPr="00E34A7B">
        <w:rPr>
          <w:sz w:val="18"/>
        </w:rPr>
        <w:t>Yicheng</w:t>
      </w:r>
      <w:proofErr w:type="spellEnd"/>
      <w:r w:rsidRPr="00E34A7B">
        <w:rPr>
          <w:sz w:val="18"/>
        </w:rPr>
        <w:t xml:space="preserve"> Xiao</w:t>
      </w:r>
      <w:r w:rsidR="00FF7937">
        <w:rPr>
          <w:sz w:val="18"/>
        </w:rPr>
        <w:t xml:space="preserve"> et al. </w:t>
      </w:r>
      <w:r w:rsidR="00FF7937" w:rsidRPr="008D4045">
        <w:rPr>
          <w:sz w:val="18"/>
        </w:rPr>
        <w:t>Science</w:t>
      </w:r>
      <w:r w:rsidR="00FF7937">
        <w:rPr>
          <w:sz w:val="18"/>
        </w:rPr>
        <w:t>, 2019, 366, 216.</w:t>
      </w:r>
    </w:p>
    <w:p w:rsidR="005973B9" w:rsidRDefault="005973B9" w:rsidP="00FF7937">
      <w:pPr>
        <w:pStyle w:val="a3"/>
        <w:numPr>
          <w:ilvl w:val="0"/>
          <w:numId w:val="3"/>
        </w:numPr>
        <w:spacing w:before="85" w:line="216" w:lineRule="exact"/>
        <w:ind w:right="138"/>
        <w:jc w:val="both"/>
        <w:rPr>
          <w:rFonts w:ascii="Calibri" w:hAnsi="Calibri"/>
        </w:rPr>
      </w:pPr>
      <w:r>
        <w:rPr>
          <w:rFonts w:ascii="Calibri" w:hAnsi="Calibri"/>
        </w:rPr>
        <w:t xml:space="preserve"> </w:t>
      </w:r>
      <w:proofErr w:type="spellStart"/>
      <w:r w:rsidR="008D4045" w:rsidRPr="008D4045">
        <w:rPr>
          <w:rFonts w:ascii="Calibri" w:hAnsi="Calibri"/>
        </w:rPr>
        <w:t>Tianjiao</w:t>
      </w:r>
      <w:proofErr w:type="spellEnd"/>
      <w:r w:rsidR="008D4045" w:rsidRPr="008D4045">
        <w:rPr>
          <w:rFonts w:ascii="Calibri" w:hAnsi="Calibri"/>
        </w:rPr>
        <w:t xml:space="preserve"> </w:t>
      </w:r>
      <w:proofErr w:type="spellStart"/>
      <w:r w:rsidR="008D4045" w:rsidRPr="008D4045">
        <w:rPr>
          <w:rFonts w:ascii="Calibri" w:hAnsi="Calibri"/>
        </w:rPr>
        <w:t>Jia</w:t>
      </w:r>
      <w:proofErr w:type="spellEnd"/>
      <w:r w:rsidR="008D4045" w:rsidRPr="008D4045">
        <w:rPr>
          <w:rFonts w:ascii="Calibri" w:hAnsi="Calibri"/>
        </w:rPr>
        <w:t xml:space="preserve">, Yang Wang, </w:t>
      </w:r>
      <w:proofErr w:type="spellStart"/>
      <w:r w:rsidR="008D4045" w:rsidRPr="008D4045">
        <w:rPr>
          <w:rFonts w:ascii="Calibri" w:hAnsi="Calibri"/>
        </w:rPr>
        <w:t>Yuanyua</w:t>
      </w:r>
      <w:r w:rsidR="00FF7937">
        <w:rPr>
          <w:rFonts w:ascii="Calibri" w:hAnsi="Calibri"/>
        </w:rPr>
        <w:t>n</w:t>
      </w:r>
      <w:proofErr w:type="spellEnd"/>
      <w:r w:rsidR="00FF7937">
        <w:rPr>
          <w:rFonts w:ascii="Calibri" w:hAnsi="Calibri"/>
        </w:rPr>
        <w:t xml:space="preserve"> Dou et al., Adv. Fun. Mater. </w:t>
      </w:r>
      <w:r w:rsidR="008D4045" w:rsidRPr="008D4045">
        <w:rPr>
          <w:rFonts w:ascii="Calibri" w:hAnsi="Calibri"/>
        </w:rPr>
        <w:t>2019, DOI: 10.1002/adfm.201808241.</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14:anchorId="7C394A23" wp14:editId="3CDE0A9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C0EDBC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FF7937" w:rsidP="00404E5B">
      <w:pPr>
        <w:spacing w:before="92"/>
        <w:ind w:right="4234"/>
        <w:rPr>
          <w:rFonts w:ascii="Arial"/>
        </w:rPr>
      </w:pPr>
      <w:r w:rsidRPr="008D4045">
        <w:rPr>
          <w:noProof/>
          <w:lang w:eastAsia="zh-CN"/>
        </w:rPr>
        <w:drawing>
          <wp:anchor distT="0" distB="0" distL="114300" distR="114300" simplePos="0" relativeHeight="251659264" behindDoc="0" locked="0" layoutInCell="1" allowOverlap="1" wp14:anchorId="6C72C1D8" wp14:editId="09837AC7">
            <wp:simplePos x="0" y="0"/>
            <wp:positionH relativeFrom="column">
              <wp:posOffset>120650</wp:posOffset>
            </wp:positionH>
            <wp:positionV relativeFrom="paragraph">
              <wp:posOffset>69215</wp:posOffset>
            </wp:positionV>
            <wp:extent cx="704850" cy="967105"/>
            <wp:effectExtent l="0" t="0" r="0" b="4445"/>
            <wp:wrapSquare wrapText="bothSides"/>
            <wp:docPr id="2" name="图片 2" descr="F:\实验室杂务\刘遵峰资料\刘遵峰（南开大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实验室杂务\刘遵峰资料\刘遵峰（南开大学）.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704850" cy="967105"/>
                    </a:xfrm>
                    <a:prstGeom prst="rect">
                      <a:avLst/>
                    </a:prstGeom>
                    <a:noFill/>
                    <a:ln>
                      <a:noFill/>
                    </a:ln>
                  </pic:spPr>
                </pic:pic>
              </a:graphicData>
            </a:graphic>
          </wp:anchor>
        </w:drawing>
      </w:r>
      <w:r w:rsidR="008756E6">
        <w:rPr>
          <w:noProof/>
        </w:rPr>
        <w:t xml:space="preserve">            </w:t>
      </w:r>
    </w:p>
    <w:p w:rsidR="00AE3E37" w:rsidRDefault="008D4045">
      <w:pPr>
        <w:spacing w:before="41" w:line="154" w:lineRule="exact"/>
        <w:ind w:left="213" w:right="231"/>
        <w:jc w:val="both"/>
        <w:rPr>
          <w:rFonts w:ascii="Arial"/>
          <w:sz w:val="14"/>
        </w:rPr>
      </w:pPr>
      <w:proofErr w:type="spellStart"/>
      <w:r w:rsidRPr="008D4045">
        <w:rPr>
          <w:rFonts w:ascii="Arial"/>
          <w:sz w:val="14"/>
        </w:rPr>
        <w:t>Zunfeng</w:t>
      </w:r>
      <w:proofErr w:type="spellEnd"/>
      <w:r w:rsidRPr="008D4045">
        <w:rPr>
          <w:rFonts w:ascii="Arial"/>
          <w:sz w:val="14"/>
        </w:rPr>
        <w:t xml:space="preserve"> Liu has published 68 peer reviewed SCI papers and cited for 6379 times by other researchers. Among them, there are 30 papers which were published by first-author or corresponding-author on Science, Adv. Mater., </w:t>
      </w:r>
      <w:proofErr w:type="gramStart"/>
      <w:r w:rsidRPr="008D4045">
        <w:rPr>
          <w:rFonts w:ascii="Arial"/>
          <w:sz w:val="14"/>
        </w:rPr>
        <w:t>Adv</w:t>
      </w:r>
      <w:proofErr w:type="gramEnd"/>
      <w:r w:rsidRPr="008D4045">
        <w:rPr>
          <w:rFonts w:ascii="Arial"/>
          <w:sz w:val="14"/>
        </w:rPr>
        <w:t xml:space="preserve">. </w:t>
      </w:r>
      <w:proofErr w:type="spellStart"/>
      <w:r w:rsidRPr="008D4045">
        <w:rPr>
          <w:rFonts w:ascii="Arial"/>
          <w:sz w:val="14"/>
        </w:rPr>
        <w:t>Funct</w:t>
      </w:r>
      <w:proofErr w:type="spellEnd"/>
      <w:r w:rsidRPr="008D4045">
        <w:rPr>
          <w:rFonts w:ascii="Arial"/>
          <w:sz w:val="14"/>
        </w:rPr>
        <w:t xml:space="preserve">. </w:t>
      </w:r>
      <w:proofErr w:type="gramStart"/>
      <w:r w:rsidRPr="008D4045">
        <w:rPr>
          <w:rFonts w:ascii="Arial"/>
          <w:sz w:val="14"/>
        </w:rPr>
        <w:t>Mater.,</w:t>
      </w:r>
      <w:proofErr w:type="gramEnd"/>
      <w:r w:rsidRPr="008D4045">
        <w:rPr>
          <w:rFonts w:ascii="Arial"/>
          <w:sz w:val="14"/>
        </w:rPr>
        <w:t xml:space="preserve"> etc. </w:t>
      </w:r>
      <w:proofErr w:type="spellStart"/>
      <w:r w:rsidRPr="008D4045">
        <w:rPr>
          <w:rFonts w:ascii="Arial"/>
          <w:sz w:val="14"/>
        </w:rPr>
        <w:t>Zunfeng</w:t>
      </w:r>
      <w:r w:rsidRPr="008D4045">
        <w:rPr>
          <w:rFonts w:ascii="Arial"/>
          <w:sz w:val="14"/>
        </w:rPr>
        <w:t>’</w:t>
      </w:r>
      <w:r w:rsidRPr="008D4045">
        <w:rPr>
          <w:rFonts w:ascii="Arial"/>
          <w:sz w:val="14"/>
        </w:rPr>
        <w:t>s</w:t>
      </w:r>
      <w:proofErr w:type="spellEnd"/>
      <w:r w:rsidRPr="008D4045">
        <w:rPr>
          <w:rFonts w:ascii="Arial"/>
          <w:sz w:val="14"/>
        </w:rPr>
        <w:t xml:space="preserve"> current research interests are elastic and flexible devices, artificial muscles, wearable electronics and sensors. He has given 40 plenary or invited talks in national and international conferences about the wearable electronics. To date, He has 2 issued Chinese patents and 15 pending Chinese patents. Liu has obtained honors including </w:t>
      </w:r>
      <w:r w:rsidRPr="008D4045">
        <w:rPr>
          <w:rFonts w:ascii="Arial"/>
          <w:sz w:val="14"/>
        </w:rPr>
        <w:t>“</w:t>
      </w:r>
      <w:r w:rsidRPr="008D4045">
        <w:rPr>
          <w:rFonts w:ascii="Arial"/>
          <w:sz w:val="14"/>
        </w:rPr>
        <w:t>National special support program for high-level personnel recruitment</w:t>
      </w:r>
      <w:r w:rsidRPr="008D4045">
        <w:rPr>
          <w:rFonts w:ascii="Arial"/>
          <w:sz w:val="14"/>
        </w:rPr>
        <w:t>”</w:t>
      </w:r>
      <w:r w:rsidRPr="008D4045">
        <w:rPr>
          <w:rFonts w:ascii="Arial"/>
          <w:sz w:val="14"/>
        </w:rPr>
        <w:t xml:space="preserve">, </w:t>
      </w:r>
      <w:r w:rsidRPr="008D4045">
        <w:rPr>
          <w:rFonts w:ascii="Arial"/>
          <w:sz w:val="14"/>
        </w:rPr>
        <w:t>“</w:t>
      </w:r>
      <w:r w:rsidRPr="008D4045">
        <w:rPr>
          <w:rFonts w:ascii="Arial"/>
          <w:sz w:val="14"/>
        </w:rPr>
        <w:t>the introduction plan of high-level creation and innovation talent of Jiangsu province</w:t>
      </w:r>
      <w:r w:rsidRPr="008D4045">
        <w:rPr>
          <w:rFonts w:ascii="Arial"/>
          <w:sz w:val="14"/>
        </w:rPr>
        <w:t>”</w:t>
      </w:r>
      <w:r w:rsidRPr="008D4045">
        <w:rPr>
          <w:rFonts w:ascii="Arial"/>
          <w:sz w:val="14"/>
        </w:rPr>
        <w:t xml:space="preserve">, </w:t>
      </w:r>
      <w:r w:rsidRPr="008D4045">
        <w:rPr>
          <w:rFonts w:ascii="Arial"/>
          <w:sz w:val="14"/>
        </w:rPr>
        <w:t>“</w:t>
      </w:r>
      <w:r w:rsidRPr="008D4045">
        <w:rPr>
          <w:rFonts w:ascii="Arial"/>
          <w:sz w:val="14"/>
        </w:rPr>
        <w:t>the distinguished professor of Jiangsu province</w:t>
      </w:r>
      <w:r w:rsidRPr="008D4045">
        <w:rPr>
          <w:rFonts w:ascii="Arial"/>
          <w:sz w:val="14"/>
        </w:rPr>
        <w:t>”</w:t>
      </w:r>
      <w:r w:rsidRPr="008D4045">
        <w:rPr>
          <w:rFonts w:ascii="Arial"/>
          <w:sz w:val="14"/>
        </w:rPr>
        <w:t xml:space="preserve"> and </w:t>
      </w:r>
      <w:r w:rsidRPr="008D4045">
        <w:rPr>
          <w:rFonts w:ascii="Arial"/>
          <w:sz w:val="14"/>
        </w:rPr>
        <w:t>“</w:t>
      </w:r>
      <w:r w:rsidRPr="008D4045">
        <w:rPr>
          <w:rFonts w:ascii="Arial"/>
          <w:sz w:val="14"/>
        </w:rPr>
        <w:t>the 12th outstanding scientist of Jiangsu province</w:t>
      </w:r>
      <w:r w:rsidRPr="008D4045">
        <w:rPr>
          <w:rFonts w:ascii="Arial"/>
          <w:sz w:val="14"/>
        </w:rPr>
        <w:t>”</w:t>
      </w:r>
    </w:p>
    <w:p w:rsidR="00AE3E37" w:rsidRDefault="00A9710C">
      <w:pPr>
        <w:spacing w:before="62"/>
        <w:ind w:left="4217" w:right="4235"/>
        <w:jc w:val="center"/>
        <w:rPr>
          <w:rFonts w:ascii="Arial"/>
          <w:sz w:val="14"/>
        </w:rPr>
      </w:pPr>
      <w:proofErr w:type="spellStart"/>
      <w:r>
        <w:rPr>
          <w:rFonts w:ascii="Arial"/>
          <w:sz w:val="14"/>
        </w:rPr>
        <w:t>Email:</w:t>
      </w:r>
      <w:r w:rsidR="008D4045">
        <w:rPr>
          <w:rFonts w:asciiTheme="minorEastAsia" w:eastAsiaTheme="minorEastAsia" w:hAnsiTheme="minorEastAsia" w:hint="eastAsia"/>
          <w:sz w:val="14"/>
          <w:lang w:eastAsia="zh-CN"/>
        </w:rPr>
        <w:t>liuzunfeng</w:t>
      </w:r>
      <w:r w:rsidR="008D4045">
        <w:rPr>
          <w:rFonts w:ascii="Arial"/>
          <w:sz w:val="14"/>
        </w:rPr>
        <w:t>@nankai.edu.cn</w:t>
      </w:r>
      <w:proofErr w:type="spellEnd"/>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57C7EB"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spacing w:before="7"/>
        <w:rPr>
          <w:rFonts w:ascii="Arial"/>
          <w:sz w:val="29"/>
        </w:rPr>
      </w:pPr>
    </w:p>
    <w:p w:rsidR="00AE3E37" w:rsidRPr="00E34A7B" w:rsidRDefault="00E34A7B" w:rsidP="00E34A7B">
      <w:pPr>
        <w:spacing w:before="39"/>
        <w:ind w:left="100"/>
        <w:rPr>
          <w:rFonts w:ascii="Minion Pro"/>
          <w:b/>
          <w:sz w:val="20"/>
        </w:rPr>
        <w:sectPr w:rsidR="00AE3E37" w:rsidRPr="00E34A7B">
          <w:type w:val="continuous"/>
          <w:pgSz w:w="11910" w:h="16840"/>
          <w:pgMar w:top="1740" w:right="600" w:bottom="840" w:left="620" w:header="720" w:footer="720" w:gutter="0"/>
          <w:cols w:space="720"/>
        </w:sectPr>
      </w:pPr>
      <w:r w:rsidRPr="00E34A7B">
        <w:rPr>
          <w:rFonts w:ascii="Minion Pro"/>
          <w:b/>
          <w:sz w:val="20"/>
        </w:rPr>
        <w:t>This work was supported by the National Natural Science Foundation of China (Grants U1533122 and 51773094), the Natural Science Foundation of Tianjin Province, China (Grant No. 18JCZDJC36800)</w:t>
      </w:r>
    </w:p>
    <w:p w:rsidR="00AE3E37" w:rsidRPr="00E34A7B" w:rsidRDefault="00AE3E37" w:rsidP="00E34A7B">
      <w:pPr>
        <w:spacing w:before="39"/>
        <w:ind w:left="100"/>
        <w:rPr>
          <w:rFonts w:ascii="Minion Pro"/>
          <w:b/>
          <w:sz w:val="20"/>
        </w:rPr>
      </w:pPr>
    </w:p>
    <w:sectPr w:rsidR="00AE3E37" w:rsidRPr="00E34A7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AE8" w:rsidRDefault="00E45AE8">
      <w:r>
        <w:separator/>
      </w:r>
    </w:p>
  </w:endnote>
  <w:endnote w:type="continuationSeparator" w:id="0">
    <w:p w:rsidR="00E45AE8" w:rsidRDefault="00E45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77200B55" wp14:editId="235FAB9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200B5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2846DFD4" wp14:editId="42059A4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6DFD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6BFCCD4A" wp14:editId="5C5C89D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FCCD4A"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AE8" w:rsidRDefault="00E45AE8">
      <w:r>
        <w:separator/>
      </w:r>
    </w:p>
  </w:footnote>
  <w:footnote w:type="continuationSeparator" w:id="0">
    <w:p w:rsidR="00E45AE8" w:rsidRDefault="00E45AE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14:anchorId="2A85727E" wp14:editId="5C860C5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85727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14:anchorId="1D95154B" wp14:editId="7B5E98F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95154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865C1"/>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8D4045"/>
    <w:rsid w:val="009B2D44"/>
    <w:rsid w:val="00A07E82"/>
    <w:rsid w:val="00A9710C"/>
    <w:rsid w:val="00AE3E37"/>
    <w:rsid w:val="00B21A57"/>
    <w:rsid w:val="00C33602"/>
    <w:rsid w:val="00CD6F55"/>
    <w:rsid w:val="00DE3104"/>
    <w:rsid w:val="00E26B10"/>
    <w:rsid w:val="00E34A7B"/>
    <w:rsid w:val="00E45AE8"/>
    <w:rsid w:val="00F72EEA"/>
    <w:rsid w:val="00F84CAE"/>
    <w:rsid w:val="00FC55FC"/>
    <w:rsid w:val="00FF793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E1494B"/>
  <w15:docId w15:val="{F7CE7FC6-3B82-4444-A551-A1794DD5B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484</Words>
  <Characters>2761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dell</cp:lastModifiedBy>
  <cp:revision>2</cp:revision>
  <dcterms:created xsi:type="dcterms:W3CDTF">2016-12-06T11:19:00Z</dcterms:created>
  <dcterms:modified xsi:type="dcterms:W3CDTF">2020-12-04T09:42:00Z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