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9E866E" w14:textId="331FFEBA" w:rsidR="00AE3E37" w:rsidRDefault="003A418D" w:rsidP="00494130">
      <w:pPr>
        <w:pStyle w:val="Heading1"/>
        <w:spacing w:before="170"/>
        <w:ind w:left="0"/>
      </w:pPr>
      <w:r>
        <w:rPr>
          <w:color w:val="337AB7"/>
        </w:rPr>
        <w:t xml:space="preserve">Challenges in Reprocessing Reusable Robotic Instruments:  getting a handle on time, technology and </w:t>
      </w:r>
      <w:proofErr w:type="gramStart"/>
      <w:r>
        <w:rPr>
          <w:color w:val="337AB7"/>
        </w:rPr>
        <w:t>training</w:t>
      </w:r>
      <w:proofErr w:type="gramEnd"/>
    </w:p>
    <w:p w14:paraId="69981914" w14:textId="434170E0" w:rsidR="005973B9" w:rsidRDefault="003A418D" w:rsidP="005973B9">
      <w:pPr>
        <w:pStyle w:val="BodyText"/>
        <w:spacing w:before="73" w:line="198" w:lineRule="exact"/>
        <w:ind w:left="100" w:right="5987"/>
        <w:rPr>
          <w:rFonts w:ascii="Arial"/>
        </w:rPr>
      </w:pPr>
      <w:r>
        <w:rPr>
          <w:rFonts w:ascii="Arial"/>
        </w:rPr>
        <w:t>Casey S Czarnowski, BA, CRCST, CSPDT, CIS, CER, Czarnowski Healthcare Consulting</w:t>
      </w:r>
      <w:r w:rsidR="005973B9">
        <w:rPr>
          <w:rFonts w:ascii="Arial"/>
        </w:rPr>
        <w:t>,</w:t>
      </w:r>
      <w:r>
        <w:rPr>
          <w:rFonts w:ascii="Arial"/>
        </w:rPr>
        <w:t xml:space="preserve"> San Jose, California</w:t>
      </w:r>
      <w:r w:rsidR="005973B9">
        <w:rPr>
          <w:rFonts w:ascii="Arial"/>
        </w:rPr>
        <w:t xml:space="preserve"> USA</w:t>
      </w:r>
    </w:p>
    <w:p w14:paraId="0B06FC7F" w14:textId="77777777" w:rsidR="00AE3E37" w:rsidRDefault="00AE3E37">
      <w:pPr>
        <w:pStyle w:val="BodyText"/>
        <w:rPr>
          <w:rFonts w:ascii="Arial"/>
          <w:sz w:val="20"/>
        </w:rPr>
      </w:pPr>
    </w:p>
    <w:p w14:paraId="26113AA7" w14:textId="77777777" w:rsidR="00AE3E37" w:rsidRDefault="00AE3E37">
      <w:pPr>
        <w:pStyle w:val="BodyText"/>
        <w:spacing w:before="3"/>
        <w:rPr>
          <w:rFonts w:ascii="Arial"/>
          <w:sz w:val="21"/>
        </w:rPr>
      </w:pPr>
    </w:p>
    <w:p w14:paraId="7E03DA1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4D2210E" w14:textId="77777777" w:rsidR="00AE3E37" w:rsidRDefault="00A9710C">
      <w:pPr>
        <w:pStyle w:val="Heading3"/>
        <w:spacing w:before="147"/>
        <w:jc w:val="both"/>
      </w:pPr>
      <w:r>
        <w:rPr>
          <w:color w:val="BF5A14"/>
        </w:rPr>
        <w:t>Abstract</w:t>
      </w:r>
      <w:r w:rsidR="00404E5B">
        <w:rPr>
          <w:color w:val="BF5A14"/>
        </w:rPr>
        <w:t xml:space="preserve"> (300 word limit)</w:t>
      </w:r>
    </w:p>
    <w:p w14:paraId="64032E3C" w14:textId="3D0795B8" w:rsidR="00356DC0" w:rsidRDefault="00356DC0" w:rsidP="00356DC0">
      <w:pPr>
        <w:pStyle w:val="BodyText"/>
        <w:spacing w:before="90" w:line="280" w:lineRule="auto"/>
        <w:ind w:left="100"/>
        <w:jc w:val="both"/>
      </w:pPr>
      <w:r>
        <w:t>Since pioneering efforts in the mid-1980s, r</w:t>
      </w:r>
      <w:r w:rsidR="003A418D">
        <w:t xml:space="preserve">obotic procedures </w:t>
      </w:r>
      <w:r>
        <w:t>worldwide have become widespread around the world</w:t>
      </w:r>
      <w:r w:rsidR="00A9710C">
        <w:t>.</w:t>
      </w:r>
      <w:proofErr w:type="gramStart"/>
      <w:r>
        <w:rPr>
          <w:vertAlign w:val="superscript"/>
        </w:rPr>
        <w:t>1</w:t>
      </w:r>
      <w:r w:rsidRPr="00356DC0">
        <w:t xml:space="preserve">  </w:t>
      </w:r>
      <w:r>
        <w:t>Millions</w:t>
      </w:r>
      <w:proofErr w:type="gramEnd"/>
      <w:r>
        <w:t xml:space="preserve"> of patients have benefitted from minimally invasive procedures in Gynecology, Urology, Neurology, Orthopedics, ENT, and many more.  More than a dozen companies produce robots for both general and specialized applications.  Between procedures, the reusable components of the robot are cleaned, </w:t>
      </w:r>
      <w:proofErr w:type="gramStart"/>
      <w:r>
        <w:t>decontaminated</w:t>
      </w:r>
      <w:proofErr w:type="gramEnd"/>
      <w:r>
        <w:t xml:space="preserve"> and sterilized in the Sterile Processing Department of the hospital.  In general, robotic instruments are difficult to clean, require specialized equipment to decontaminate.  However, successfully cleaning and sterilizing these instruments is of vital importance to our patients.  It is important for everyone involved in robotic surgery to have knowledge of this important facet of patient care.  </w:t>
      </w:r>
      <w:r w:rsidR="00583F15">
        <w:t>Crucial to this effort are proper reprocessing equipment, adequate time for reprocessing, and excellent training of technical staff.</w:t>
      </w:r>
    </w:p>
    <w:p w14:paraId="27AE661D" w14:textId="77777777" w:rsidR="00AE3E37" w:rsidRDefault="00A9710C">
      <w:pPr>
        <w:pStyle w:val="Heading3"/>
        <w:spacing w:before="74"/>
      </w:pPr>
      <w:r>
        <w:rPr>
          <w:b w:val="0"/>
        </w:rPr>
        <w:br w:type="column"/>
      </w:r>
      <w:r>
        <w:rPr>
          <w:color w:val="BF5A14"/>
        </w:rPr>
        <w:t>Image</w:t>
      </w:r>
    </w:p>
    <w:p w14:paraId="68903668"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A4A1CDF" wp14:editId="4214BA5A">
            <wp:simplePos x="0" y="0"/>
            <wp:positionH relativeFrom="page">
              <wp:posOffset>4419600</wp:posOffset>
            </wp:positionH>
            <wp:positionV relativeFrom="paragraph">
              <wp:posOffset>142875</wp:posOffset>
            </wp:positionV>
            <wp:extent cx="2149475" cy="1609725"/>
            <wp:effectExtent l="0" t="0" r="3175"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a:extLst>
                        <a:ext uri="{28A0092B-C50C-407E-A947-70E740481C1C}">
                          <a14:useLocalDpi xmlns:a14="http://schemas.microsoft.com/office/drawing/2010/main" val="0"/>
                        </a:ext>
                      </a:extLst>
                    </a:blip>
                    <a:stretch>
                      <a:fillRect/>
                    </a:stretch>
                  </pic:blipFill>
                  <pic:spPr>
                    <a:xfrm>
                      <a:off x="0" y="0"/>
                      <a:ext cx="2149475" cy="1609725"/>
                    </a:xfrm>
                    <a:prstGeom prst="rect">
                      <a:avLst/>
                    </a:prstGeom>
                  </pic:spPr>
                </pic:pic>
              </a:graphicData>
            </a:graphic>
            <wp14:sizeRelH relativeFrom="margin">
              <wp14:pctWidth>0</wp14:pctWidth>
            </wp14:sizeRelH>
          </wp:anchor>
        </w:drawing>
      </w:r>
    </w:p>
    <w:p w14:paraId="7F8425B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D131589" w14:textId="77777777" w:rsidR="00583F15" w:rsidRDefault="00583F15" w:rsidP="00583F15">
      <w:pPr>
        <w:pStyle w:val="ListParagraph"/>
        <w:numPr>
          <w:ilvl w:val="0"/>
          <w:numId w:val="3"/>
        </w:numPr>
        <w:tabs>
          <w:tab w:val="left" w:pos="384"/>
        </w:tabs>
        <w:spacing w:before="103" w:line="216" w:lineRule="exact"/>
        <w:ind w:right="138" w:hanging="283"/>
        <w:rPr>
          <w:sz w:val="18"/>
        </w:rPr>
      </w:pPr>
      <w:r w:rsidRPr="00583F15">
        <w:rPr>
          <w:sz w:val="18"/>
        </w:rPr>
        <w:t>(</w:t>
      </w:r>
      <w:proofErr w:type="spellStart"/>
      <w:r w:rsidRPr="00583F15">
        <w:rPr>
          <w:sz w:val="18"/>
        </w:rPr>
        <w:t>Lanfranco</w:t>
      </w:r>
      <w:proofErr w:type="spellEnd"/>
      <w:r w:rsidRPr="00583F15">
        <w:rPr>
          <w:sz w:val="18"/>
        </w:rPr>
        <w:t xml:space="preserve">, A. R., Castellanos, A. E., Desai, J. P., &amp; Meyers, W. C. (2004). Robotic Surgery: A Current Perspective. </w:t>
      </w:r>
      <w:r w:rsidRPr="00583F15">
        <w:rPr>
          <w:i/>
          <w:iCs/>
          <w:sz w:val="18"/>
        </w:rPr>
        <w:t>Annals of Surgery</w:t>
      </w:r>
      <w:r w:rsidRPr="00583F15">
        <w:rPr>
          <w:sz w:val="18"/>
        </w:rPr>
        <w:t xml:space="preserve">, </w:t>
      </w:r>
      <w:r w:rsidRPr="00583F15">
        <w:rPr>
          <w:i/>
          <w:iCs/>
          <w:sz w:val="18"/>
        </w:rPr>
        <w:t>239</w:t>
      </w:r>
      <w:r w:rsidRPr="00583F15">
        <w:rPr>
          <w:sz w:val="18"/>
        </w:rPr>
        <w:t xml:space="preserve">(1), 14–21. </w:t>
      </w:r>
      <w:hyperlink r:id="rId10" w:history="1">
        <w:r w:rsidRPr="00583F15">
          <w:rPr>
            <w:rStyle w:val="Hyperlink"/>
            <w:sz w:val="18"/>
          </w:rPr>
          <w:t>http://doi.org/10.1097/0</w:t>
        </w:r>
        <w:r w:rsidRPr="00583F15">
          <w:rPr>
            <w:rStyle w:val="Hyperlink"/>
            <w:sz w:val="18"/>
          </w:rPr>
          <w:t>1</w:t>
        </w:r>
        <w:r w:rsidRPr="00583F15">
          <w:rPr>
            <w:rStyle w:val="Hyperlink"/>
            <w:sz w:val="18"/>
          </w:rPr>
          <w:t>.sla.0000103020.19595.7d</w:t>
        </w:r>
      </w:hyperlink>
      <w:r w:rsidRPr="00583F15">
        <w:rPr>
          <w:sz w:val="18"/>
        </w:rPr>
        <w:t>)</w:t>
      </w:r>
      <w:r w:rsidR="005973B9" w:rsidRPr="005973B9">
        <w:rPr>
          <w:sz w:val="18"/>
        </w:rPr>
        <w:t>.</w:t>
      </w:r>
    </w:p>
    <w:p w14:paraId="2BAB21DD" w14:textId="2AF6E745" w:rsidR="00583F15" w:rsidRPr="00583F15" w:rsidRDefault="00583F15" w:rsidP="00583F15">
      <w:pPr>
        <w:pStyle w:val="ListParagraph"/>
        <w:numPr>
          <w:ilvl w:val="0"/>
          <w:numId w:val="3"/>
        </w:numPr>
        <w:tabs>
          <w:tab w:val="left" w:pos="384"/>
        </w:tabs>
        <w:spacing w:before="103" w:line="216" w:lineRule="exact"/>
        <w:ind w:right="138" w:hanging="283"/>
        <w:rPr>
          <w:sz w:val="18"/>
        </w:rPr>
      </w:pPr>
      <w:r w:rsidRPr="00D90F71">
        <w:t>http://www.mayoclinic.org/tests-procedures/robotic-surgery/basics/definition/prc-20013988</w:t>
      </w:r>
    </w:p>
    <w:p w14:paraId="5F3EDEA5" w14:textId="4AC0ECBD" w:rsidR="00583F15" w:rsidRDefault="00583F15" w:rsidP="00583F15">
      <w:pPr>
        <w:pStyle w:val="EndnoteText"/>
        <w:numPr>
          <w:ilvl w:val="0"/>
          <w:numId w:val="3"/>
        </w:numPr>
      </w:pPr>
      <w:r>
        <w:t>AORN, Guidelines for Perioperative Practice, AORN, Inc., Denver, 2017</w:t>
      </w:r>
    </w:p>
    <w:p w14:paraId="09F04519" w14:textId="6646F3BD" w:rsidR="00583F15" w:rsidRDefault="00583F15" w:rsidP="00583F15">
      <w:pPr>
        <w:pStyle w:val="EndnoteText"/>
        <w:numPr>
          <w:ilvl w:val="0"/>
          <w:numId w:val="3"/>
        </w:numPr>
      </w:pPr>
      <w:r w:rsidRPr="00CD2DBF">
        <w:t>https://www.encision.com/news/electrosurgery-in-the-news/protecting-p</w:t>
      </w:r>
      <w:r>
        <w:t>atients-from-laparoscopic-burns</w:t>
      </w:r>
    </w:p>
    <w:p w14:paraId="46C97E18" w14:textId="2AA2482F" w:rsidR="00AE3E37" w:rsidRPr="00583F15" w:rsidRDefault="00583F15" w:rsidP="00583F15">
      <w:pPr>
        <w:pStyle w:val="ListParagraph"/>
        <w:numPr>
          <w:ilvl w:val="0"/>
          <w:numId w:val="3"/>
        </w:numPr>
        <w:tabs>
          <w:tab w:val="left" w:pos="384"/>
        </w:tabs>
        <w:spacing w:line="216" w:lineRule="exact"/>
        <w:ind w:right="137" w:hanging="283"/>
        <w:rPr>
          <w:sz w:val="18"/>
        </w:rPr>
      </w:pPr>
      <w:r>
        <w:rPr>
          <w:sz w:val="18"/>
        </w:rPr>
        <w:t xml:space="preserve">Instructions </w:t>
      </w:r>
      <w:proofErr w:type="gramStart"/>
      <w:r>
        <w:rPr>
          <w:sz w:val="18"/>
        </w:rPr>
        <w:t>For</w:t>
      </w:r>
      <w:proofErr w:type="gramEnd"/>
      <w:r>
        <w:rPr>
          <w:sz w:val="18"/>
        </w:rPr>
        <w:t xml:space="preserve"> Use, Intuitive Surgical</w:t>
      </w:r>
    </w:p>
    <w:p w14:paraId="3AF7370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9081A35" w14:textId="77777777" w:rsidR="00AE3E37" w:rsidRDefault="00AE3E37">
      <w:pPr>
        <w:pStyle w:val="BodyText"/>
        <w:rPr>
          <w:rFonts w:ascii="Calibri"/>
          <w:sz w:val="20"/>
        </w:rPr>
      </w:pPr>
    </w:p>
    <w:p w14:paraId="06E24257"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37094B1" wp14:editId="3104FF9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DD47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117CA57"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27CD89DD" wp14:editId="132EA68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B48D434" w14:textId="77777777" w:rsidR="00583F15" w:rsidRDefault="00583F15" w:rsidP="00583F15">
      <w:pPr>
        <w:spacing w:before="62"/>
        <w:ind w:left="990" w:right="2140"/>
        <w:jc w:val="both"/>
        <w:rPr>
          <w:rFonts w:ascii="Arial"/>
          <w:sz w:val="14"/>
        </w:rPr>
      </w:pPr>
      <w:r w:rsidRPr="00583F15">
        <w:rPr>
          <w:rFonts w:ascii="Arial"/>
          <w:sz w:val="14"/>
        </w:rPr>
        <w:t>Casey Czarnowski</w:t>
      </w:r>
      <w:r w:rsidRPr="00583F15">
        <w:rPr>
          <w:rFonts w:ascii="Arial"/>
          <w:sz w:val="14"/>
        </w:rPr>
        <w:t>’</w:t>
      </w:r>
      <w:r w:rsidRPr="00583F15">
        <w:rPr>
          <w:rFonts w:ascii="Arial"/>
          <w:sz w:val="14"/>
        </w:rPr>
        <w:t>s surgical instrument processing experience spans 13 years at Sanford and Essentia hospitals in Fargo, ND, and Stanford Health Care in Palo Alto CA. In addition, Casey has brought his experience to the classroom at Skyline and MedTek Colleges in San Bruno and Hayward, CA, and serves on the Board of Directors of the California Central Service Association. In the sterile processing department, Casey has held the positions of Clinics Coordinator, Endoscope Reprocessing Specialist, Supervisor, Preceptor, and Educator.</w:t>
      </w:r>
      <w:r w:rsidRPr="00583F15">
        <w:rPr>
          <w:rFonts w:ascii="Arial"/>
          <w:sz w:val="14"/>
        </w:rPr>
        <w:br/>
      </w:r>
      <w:r w:rsidRPr="00583F15">
        <w:rPr>
          <w:rFonts w:ascii="Arial"/>
          <w:sz w:val="14"/>
        </w:rPr>
        <w:br/>
        <w:t>Casey currently works on the Interventional Platform Education team for the Stanford Health Care enterprise. Casey</w:t>
      </w:r>
      <w:r w:rsidRPr="00583F15">
        <w:rPr>
          <w:rFonts w:ascii="Arial"/>
          <w:sz w:val="14"/>
        </w:rPr>
        <w:t>’</w:t>
      </w:r>
      <w:r w:rsidRPr="00583F15">
        <w:rPr>
          <w:rFonts w:ascii="Arial"/>
          <w:sz w:val="14"/>
        </w:rPr>
        <w:t>s role on the team is to support the doctors, nurses, and technicians of the Platform with education and training in the discipline of surgical instrument reprocessing. Casey feels fortunate to cover Stanford</w:t>
      </w:r>
      <w:r w:rsidRPr="00583F15">
        <w:rPr>
          <w:rFonts w:ascii="Arial"/>
          <w:sz w:val="14"/>
        </w:rPr>
        <w:t>’</w:t>
      </w:r>
      <w:r w:rsidRPr="00583F15">
        <w:rPr>
          <w:rFonts w:ascii="Arial"/>
          <w:sz w:val="14"/>
        </w:rPr>
        <w:t>s two in-patient facilities, and six ambulatory sites in his daily wor</w:t>
      </w:r>
      <w:r>
        <w:rPr>
          <w:rFonts w:ascii="Arial"/>
          <w:sz w:val="14"/>
        </w:rPr>
        <w:t>k.</w:t>
      </w:r>
    </w:p>
    <w:p w14:paraId="19F91B44" w14:textId="7D8B9A4F" w:rsidR="00AE3E37" w:rsidRDefault="00A9710C" w:rsidP="00583F15">
      <w:pPr>
        <w:spacing w:before="62"/>
        <w:ind w:left="990" w:right="2140"/>
        <w:jc w:val="both"/>
        <w:rPr>
          <w:rFonts w:ascii="Arial"/>
          <w:sz w:val="14"/>
        </w:rPr>
      </w:pPr>
      <w:r>
        <w:rPr>
          <w:rFonts w:ascii="Arial"/>
          <w:sz w:val="14"/>
        </w:rPr>
        <w:t xml:space="preserve">Email: </w:t>
      </w:r>
      <w:hyperlink r:id="rId12" w:history="1">
        <w:r w:rsidR="00D771D4" w:rsidRPr="00051B13">
          <w:rPr>
            <w:rStyle w:val="Hyperlink"/>
            <w:rFonts w:ascii="Arial"/>
            <w:sz w:val="14"/>
          </w:rPr>
          <w:t>caseysczarnowski@gmail.com</w:t>
        </w:r>
      </w:hyperlink>
    </w:p>
    <w:p w14:paraId="0497BB46"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FB62D5A" wp14:editId="0AF6C00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7BFC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BF82F6A" w14:textId="77777777" w:rsidR="00AE3E37" w:rsidRDefault="00AE3E37">
      <w:pPr>
        <w:pStyle w:val="BodyText"/>
        <w:rPr>
          <w:rFonts w:ascii="Arial"/>
          <w:sz w:val="20"/>
        </w:rPr>
      </w:pPr>
    </w:p>
    <w:p w14:paraId="0B3FDE30" w14:textId="77777777" w:rsidR="00AE3E37" w:rsidRDefault="00AE3E37">
      <w:pPr>
        <w:pStyle w:val="BodyText"/>
        <w:rPr>
          <w:rFonts w:ascii="Arial"/>
          <w:sz w:val="20"/>
        </w:rPr>
      </w:pPr>
    </w:p>
    <w:p w14:paraId="2C3B8166" w14:textId="77777777" w:rsidR="00AE3E37" w:rsidRDefault="00AE3E37">
      <w:pPr>
        <w:pStyle w:val="BodyText"/>
        <w:spacing w:before="7"/>
        <w:rPr>
          <w:rFonts w:ascii="Arial"/>
          <w:sz w:val="29"/>
        </w:rPr>
      </w:pPr>
    </w:p>
    <w:p w14:paraId="01DFF51C" w14:textId="77777777" w:rsidR="00AE3E37" w:rsidRPr="00B21A57" w:rsidRDefault="00A9710C">
      <w:pPr>
        <w:spacing w:before="39"/>
        <w:ind w:left="100"/>
        <w:rPr>
          <w:rFonts w:ascii="Minion Pro"/>
          <w:b/>
          <w:sz w:val="20"/>
        </w:rPr>
      </w:pPr>
      <w:r w:rsidRPr="00B21A57">
        <w:rPr>
          <w:rFonts w:ascii="Minion Pro"/>
          <w:b/>
          <w:sz w:val="20"/>
        </w:rPr>
        <w:t>Notes/Comments:</w:t>
      </w:r>
    </w:p>
    <w:p w14:paraId="07CAD87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BDFF86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4726C9" w14:textId="77777777" w:rsidR="008D4BFA" w:rsidRDefault="008D4BFA">
      <w:r>
        <w:separator/>
      </w:r>
    </w:p>
  </w:endnote>
  <w:endnote w:type="continuationSeparator" w:id="0">
    <w:p w14:paraId="31530052" w14:textId="77777777" w:rsidR="008D4BFA" w:rsidRDefault="008D4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00B66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1812D1D" wp14:editId="53AC63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8685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CA84D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12D1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5A58685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CA84D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766F8DF" wp14:editId="6466315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5AC7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558C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6F8DF"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2925AC7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558C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F7ED401" wp14:editId="7F98138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9BFC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5FF51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ED40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0999BFC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5FF51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D1C799" w14:textId="77777777" w:rsidR="008D4BFA" w:rsidRDefault="008D4BFA">
      <w:r>
        <w:separator/>
      </w:r>
    </w:p>
  </w:footnote>
  <w:footnote w:type="continuationSeparator" w:id="0">
    <w:p w14:paraId="39A79878" w14:textId="77777777" w:rsidR="008D4BFA" w:rsidRDefault="008D4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7602F" w14:textId="21D20FDD"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2D586FDD" wp14:editId="12B75C7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90A0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B389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586FDD"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22690A0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B389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356DC0"/>
    <w:rsid w:val="003A418D"/>
    <w:rsid w:val="00404E5B"/>
    <w:rsid w:val="00414F7B"/>
    <w:rsid w:val="004355DC"/>
    <w:rsid w:val="004749B4"/>
    <w:rsid w:val="00494130"/>
    <w:rsid w:val="004F3523"/>
    <w:rsid w:val="00583F15"/>
    <w:rsid w:val="005973B9"/>
    <w:rsid w:val="005B3A56"/>
    <w:rsid w:val="006060CE"/>
    <w:rsid w:val="0063497F"/>
    <w:rsid w:val="00873DF0"/>
    <w:rsid w:val="008756E6"/>
    <w:rsid w:val="008A08B6"/>
    <w:rsid w:val="008D4BFA"/>
    <w:rsid w:val="009B2D44"/>
    <w:rsid w:val="00A07E82"/>
    <w:rsid w:val="00A9710C"/>
    <w:rsid w:val="00AE3E37"/>
    <w:rsid w:val="00B21A57"/>
    <w:rsid w:val="00C33602"/>
    <w:rsid w:val="00CD6F55"/>
    <w:rsid w:val="00D771D4"/>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81FEB8"/>
  <w15:docId w15:val="{BB7569D6-C81B-4900-B23A-81339F9F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83F15"/>
    <w:rPr>
      <w:color w:val="605E5C"/>
      <w:shd w:val="clear" w:color="auto" w:fill="E1DFDD"/>
    </w:rPr>
  </w:style>
  <w:style w:type="character" w:styleId="FollowedHyperlink">
    <w:name w:val="FollowedHyperlink"/>
    <w:basedOn w:val="DefaultParagraphFont"/>
    <w:uiPriority w:val="99"/>
    <w:semiHidden/>
    <w:unhideWhenUsed/>
    <w:rsid w:val="00583F15"/>
    <w:rPr>
      <w:color w:val="800080" w:themeColor="followedHyperlink"/>
      <w:u w:val="single"/>
    </w:rPr>
  </w:style>
  <w:style w:type="paragraph" w:styleId="EndnoteText">
    <w:name w:val="endnote text"/>
    <w:basedOn w:val="Normal"/>
    <w:link w:val="EndnoteTextChar"/>
    <w:uiPriority w:val="99"/>
    <w:semiHidden/>
    <w:unhideWhenUsed/>
    <w:rsid w:val="00583F15"/>
    <w:pPr>
      <w:widowControl/>
    </w:pPr>
    <w:rPr>
      <w:rFonts w:ascii="Tahoma" w:eastAsiaTheme="minorHAnsi" w:hAnsi="Tahoma" w:cstheme="minorBidi"/>
      <w:sz w:val="20"/>
      <w:szCs w:val="20"/>
    </w:rPr>
  </w:style>
  <w:style w:type="character" w:customStyle="1" w:styleId="EndnoteTextChar">
    <w:name w:val="Endnote Text Char"/>
    <w:basedOn w:val="DefaultParagraphFont"/>
    <w:link w:val="EndnoteText"/>
    <w:uiPriority w:val="99"/>
    <w:semiHidden/>
    <w:rsid w:val="00583F15"/>
    <w:rPr>
      <w:rFonts w:ascii="Tahoma" w:hAnsi="Tahoma"/>
      <w:sz w:val="20"/>
      <w:szCs w:val="20"/>
    </w:rPr>
  </w:style>
  <w:style w:type="character" w:styleId="EndnoteReference">
    <w:name w:val="endnote reference"/>
    <w:basedOn w:val="DefaultParagraphFont"/>
    <w:uiPriority w:val="99"/>
    <w:semiHidden/>
    <w:unhideWhenUsed/>
    <w:rsid w:val="00583F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caseysczarnowsk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doi.org/10.1097/01.sla.0000103020.19595.7d"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caseysczarnowski@gmail.com</cp:lastModifiedBy>
  <cp:revision>2</cp:revision>
  <dcterms:created xsi:type="dcterms:W3CDTF">2021-03-09T04:40:00Z</dcterms:created>
  <dcterms:modified xsi:type="dcterms:W3CDTF">2021-03-09T04:40:00Z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