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A80A2" w14:textId="54877D85" w:rsidR="00F61834" w:rsidRPr="007A2014" w:rsidRDefault="007A2014" w:rsidP="007A2014">
      <w:pPr>
        <w:pStyle w:val="NormaleWeb"/>
        <w:rPr>
          <w:rFonts w:ascii="Calibri" w:hAnsi="Calibri" w:cs="Calibri"/>
          <w:b/>
          <w:bCs/>
          <w:color w:val="F48E2B"/>
          <w:sz w:val="28"/>
          <w:szCs w:val="28"/>
        </w:rPr>
      </w:pPr>
      <w:r>
        <w:rPr>
          <w:rFonts w:ascii="Calibri" w:hAnsi="Calibri" w:cs="Calibri"/>
          <w:b/>
          <w:bCs/>
          <w:noProof/>
          <w:color w:val="F48E2B"/>
          <w:sz w:val="28"/>
          <w:szCs w:val="28"/>
          <w:lang w:val="en-US"/>
        </w:rPr>
        <w:drawing>
          <wp:inline distT="0" distB="0" distL="0" distR="0" wp14:anchorId="4B7490E3" wp14:editId="0BB59D60">
            <wp:extent cx="1761565" cy="1935480"/>
            <wp:effectExtent l="0" t="0" r="3810" b="0"/>
            <wp:docPr id="2" name="Immagine 2" descr="Immagine che contiene erba, esterni, cielo, person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erba, esterni, cielo, persona&#10;&#10;Descrizione generata automaticamente"/>
                    <pic:cNvPicPr/>
                  </pic:nvPicPr>
                  <pic:blipFill rotWithShape="1">
                    <a:blip r:embed="rId5" cstate="print">
                      <a:extLst>
                        <a:ext uri="{28A0092B-C50C-407E-A947-70E740481C1C}">
                          <a14:useLocalDpi xmlns:a14="http://schemas.microsoft.com/office/drawing/2010/main" val="0"/>
                        </a:ext>
                      </a:extLst>
                    </a:blip>
                    <a:srcRect l="55262" t="32083" r="15939" b="25731"/>
                    <a:stretch/>
                  </pic:blipFill>
                  <pic:spPr bwMode="auto">
                    <a:xfrm>
                      <a:off x="0" y="0"/>
                      <a:ext cx="1762160" cy="1936134"/>
                    </a:xfrm>
                    <a:prstGeom prst="rect">
                      <a:avLst/>
                    </a:prstGeom>
                    <a:ln>
                      <a:noFill/>
                    </a:ln>
                    <a:extLst>
                      <a:ext uri="{53640926-AAD7-44D8-BBD7-CCE9431645EC}">
                        <a14:shadowObscured xmlns:a14="http://schemas.microsoft.com/office/drawing/2010/main"/>
                      </a:ext>
                    </a:extLst>
                  </pic:spPr>
                </pic:pic>
              </a:graphicData>
            </a:graphic>
          </wp:inline>
        </w:drawing>
      </w:r>
    </w:p>
    <w:p w14:paraId="04954138" w14:textId="0C884D8E" w:rsidR="00F61834" w:rsidRDefault="00D606DE" w:rsidP="00D606DE">
      <w:pPr>
        <w:pStyle w:val="NormaleWeb"/>
        <w:jc w:val="center"/>
        <w:rPr>
          <w:rFonts w:ascii="Calibri" w:hAnsi="Calibri" w:cs="Calibri"/>
          <w:b/>
          <w:bCs/>
          <w:color w:val="F48E2B"/>
          <w:sz w:val="28"/>
          <w:szCs w:val="28"/>
          <w:lang w:val="en-US"/>
        </w:rPr>
      </w:pPr>
      <w:r w:rsidRPr="00D606DE">
        <w:rPr>
          <w:rFonts w:ascii="Calibri" w:hAnsi="Calibri" w:cs="Calibri"/>
          <w:b/>
          <w:bCs/>
          <w:color w:val="F48E2B"/>
          <w:sz w:val="28"/>
          <w:szCs w:val="28"/>
          <w:lang w:val="en-US"/>
        </w:rPr>
        <w:t>Black Carbon as an Additional Indicator of the adverse health effects at urban scale</w:t>
      </w:r>
    </w:p>
    <w:p w14:paraId="6413F8C8" w14:textId="78E82680" w:rsidR="00D606DE" w:rsidRDefault="00D606DE" w:rsidP="00D606DE">
      <w:pPr>
        <w:pStyle w:val="NormaleWeb"/>
        <w:jc w:val="center"/>
        <w:rPr>
          <w:color w:val="000000" w:themeColor="text1"/>
          <w:vertAlign w:val="superscript"/>
        </w:rPr>
      </w:pPr>
      <w:r w:rsidRPr="00D606DE">
        <w:rPr>
          <w:color w:val="000000" w:themeColor="text1"/>
        </w:rPr>
        <w:t>Ornella Salimbene</w:t>
      </w:r>
      <w:r w:rsidRPr="00D606DE">
        <w:rPr>
          <w:color w:val="000000" w:themeColor="text1"/>
          <w:vertAlign w:val="superscript"/>
        </w:rPr>
        <w:t>1</w:t>
      </w:r>
      <w:r w:rsidRPr="00D606DE">
        <w:rPr>
          <w:color w:val="000000" w:themeColor="text1"/>
        </w:rPr>
        <w:t>, L. Boniardi</w:t>
      </w:r>
      <w:r w:rsidRPr="00D606DE">
        <w:rPr>
          <w:color w:val="000000" w:themeColor="text1"/>
          <w:vertAlign w:val="superscript"/>
        </w:rPr>
        <w:t>2</w:t>
      </w:r>
      <w:r w:rsidRPr="00D606DE">
        <w:rPr>
          <w:color w:val="000000" w:themeColor="text1"/>
        </w:rPr>
        <w:t>, A.M. Lingua</w:t>
      </w:r>
      <w:r w:rsidRPr="00D606DE">
        <w:rPr>
          <w:color w:val="000000" w:themeColor="text1"/>
          <w:vertAlign w:val="superscript"/>
        </w:rPr>
        <w:t>1</w:t>
      </w:r>
      <w:r w:rsidRPr="00D606DE">
        <w:rPr>
          <w:color w:val="000000" w:themeColor="text1"/>
        </w:rPr>
        <w:t>, M.</w:t>
      </w:r>
      <w:r>
        <w:rPr>
          <w:color w:val="000000" w:themeColor="text1"/>
        </w:rPr>
        <w:t xml:space="preserve"> </w:t>
      </w:r>
      <w:r w:rsidRPr="00D606DE">
        <w:rPr>
          <w:color w:val="000000" w:themeColor="text1"/>
        </w:rPr>
        <w:t>Ravina</w:t>
      </w:r>
      <w:r w:rsidRPr="00D606DE">
        <w:rPr>
          <w:color w:val="000000" w:themeColor="text1"/>
          <w:vertAlign w:val="superscript"/>
        </w:rPr>
        <w:t>1</w:t>
      </w:r>
      <w:r w:rsidRPr="00D606DE">
        <w:rPr>
          <w:color w:val="000000" w:themeColor="text1"/>
        </w:rPr>
        <w:t>, M. Zanetti</w:t>
      </w:r>
      <w:r w:rsidRPr="00D606DE">
        <w:rPr>
          <w:color w:val="000000" w:themeColor="text1"/>
          <w:vertAlign w:val="superscript"/>
        </w:rPr>
        <w:t>1</w:t>
      </w:r>
      <w:r w:rsidRPr="00D606DE">
        <w:rPr>
          <w:color w:val="000000" w:themeColor="text1"/>
        </w:rPr>
        <w:t>, D. Panepinto</w:t>
      </w:r>
      <w:r w:rsidRPr="00D606DE">
        <w:rPr>
          <w:color w:val="000000" w:themeColor="text1"/>
          <w:vertAlign w:val="superscript"/>
        </w:rPr>
        <w:t>1</w:t>
      </w:r>
      <w:r w:rsidRPr="00D606DE">
        <w:rPr>
          <w:color w:val="000000" w:themeColor="text1"/>
        </w:rPr>
        <w:t>, M.B. Romero</w:t>
      </w:r>
      <w:r w:rsidR="000C31C1">
        <w:rPr>
          <w:color w:val="000000" w:themeColor="text1"/>
          <w:vertAlign w:val="superscript"/>
        </w:rPr>
        <w:t>3</w:t>
      </w:r>
      <w:r w:rsidRPr="00D606DE">
        <w:rPr>
          <w:color w:val="000000" w:themeColor="text1"/>
        </w:rPr>
        <w:t>, F.</w:t>
      </w:r>
      <w:r w:rsidR="000C31C1">
        <w:rPr>
          <w:color w:val="000000" w:themeColor="text1"/>
        </w:rPr>
        <w:t xml:space="preserve"> </w:t>
      </w:r>
      <w:r w:rsidRPr="00D606DE">
        <w:rPr>
          <w:color w:val="000000" w:themeColor="text1"/>
        </w:rPr>
        <w:t>Pilla</w:t>
      </w:r>
      <w:r w:rsidR="000C31C1">
        <w:rPr>
          <w:color w:val="000000" w:themeColor="text1"/>
          <w:vertAlign w:val="superscript"/>
        </w:rPr>
        <w:t>4</w:t>
      </w:r>
    </w:p>
    <w:p w14:paraId="5129F5F2" w14:textId="7D19F821" w:rsidR="00D606DE" w:rsidRPr="00D606DE" w:rsidRDefault="00D606DE" w:rsidP="000C31C1">
      <w:pPr>
        <w:pStyle w:val="NormaleWeb"/>
        <w:snapToGrid w:val="0"/>
        <w:contextualSpacing/>
        <w:jc w:val="both"/>
        <w:rPr>
          <w:color w:val="000000" w:themeColor="text1"/>
          <w:sz w:val="22"/>
          <w:szCs w:val="22"/>
          <w:lang w:val="en-US"/>
        </w:rPr>
      </w:pPr>
      <w:r w:rsidRPr="000C31C1">
        <w:rPr>
          <w:color w:val="000000" w:themeColor="text1"/>
          <w:sz w:val="22"/>
          <w:szCs w:val="22"/>
          <w:vertAlign w:val="superscript"/>
          <w:lang w:val="en-US"/>
        </w:rPr>
        <w:t>1</w:t>
      </w:r>
      <w:r w:rsidRPr="00D606DE">
        <w:rPr>
          <w:color w:val="000000" w:themeColor="text1"/>
          <w:sz w:val="22"/>
          <w:szCs w:val="22"/>
          <w:lang w:val="en-US"/>
        </w:rPr>
        <w:t>Politecnico of Torino (Italy)</w:t>
      </w:r>
    </w:p>
    <w:p w14:paraId="438CD890" w14:textId="67D3794A" w:rsidR="00D606DE" w:rsidRPr="00D606DE" w:rsidRDefault="00D606DE" w:rsidP="000C31C1">
      <w:pPr>
        <w:pStyle w:val="NormaleWeb"/>
        <w:snapToGrid w:val="0"/>
        <w:contextualSpacing/>
        <w:jc w:val="both"/>
        <w:rPr>
          <w:color w:val="000000" w:themeColor="text1"/>
          <w:sz w:val="22"/>
          <w:szCs w:val="22"/>
        </w:rPr>
      </w:pPr>
      <w:r w:rsidRPr="000C31C1">
        <w:rPr>
          <w:color w:val="000000" w:themeColor="text1"/>
          <w:sz w:val="22"/>
          <w:szCs w:val="22"/>
          <w:vertAlign w:val="superscript"/>
        </w:rPr>
        <w:t>2</w:t>
      </w:r>
      <w:r w:rsidRPr="00D606DE">
        <w:rPr>
          <w:color w:val="000000" w:themeColor="text1"/>
          <w:sz w:val="22"/>
          <w:szCs w:val="22"/>
        </w:rPr>
        <w:t>Università Statale of Milano (Italy)</w:t>
      </w:r>
    </w:p>
    <w:p w14:paraId="492B92C5" w14:textId="7C135928" w:rsidR="00D606DE" w:rsidRDefault="000C31C1" w:rsidP="000C31C1">
      <w:pPr>
        <w:pStyle w:val="NormaleWeb"/>
        <w:snapToGrid w:val="0"/>
        <w:contextualSpacing/>
        <w:jc w:val="both"/>
        <w:rPr>
          <w:color w:val="000000" w:themeColor="text1"/>
          <w:sz w:val="22"/>
          <w:szCs w:val="22"/>
          <w:lang w:val="en-US"/>
        </w:rPr>
      </w:pPr>
      <w:r w:rsidRPr="000C31C1">
        <w:rPr>
          <w:color w:val="000000" w:themeColor="text1"/>
          <w:sz w:val="22"/>
          <w:szCs w:val="22"/>
          <w:vertAlign w:val="superscript"/>
          <w:lang w:val="en-US"/>
        </w:rPr>
        <w:t>3</w:t>
      </w:r>
      <w:r w:rsidR="00D606DE" w:rsidRPr="00D606DE">
        <w:rPr>
          <w:color w:val="000000" w:themeColor="text1"/>
          <w:sz w:val="22"/>
          <w:szCs w:val="22"/>
          <w:lang w:val="en-US"/>
        </w:rPr>
        <w:t>University of Castilla La Mancha (Spain)</w:t>
      </w:r>
    </w:p>
    <w:p w14:paraId="0D50474D" w14:textId="3B564D81" w:rsidR="000C31C1" w:rsidRPr="00D606DE" w:rsidRDefault="000C31C1" w:rsidP="000C31C1">
      <w:pPr>
        <w:pStyle w:val="NormaleWeb"/>
        <w:snapToGrid w:val="0"/>
        <w:contextualSpacing/>
        <w:jc w:val="both"/>
        <w:rPr>
          <w:color w:val="000000" w:themeColor="text1"/>
          <w:sz w:val="22"/>
          <w:szCs w:val="22"/>
          <w:lang w:val="en-US"/>
        </w:rPr>
      </w:pPr>
      <w:r w:rsidRPr="000C31C1">
        <w:rPr>
          <w:color w:val="000000" w:themeColor="text1"/>
          <w:sz w:val="22"/>
          <w:szCs w:val="22"/>
          <w:vertAlign w:val="superscript"/>
          <w:lang w:val="en-US"/>
        </w:rPr>
        <w:t>4</w:t>
      </w:r>
      <w:r w:rsidRPr="00D606DE">
        <w:rPr>
          <w:color w:val="000000" w:themeColor="text1"/>
          <w:sz w:val="22"/>
          <w:szCs w:val="22"/>
          <w:lang w:val="en-US"/>
        </w:rPr>
        <w:t>University college of Dublin (Ireland)</w:t>
      </w:r>
    </w:p>
    <w:p w14:paraId="7DAE8995" w14:textId="77777777" w:rsidR="000C31C1" w:rsidRDefault="000C31C1" w:rsidP="00F61834">
      <w:pPr>
        <w:pStyle w:val="NormaleWeb"/>
        <w:rPr>
          <w:b/>
          <w:bCs/>
          <w:color w:val="F48E2B"/>
          <w:lang w:val="en-US"/>
        </w:rPr>
      </w:pPr>
    </w:p>
    <w:p w14:paraId="1D739A08" w14:textId="0A87254C" w:rsidR="00F61834" w:rsidRPr="00D606DE" w:rsidRDefault="00F61834" w:rsidP="00F61834">
      <w:pPr>
        <w:pStyle w:val="NormaleWeb"/>
        <w:rPr>
          <w:lang w:val="en-US"/>
        </w:rPr>
      </w:pPr>
      <w:r w:rsidRPr="00D606DE">
        <w:rPr>
          <w:b/>
          <w:bCs/>
          <w:color w:val="F48E2B"/>
          <w:lang w:val="en-US"/>
        </w:rPr>
        <w:t xml:space="preserve">Abstract: </w:t>
      </w:r>
    </w:p>
    <w:p w14:paraId="07DCA01A" w14:textId="0F1D7B23" w:rsidR="007D0EA0" w:rsidRPr="008D51A7" w:rsidRDefault="00475A6B" w:rsidP="00542DB3">
      <w:pPr>
        <w:jc w:val="both"/>
        <w:rPr>
          <w:rFonts w:ascii="Times New Roman" w:eastAsia="Times New Roman" w:hAnsi="Times New Roman" w:cs="Times New Roman"/>
          <w:lang w:val="en-US" w:eastAsia="it-IT"/>
        </w:rPr>
      </w:pPr>
      <w:r w:rsidRPr="000D223A">
        <w:rPr>
          <w:rFonts w:ascii="Times New Roman" w:hAnsi="Times New Roman" w:cs="Times New Roman"/>
          <w:color w:val="000000" w:themeColor="text1"/>
          <w:lang w:val="en-US"/>
        </w:rPr>
        <w:t xml:space="preserve">Problem statement: Continuous personal monitoring is a benchmark for assessing exposure to air pollution. </w:t>
      </w:r>
      <w:r w:rsidR="00542DB3" w:rsidRPr="000D223A">
        <w:rPr>
          <w:rFonts w:ascii="Arial" w:eastAsia="Times New Roman" w:hAnsi="Arial" w:cs="Arial"/>
          <w:color w:val="000000" w:themeColor="text1"/>
          <w:sz w:val="18"/>
          <w:szCs w:val="18"/>
          <w:shd w:val="clear" w:color="auto" w:fill="FFFFFF"/>
          <w:lang w:val="en-US" w:eastAsia="it-IT"/>
        </w:rPr>
        <w:t> </w:t>
      </w:r>
      <w:r w:rsidR="00542DB3" w:rsidRPr="000D223A">
        <w:rPr>
          <w:rFonts w:ascii="Times New Roman" w:eastAsia="Times New Roman" w:hAnsi="Times New Roman" w:cs="Times New Roman"/>
          <w:color w:val="000000" w:themeColor="text1"/>
          <w:shd w:val="clear" w:color="auto" w:fill="FFFFFF"/>
          <w:lang w:val="en-US" w:eastAsia="it-IT"/>
        </w:rPr>
        <w:t xml:space="preserve">European air-quality standards for particulate matter (PM) use mass concentration of PM (PM with aerodynamic diameters ≤ 10 </w:t>
      </w:r>
      <w:r w:rsidR="00542DB3" w:rsidRPr="000D223A">
        <w:rPr>
          <w:rFonts w:ascii="Times New Roman" w:eastAsia="Times New Roman" w:hAnsi="Times New Roman" w:cs="Times New Roman"/>
          <w:color w:val="000000" w:themeColor="text1"/>
          <w:shd w:val="clear" w:color="auto" w:fill="FFFFFF"/>
          <w:lang w:eastAsia="it-IT"/>
        </w:rPr>
        <w:t>μ</w:t>
      </w:r>
      <w:r w:rsidR="00542DB3" w:rsidRPr="000D223A">
        <w:rPr>
          <w:rFonts w:ascii="Times New Roman" w:eastAsia="Times New Roman" w:hAnsi="Times New Roman" w:cs="Times New Roman"/>
          <w:color w:val="000000" w:themeColor="text1"/>
          <w:shd w:val="clear" w:color="auto" w:fill="FFFFFF"/>
          <w:lang w:val="en-US" w:eastAsia="it-IT"/>
        </w:rPr>
        <w:t xml:space="preserve">m (PM10) or ≤2.5 </w:t>
      </w:r>
      <w:r w:rsidR="00542DB3" w:rsidRPr="000D223A">
        <w:rPr>
          <w:rFonts w:ascii="Times New Roman" w:eastAsia="Times New Roman" w:hAnsi="Times New Roman" w:cs="Times New Roman"/>
          <w:color w:val="000000" w:themeColor="text1"/>
          <w:shd w:val="clear" w:color="auto" w:fill="FFFFFF"/>
          <w:lang w:eastAsia="it-IT"/>
        </w:rPr>
        <w:t>μ</w:t>
      </w:r>
      <w:r w:rsidR="00542DB3" w:rsidRPr="000D223A">
        <w:rPr>
          <w:rFonts w:ascii="Times New Roman" w:eastAsia="Times New Roman" w:hAnsi="Times New Roman" w:cs="Times New Roman"/>
          <w:color w:val="000000" w:themeColor="text1"/>
          <w:shd w:val="clear" w:color="auto" w:fill="FFFFFF"/>
          <w:lang w:val="en-US" w:eastAsia="it-IT"/>
        </w:rPr>
        <w:t xml:space="preserve">m (PM2.5)) as the metric. </w:t>
      </w:r>
      <w:r w:rsidRPr="000D223A">
        <w:rPr>
          <w:rFonts w:ascii="Times New Roman" w:hAnsi="Times New Roman" w:cs="Times New Roman"/>
          <w:color w:val="000000" w:themeColor="text1"/>
          <w:lang w:val="en-US"/>
        </w:rPr>
        <w:t xml:space="preserve">It would be desirable to use if black carbon (BC) can be as a better and newer indicator than PM10 and PM2.5. For these objectives it is necessary to implement social, </w:t>
      </w:r>
      <w:proofErr w:type="gramStart"/>
      <w:r w:rsidRPr="000D223A">
        <w:rPr>
          <w:rFonts w:ascii="Times New Roman" w:hAnsi="Times New Roman" w:cs="Times New Roman"/>
          <w:color w:val="000000" w:themeColor="text1"/>
          <w:lang w:val="en-US"/>
        </w:rPr>
        <w:t>environmental</w:t>
      </w:r>
      <w:proofErr w:type="gramEnd"/>
      <w:r w:rsidRPr="000D223A">
        <w:rPr>
          <w:rFonts w:ascii="Times New Roman" w:hAnsi="Times New Roman" w:cs="Times New Roman"/>
          <w:color w:val="000000" w:themeColor="text1"/>
          <w:lang w:val="en-US"/>
        </w:rPr>
        <w:t xml:space="preserve"> and clinical data by developing real-time laboratories on an urban scale. This </w:t>
      </w:r>
      <w:r w:rsidR="000D223A" w:rsidRPr="000D223A">
        <w:rPr>
          <w:rFonts w:ascii="Times New Roman" w:hAnsi="Times New Roman" w:cs="Times New Roman"/>
          <w:color w:val="000000" w:themeColor="text1"/>
          <w:lang w:val="en-US"/>
        </w:rPr>
        <w:t xml:space="preserve">research </w:t>
      </w:r>
      <w:r w:rsidRPr="000D223A">
        <w:rPr>
          <w:rFonts w:ascii="Times New Roman" w:hAnsi="Times New Roman" w:cs="Times New Roman"/>
          <w:color w:val="000000" w:themeColor="text1"/>
          <w:lang w:val="en-US"/>
        </w:rPr>
        <w:t xml:space="preserve">discusses the integrated approach of three pilot studies developed in the city of Turin (Italy) which involved the resident population and some volunteers with </w:t>
      </w:r>
      <w:r w:rsidR="000D223A" w:rsidRPr="000D223A">
        <w:rPr>
          <w:rFonts w:ascii="Times New Roman" w:eastAsia="Times New Roman" w:hAnsi="Times New Roman" w:cs="Times New Roman"/>
          <w:color w:val="000000" w:themeColor="text1"/>
          <w:lang w:val="en-US" w:eastAsia="it-IT"/>
        </w:rPr>
        <w:t>Chronic obstructive pulmonary disease</w:t>
      </w:r>
      <w:r w:rsidR="000D223A">
        <w:rPr>
          <w:rFonts w:ascii="Times New Roman" w:eastAsia="Times New Roman" w:hAnsi="Times New Roman" w:cs="Times New Roman"/>
          <w:color w:val="000000" w:themeColor="text1"/>
          <w:lang w:val="en-US" w:eastAsia="it-IT"/>
        </w:rPr>
        <w:t xml:space="preserve"> (</w:t>
      </w:r>
      <w:r w:rsidRPr="00475A6B">
        <w:rPr>
          <w:rFonts w:ascii="Times New Roman" w:hAnsi="Times New Roman" w:cs="Times New Roman"/>
          <w:lang w:val="en-US"/>
        </w:rPr>
        <w:t>COPD</w:t>
      </w:r>
      <w:r w:rsidR="000D223A">
        <w:rPr>
          <w:rFonts w:ascii="Times New Roman" w:hAnsi="Times New Roman" w:cs="Times New Roman"/>
          <w:lang w:val="en-US"/>
        </w:rPr>
        <w:t>)</w:t>
      </w:r>
      <w:r w:rsidRPr="00475A6B">
        <w:rPr>
          <w:rFonts w:ascii="Times New Roman" w:hAnsi="Times New Roman" w:cs="Times New Roman"/>
          <w:lang w:val="en-US"/>
        </w:rPr>
        <w:t xml:space="preserve"> respiratory disease. </w:t>
      </w:r>
      <w:r w:rsidRPr="00475A6B">
        <w:rPr>
          <w:rFonts w:ascii="Times New Roman" w:hAnsi="Times New Roman" w:cs="Times New Roman"/>
          <w:b/>
          <w:bCs/>
          <w:lang w:val="en-US"/>
        </w:rPr>
        <w:t>Methodology and Theoretical Orientation:</w:t>
      </w:r>
      <w:r w:rsidRPr="00475A6B">
        <w:rPr>
          <w:rFonts w:ascii="Times New Roman" w:hAnsi="Times New Roman" w:cs="Times New Roman"/>
          <w:lang w:val="en-US"/>
        </w:rPr>
        <w:t xml:space="preserve"> The Living Lab developed in Turin was organized in three pilot studies (LL)</w:t>
      </w:r>
      <w:r w:rsidR="000D223A">
        <w:rPr>
          <w:rFonts w:ascii="Times New Roman" w:hAnsi="Times New Roman" w:cs="Times New Roman"/>
          <w:lang w:val="en-US"/>
        </w:rPr>
        <w:t>.</w:t>
      </w:r>
      <w:r w:rsidRPr="00475A6B">
        <w:rPr>
          <w:rFonts w:ascii="Times New Roman" w:hAnsi="Times New Roman" w:cs="Times New Roman"/>
          <w:lang w:val="en-US"/>
        </w:rPr>
        <w:t xml:space="preserve"> LL#1 involved 15 volunteer citizens residing in Turin who were observed and monitored for a week in November 2021. The aim was to collect information on the exposure of citizens at the neighborhood scale to superimpose the information in real</w:t>
      </w:r>
      <w:r w:rsidR="000D223A">
        <w:rPr>
          <w:rFonts w:ascii="Times New Roman" w:hAnsi="Times New Roman" w:cs="Times New Roman"/>
          <w:lang w:val="en-US"/>
        </w:rPr>
        <w:t>-time</w:t>
      </w:r>
      <w:r w:rsidRPr="00475A6B">
        <w:rPr>
          <w:rFonts w:ascii="Times New Roman" w:hAnsi="Times New Roman" w:cs="Times New Roman"/>
          <w:lang w:val="en-US"/>
        </w:rPr>
        <w:t xml:space="preserve"> to those collected by the regional monitoring network. LL#2 monitored </w:t>
      </w:r>
      <w:r w:rsidR="000D223A">
        <w:rPr>
          <w:rFonts w:ascii="Times New Roman" w:hAnsi="Times New Roman" w:cs="Times New Roman"/>
          <w:lang w:val="en-US"/>
        </w:rPr>
        <w:t xml:space="preserve">(October 2020-October 2021) </w:t>
      </w:r>
      <w:r w:rsidRPr="00475A6B">
        <w:rPr>
          <w:rFonts w:ascii="Times New Roman" w:hAnsi="Times New Roman" w:cs="Times New Roman"/>
          <w:lang w:val="en-US"/>
        </w:rPr>
        <w:t xml:space="preserve">the respiratory parameters of 50 male volunteers suffering from mild COPD and residing in areas with different traffic densities. More precisely, 25 volunteers resided in high-traffic areas and 25 in low-traffic areas. LL#2 allowed us to investigate the associations between PM, BC and forced expiratory volume in the 1st second (FEV1). Finally, LL#3 </w:t>
      </w:r>
      <w:r w:rsidR="000D223A">
        <w:rPr>
          <w:rFonts w:ascii="Times New Roman" w:hAnsi="Times New Roman" w:cs="Times New Roman"/>
          <w:lang w:val="en-US"/>
        </w:rPr>
        <w:t xml:space="preserve">developed </w:t>
      </w:r>
      <w:r w:rsidRPr="00475A6B">
        <w:rPr>
          <w:rFonts w:ascii="Times New Roman" w:hAnsi="Times New Roman" w:cs="Times New Roman"/>
          <w:lang w:val="en-US"/>
        </w:rPr>
        <w:t xml:space="preserve">a social survey on over 300 Turin citizens who participated in a semi-structured questionnaire on urban air quality and their behaviors adopted in favor of urban air quality. Each seemingly different LL is interconnected by a common denominator: data collected by users, such as active human sensors, provide information </w:t>
      </w:r>
      <w:r w:rsidRPr="008D51A7">
        <w:rPr>
          <w:rFonts w:ascii="Times New Roman" w:hAnsi="Times New Roman" w:cs="Times New Roman"/>
          <w:color w:val="000000" w:themeColor="text1"/>
          <w:lang w:val="en-US"/>
        </w:rPr>
        <w:t xml:space="preserve">to be integrated into the management of air quality regulatory policies at the local level. </w:t>
      </w:r>
      <w:r w:rsidRPr="008D51A7">
        <w:rPr>
          <w:rFonts w:ascii="Times New Roman" w:hAnsi="Times New Roman" w:cs="Times New Roman"/>
          <w:b/>
          <w:bCs/>
          <w:color w:val="000000" w:themeColor="text1"/>
          <w:lang w:val="en-US"/>
        </w:rPr>
        <w:t xml:space="preserve">Results: </w:t>
      </w:r>
      <w:r w:rsidR="008D51A7" w:rsidRPr="008D51A7">
        <w:rPr>
          <w:rFonts w:ascii="Arial" w:eastAsia="Times New Roman" w:hAnsi="Arial" w:cs="Arial"/>
          <w:color w:val="000000" w:themeColor="text1"/>
          <w:sz w:val="20"/>
          <w:szCs w:val="20"/>
          <w:shd w:val="clear" w:color="auto" w:fill="FFFFFF"/>
          <w:lang w:val="en-US" w:eastAsia="it-IT"/>
        </w:rPr>
        <w:t> </w:t>
      </w:r>
      <w:r w:rsidR="008D51A7" w:rsidRPr="008D51A7">
        <w:rPr>
          <w:rFonts w:ascii="Times New Roman" w:eastAsia="Times New Roman" w:hAnsi="Times New Roman" w:cs="Times New Roman"/>
          <w:color w:val="000000" w:themeColor="text1"/>
          <w:shd w:val="clear" w:color="auto" w:fill="FFFFFF"/>
          <w:lang w:val="en-US" w:eastAsia="it-IT"/>
        </w:rPr>
        <w:t xml:space="preserve">A total of 8640 </w:t>
      </w:r>
      <w:proofErr w:type="spellStart"/>
      <w:r w:rsidR="008D51A7" w:rsidRPr="008D51A7">
        <w:rPr>
          <w:rFonts w:ascii="Times New Roman" w:eastAsia="Times New Roman" w:hAnsi="Times New Roman" w:cs="Times New Roman"/>
          <w:color w:val="000000" w:themeColor="text1"/>
          <w:shd w:val="clear" w:color="auto" w:fill="FFFFFF"/>
          <w:lang w:val="en-US" w:eastAsia="it-IT"/>
        </w:rPr>
        <w:t>eBC</w:t>
      </w:r>
      <w:proofErr w:type="spellEnd"/>
      <w:r w:rsidR="008D51A7" w:rsidRPr="008D51A7">
        <w:rPr>
          <w:rFonts w:ascii="Times New Roman" w:eastAsia="Times New Roman" w:hAnsi="Times New Roman" w:cs="Times New Roman"/>
          <w:color w:val="000000" w:themeColor="text1"/>
          <w:shd w:val="clear" w:color="auto" w:fill="FFFFFF"/>
          <w:lang w:val="en-US" w:eastAsia="it-IT"/>
        </w:rPr>
        <w:t xml:space="preserve"> measurements were obtained during LL#1 with an average daily personal exposure of 3.1 µg/m</w:t>
      </w:r>
      <w:r w:rsidR="008D51A7" w:rsidRPr="008D51A7">
        <w:rPr>
          <w:rFonts w:ascii="Times New Roman" w:eastAsia="Times New Roman" w:hAnsi="Times New Roman" w:cs="Times New Roman"/>
          <w:color w:val="000000" w:themeColor="text1"/>
          <w:vertAlign w:val="superscript"/>
          <w:lang w:val="en-US" w:eastAsia="it-IT"/>
        </w:rPr>
        <w:t>3</w:t>
      </w:r>
      <w:r w:rsidR="008D51A7" w:rsidRPr="008D51A7">
        <w:rPr>
          <w:rFonts w:ascii="Times New Roman" w:eastAsia="Times New Roman" w:hAnsi="Times New Roman" w:cs="Times New Roman"/>
          <w:color w:val="000000" w:themeColor="text1"/>
          <w:shd w:val="clear" w:color="auto" w:fill="FFFFFF"/>
          <w:lang w:val="en-US" w:eastAsia="it-IT"/>
        </w:rPr>
        <w:t> (±SD 1.3). The change in movement patterns and the variability of microenvironments were decisive determinants of exposure. </w:t>
      </w:r>
      <w:r w:rsidRPr="008D51A7">
        <w:rPr>
          <w:rFonts w:ascii="Times New Roman" w:hAnsi="Times New Roman" w:cs="Times New Roman"/>
          <w:color w:val="000000" w:themeColor="text1"/>
          <w:lang w:val="en-US"/>
        </w:rPr>
        <w:t xml:space="preserve">LL#2 showed that high traffic density is significantly associated with lower forced expiratory volume in 1 s (FEV1) and forced vital capacity (FVC). The results from LL#2 highlight </w:t>
      </w:r>
      <w:r w:rsidRPr="008D51A7">
        <w:rPr>
          <w:rFonts w:ascii="Times New Roman" w:hAnsi="Times New Roman" w:cs="Times New Roman"/>
          <w:color w:val="000000" w:themeColor="text1"/>
          <w:lang w:val="en-US"/>
        </w:rPr>
        <w:lastRenderedPageBreak/>
        <w:t xml:space="preserve">that people with persistent respiratory symptoms and residing in busier areas appear to be more vulnerable to BC exposure and have greater nocturnal dyspnea. </w:t>
      </w:r>
      <w:r w:rsidRPr="008D51A7">
        <w:rPr>
          <w:rFonts w:ascii="Times New Roman" w:hAnsi="Times New Roman" w:cs="Times New Roman"/>
          <w:b/>
          <w:bCs/>
          <w:color w:val="000000" w:themeColor="text1"/>
          <w:lang w:val="en-US"/>
        </w:rPr>
        <w:t>Conclusion and Meaning:</w:t>
      </w:r>
      <w:r w:rsidRPr="008D51A7">
        <w:rPr>
          <w:rFonts w:ascii="Times New Roman" w:hAnsi="Times New Roman" w:cs="Times New Roman"/>
          <w:color w:val="000000" w:themeColor="text1"/>
          <w:lang w:val="en-US"/>
        </w:rPr>
        <w:t xml:space="preserve"> </w:t>
      </w:r>
      <w:r w:rsidR="008D51A7" w:rsidRPr="008D51A7">
        <w:rPr>
          <w:rFonts w:ascii="Times New Roman" w:hAnsi="Times New Roman" w:cs="Times New Roman"/>
          <w:color w:val="000000" w:themeColor="text1"/>
          <w:lang w:val="en-US"/>
        </w:rPr>
        <w:t>Preliminary</w:t>
      </w:r>
      <w:r w:rsidRPr="008D51A7">
        <w:rPr>
          <w:rFonts w:ascii="Times New Roman" w:hAnsi="Times New Roman" w:cs="Times New Roman"/>
          <w:color w:val="000000" w:themeColor="text1"/>
          <w:lang w:val="en-US"/>
        </w:rPr>
        <w:t xml:space="preserve"> results highlight the potential utility of Living Labs for innovative approaches to design an urban-scale air quality management plan that also includes BC as a new indicator</w:t>
      </w:r>
      <w:r w:rsidR="000C31C1">
        <w:rPr>
          <w:rFonts w:ascii="Times New Roman" w:hAnsi="Times New Roman" w:cs="Times New Roman"/>
          <w:color w:val="000000" w:themeColor="text1"/>
          <w:lang w:val="en-US"/>
        </w:rPr>
        <w:t xml:space="preserve"> to protect human health.</w:t>
      </w:r>
    </w:p>
    <w:p w14:paraId="23C1CF57" w14:textId="351BD58F" w:rsidR="00F61834" w:rsidRDefault="00F61834" w:rsidP="00F61834">
      <w:pPr>
        <w:pStyle w:val="NormaleWeb"/>
        <w:rPr>
          <w:rFonts w:ascii="Calibri" w:hAnsi="Calibri" w:cs="Calibri"/>
          <w:b/>
          <w:bCs/>
          <w:color w:val="F48E2B"/>
          <w:lang w:val="en-US"/>
        </w:rPr>
      </w:pPr>
      <w:r w:rsidRPr="00F61834">
        <w:rPr>
          <w:rFonts w:ascii="Calibri" w:hAnsi="Calibri" w:cs="Calibri"/>
          <w:b/>
          <w:bCs/>
          <w:color w:val="F48E2B"/>
          <w:lang w:val="en-US"/>
        </w:rPr>
        <w:t xml:space="preserve">Biography </w:t>
      </w:r>
    </w:p>
    <w:p w14:paraId="596D705D" w14:textId="4FA1EDEB" w:rsidR="004F14DC" w:rsidRDefault="00C66D52" w:rsidP="00475A6B">
      <w:pPr>
        <w:pStyle w:val="NormaleWeb"/>
        <w:jc w:val="both"/>
        <w:rPr>
          <w:color w:val="000000" w:themeColor="text1"/>
          <w:lang w:val="en-US"/>
        </w:rPr>
      </w:pPr>
      <w:r w:rsidRPr="00C66D52">
        <w:rPr>
          <w:color w:val="000000" w:themeColor="text1"/>
          <w:lang w:val="en-US"/>
        </w:rPr>
        <w:t>Ornella Salimbene is Environmental Engineer, PhD</w:t>
      </w:r>
      <w:r w:rsidR="00D546CE">
        <w:rPr>
          <w:color w:val="000000" w:themeColor="text1"/>
          <w:lang w:val="en-US"/>
        </w:rPr>
        <w:t xml:space="preserve"> researcher</w:t>
      </w:r>
      <w:r w:rsidRPr="00C66D52">
        <w:rPr>
          <w:color w:val="000000" w:themeColor="text1"/>
          <w:lang w:val="en-US"/>
        </w:rPr>
        <w:t xml:space="preserve"> in Urban and Regional Development at the Department of Environmental and Infrastructure Engineering (DIATI) of the Polytechnic of Turin (Italy). </w:t>
      </w:r>
      <w:r w:rsidR="00D546CE">
        <w:rPr>
          <w:color w:val="000000" w:themeColor="text1"/>
          <w:lang w:val="en-US"/>
        </w:rPr>
        <w:t>She</w:t>
      </w:r>
      <w:r w:rsidRPr="00C66D52">
        <w:rPr>
          <w:color w:val="000000" w:themeColor="text1"/>
          <w:lang w:val="en-US"/>
        </w:rPr>
        <w:t xml:space="preserve"> collaborate</w:t>
      </w:r>
      <w:r w:rsidR="00D546CE">
        <w:rPr>
          <w:color w:val="000000" w:themeColor="text1"/>
          <w:lang w:val="en-US"/>
        </w:rPr>
        <w:t>s</w:t>
      </w:r>
      <w:r w:rsidRPr="00C66D52">
        <w:rPr>
          <w:color w:val="000000" w:themeColor="text1"/>
          <w:lang w:val="en-US"/>
        </w:rPr>
        <w:t xml:space="preserve"> with the Environmental and Sanitary Engineering group (</w:t>
      </w:r>
      <w:proofErr w:type="spellStart"/>
      <w:r w:rsidRPr="00C66D52">
        <w:rPr>
          <w:color w:val="000000" w:themeColor="text1"/>
          <w:lang w:val="en-US"/>
        </w:rPr>
        <w:t>Wearve</w:t>
      </w:r>
      <w:proofErr w:type="spellEnd"/>
      <w:r w:rsidRPr="00C66D52">
        <w:rPr>
          <w:color w:val="000000" w:themeColor="text1"/>
          <w:lang w:val="en-US"/>
        </w:rPr>
        <w:t>) and with Geomatics Lab</w:t>
      </w:r>
      <w:r w:rsidR="004F14DC">
        <w:rPr>
          <w:color w:val="000000" w:themeColor="text1"/>
          <w:lang w:val="en-US"/>
        </w:rPr>
        <w:t xml:space="preserve"> of Politecnico of Torino</w:t>
      </w:r>
      <w:r w:rsidRPr="00C66D52">
        <w:rPr>
          <w:color w:val="000000" w:themeColor="text1"/>
          <w:lang w:val="en-US"/>
        </w:rPr>
        <w:t>.</w:t>
      </w:r>
      <w:r>
        <w:rPr>
          <w:color w:val="000000" w:themeColor="text1"/>
          <w:lang w:val="en-US"/>
        </w:rPr>
        <w:t xml:space="preserve"> </w:t>
      </w:r>
      <w:r w:rsidRPr="00C66D52">
        <w:rPr>
          <w:color w:val="000000" w:themeColor="text1"/>
          <w:lang w:val="en-US"/>
        </w:rPr>
        <w:t>H</w:t>
      </w:r>
      <w:r>
        <w:rPr>
          <w:color w:val="000000" w:themeColor="text1"/>
          <w:lang w:val="en-US"/>
        </w:rPr>
        <w:t>er</w:t>
      </w:r>
      <w:r w:rsidRPr="00C66D52">
        <w:rPr>
          <w:color w:val="000000" w:themeColor="text1"/>
          <w:lang w:val="en-US"/>
        </w:rPr>
        <w:t xml:space="preserve"> research activities focus on the study of air pollution, its impact on human health and on new possible indicators for air quality management at urban level.</w:t>
      </w:r>
      <w:r w:rsidR="00475A6B">
        <w:rPr>
          <w:color w:val="000000" w:themeColor="text1"/>
          <w:lang w:val="en-US"/>
        </w:rPr>
        <w:t xml:space="preserve"> </w:t>
      </w:r>
      <w:r w:rsidR="00D546CE">
        <w:rPr>
          <w:color w:val="000000" w:themeColor="text1"/>
          <w:lang w:val="en-US"/>
        </w:rPr>
        <w:t>O. Salimbene</w:t>
      </w:r>
      <w:r>
        <w:rPr>
          <w:color w:val="000000" w:themeColor="text1"/>
          <w:lang w:val="en-US"/>
        </w:rPr>
        <w:t xml:space="preserve"> </w:t>
      </w:r>
      <w:r w:rsidRPr="00C66D52">
        <w:rPr>
          <w:color w:val="000000" w:themeColor="text1"/>
          <w:lang w:val="en-US"/>
        </w:rPr>
        <w:t>research approach is interdisciplinary and integrates clinical, environmental, and social data into real-time living laboratories on an urban scale.</w:t>
      </w:r>
      <w:r w:rsidR="004F14DC">
        <w:rPr>
          <w:color w:val="000000" w:themeColor="text1"/>
          <w:lang w:val="en-US"/>
        </w:rPr>
        <w:t xml:space="preserve"> </w:t>
      </w:r>
      <w:r w:rsidRPr="00C66D52">
        <w:rPr>
          <w:color w:val="000000" w:themeColor="text1"/>
          <w:lang w:val="en-US"/>
        </w:rPr>
        <w:t>Currently O. Salimbene collaborates with several Italian hospitals, with the</w:t>
      </w:r>
      <w:r w:rsidR="004F14DC">
        <w:rPr>
          <w:color w:val="000000" w:themeColor="text1"/>
          <w:lang w:val="en-US"/>
        </w:rPr>
        <w:t xml:space="preserve"> </w:t>
      </w:r>
      <w:r w:rsidRPr="00C66D52">
        <w:rPr>
          <w:color w:val="000000" w:themeColor="text1"/>
          <w:lang w:val="en-US"/>
        </w:rPr>
        <w:t>School of Architecture, Planning and Environmental Policies</w:t>
      </w:r>
      <w:r w:rsidR="004F14DC">
        <w:rPr>
          <w:color w:val="000000" w:themeColor="text1"/>
          <w:lang w:val="en-US"/>
        </w:rPr>
        <w:t xml:space="preserve"> </w:t>
      </w:r>
      <w:r w:rsidRPr="00C66D52">
        <w:rPr>
          <w:color w:val="000000" w:themeColor="text1"/>
          <w:lang w:val="en-US"/>
        </w:rPr>
        <w:t>of the University College of Dublin (Ireland) and with the Department of Chemistry-Physics of Industrial and Aerospace Engineering of Toledo of the University of Castilla La Mancha (Spain).</w:t>
      </w:r>
    </w:p>
    <w:p w14:paraId="123128B7" w14:textId="77777777" w:rsidR="008D51A7" w:rsidRPr="00475A6B" w:rsidRDefault="008D51A7" w:rsidP="00475A6B">
      <w:pPr>
        <w:pStyle w:val="NormaleWeb"/>
        <w:jc w:val="both"/>
        <w:rPr>
          <w:color w:val="000000" w:themeColor="text1"/>
          <w:lang w:val="en-US"/>
        </w:rPr>
      </w:pPr>
    </w:p>
    <w:p w14:paraId="1600E3A9" w14:textId="77777777" w:rsidR="00F61834" w:rsidRPr="004F14DC" w:rsidRDefault="00F61834" w:rsidP="00F61834">
      <w:pPr>
        <w:pStyle w:val="NormaleWeb"/>
        <w:rPr>
          <w:color w:val="ED7D31" w:themeColor="accent2"/>
          <w:lang w:val="en-US"/>
        </w:rPr>
      </w:pPr>
      <w:r w:rsidRPr="004F14DC">
        <w:rPr>
          <w:rFonts w:ascii="GoudyOldStyleT" w:hAnsi="GoudyOldStyleT"/>
          <w:b/>
          <w:bCs/>
          <w:color w:val="ED7D31" w:themeColor="accent2"/>
          <w:lang w:val="en-US"/>
        </w:rPr>
        <w:t xml:space="preserve">About Research Topic </w:t>
      </w:r>
    </w:p>
    <w:p w14:paraId="276FB3A6" w14:textId="774667FB" w:rsidR="000C31C1" w:rsidRDefault="000C31C1" w:rsidP="000C31C1">
      <w:pPr>
        <w:pStyle w:val="NormaleWeb"/>
        <w:jc w:val="both"/>
        <w:rPr>
          <w:rFonts w:ascii="GoudyOldStyleT" w:hAnsi="GoudyOldStyleT"/>
          <w:lang w:val="en-US"/>
        </w:rPr>
      </w:pPr>
      <w:r w:rsidRPr="000C31C1">
        <w:rPr>
          <w:rFonts w:ascii="GoudyOldStyleT" w:hAnsi="GoudyOldStyleT"/>
          <w:lang w:val="en-US"/>
        </w:rPr>
        <w:t xml:space="preserve">Carbon black emission is known to cause severe environmental problems. Black carbon particles contribute to global warming, carry carcinogenic </w:t>
      </w:r>
      <w:proofErr w:type="gramStart"/>
      <w:r w:rsidRPr="000C31C1">
        <w:rPr>
          <w:rFonts w:ascii="GoudyOldStyleT" w:hAnsi="GoudyOldStyleT"/>
          <w:lang w:val="en-US"/>
        </w:rPr>
        <w:t>compounds</w:t>
      </w:r>
      <w:proofErr w:type="gramEnd"/>
      <w:r w:rsidRPr="000C31C1">
        <w:rPr>
          <w:rFonts w:ascii="GoudyOldStyleT" w:hAnsi="GoudyOldStyleT"/>
          <w:lang w:val="en-US"/>
        </w:rPr>
        <w:t xml:space="preserve"> and cause serious health risks. At the state of the </w:t>
      </w:r>
      <w:proofErr w:type="gramStart"/>
      <w:r w:rsidRPr="000C31C1">
        <w:rPr>
          <w:rFonts w:ascii="GoudyOldStyleT" w:hAnsi="GoudyOldStyleT"/>
          <w:lang w:val="en-US"/>
        </w:rPr>
        <w:t>art</w:t>
      </w:r>
      <w:proofErr w:type="gramEnd"/>
      <w:r w:rsidRPr="000C31C1">
        <w:rPr>
          <w:rFonts w:ascii="GoudyOldStyleT" w:hAnsi="GoudyOldStyleT"/>
          <w:lang w:val="en-US"/>
        </w:rPr>
        <w:t xml:space="preserve"> it is not yet included among the air quality indicators and there is no standardized measurement network of BC on an urban scale.</w:t>
      </w:r>
    </w:p>
    <w:p w14:paraId="6B78BFA9" w14:textId="736FE9F8" w:rsidR="00F61834" w:rsidRPr="004F14DC" w:rsidRDefault="00F61834" w:rsidP="00F61834">
      <w:pPr>
        <w:pStyle w:val="NormaleWeb"/>
        <w:rPr>
          <w:rFonts w:ascii="GoudyOldStyleT" w:hAnsi="GoudyOldStyleT"/>
          <w:b/>
          <w:bCs/>
          <w:color w:val="ED7D31" w:themeColor="accent2"/>
          <w:lang w:val="en-US"/>
        </w:rPr>
      </w:pPr>
      <w:r w:rsidRPr="004F14DC">
        <w:rPr>
          <w:rFonts w:ascii="GoudyOldStyleT" w:hAnsi="GoudyOldStyleT"/>
          <w:b/>
          <w:bCs/>
          <w:color w:val="ED7D31" w:themeColor="accent2"/>
          <w:lang w:val="en-US"/>
        </w:rPr>
        <w:t xml:space="preserve">About Institution: </w:t>
      </w:r>
    </w:p>
    <w:p w14:paraId="4990AE54" w14:textId="77F91D46" w:rsidR="004F14DC" w:rsidRPr="00F61834" w:rsidRDefault="004F14DC" w:rsidP="004F14DC">
      <w:pPr>
        <w:pStyle w:val="NormaleWeb"/>
        <w:jc w:val="both"/>
        <w:rPr>
          <w:lang w:val="en-US"/>
        </w:rPr>
      </w:pPr>
      <w:r w:rsidRPr="004F14DC">
        <w:rPr>
          <w:lang w:val="en-US"/>
        </w:rPr>
        <w:t>The Politecnico di Torino, located in Piedmont, Italy, is a highly specialized technical university in engineering and related disciplines. DIATI is the Research Department of the Environment of the Territory and Infrastructures, it is the reference structure of the University in the cultural areas that study technologies that aim to safeguard, protect and manage the environment and the territory, sustainable use of resources and the optimized and eco-compatible development of infrastructures and transport systems.</w:t>
      </w:r>
      <w:r>
        <w:rPr>
          <w:lang w:val="en-US"/>
        </w:rPr>
        <w:t xml:space="preserve"> </w:t>
      </w:r>
      <w:r w:rsidRPr="004F14DC">
        <w:rPr>
          <w:lang w:val="en-US"/>
        </w:rPr>
        <w:t xml:space="preserve">DIATI promotes, </w:t>
      </w:r>
      <w:proofErr w:type="gramStart"/>
      <w:r w:rsidRPr="004F14DC">
        <w:rPr>
          <w:lang w:val="en-US"/>
        </w:rPr>
        <w:t>coordinates</w:t>
      </w:r>
      <w:proofErr w:type="gramEnd"/>
      <w:r w:rsidRPr="004F14DC">
        <w:rPr>
          <w:lang w:val="en-US"/>
        </w:rPr>
        <w:t xml:space="preserve"> and manages fundamental and applied research, training, technology transfer and services to the territory with reference to areas relating to engineering applications of earth sciences, natural sciences and economic and management sciences.</w:t>
      </w:r>
      <w:r>
        <w:rPr>
          <w:lang w:val="en-US"/>
        </w:rPr>
        <w:t xml:space="preserve"> </w:t>
      </w:r>
      <w:r w:rsidRPr="004F14DC">
        <w:rPr>
          <w:lang w:val="en-US"/>
        </w:rPr>
        <w:t>With around 340 researchers, university professors, engineers, technicians, doctoral students and external collaborators, it is one of the key players in environmental research in Italy and in Europe.</w:t>
      </w:r>
    </w:p>
    <w:p w14:paraId="2CC904A5" w14:textId="77777777" w:rsidR="00F61834" w:rsidRDefault="00F61834" w:rsidP="00F61834">
      <w:pPr>
        <w:pStyle w:val="NormaleWeb"/>
      </w:pPr>
      <w:proofErr w:type="spellStart"/>
      <w:r>
        <w:rPr>
          <w:rFonts w:ascii="Calibri" w:hAnsi="Calibri" w:cs="Calibri"/>
          <w:b/>
          <w:bCs/>
          <w:color w:val="F48E2B"/>
        </w:rPr>
        <w:t>References</w:t>
      </w:r>
      <w:proofErr w:type="spellEnd"/>
      <w:r>
        <w:rPr>
          <w:rFonts w:ascii="Calibri" w:hAnsi="Calibri" w:cs="Calibri"/>
          <w:b/>
          <w:bCs/>
          <w:color w:val="F48E2B"/>
        </w:rPr>
        <w:t xml:space="preserve">: </w:t>
      </w:r>
    </w:p>
    <w:p w14:paraId="5282DEE3" w14:textId="77777777" w:rsidR="00475A6B" w:rsidRPr="00475A6B" w:rsidRDefault="00475A6B" w:rsidP="00475A6B">
      <w:pPr>
        <w:numPr>
          <w:ilvl w:val="0"/>
          <w:numId w:val="1"/>
        </w:numPr>
        <w:ind w:hanging="456"/>
        <w:jc w:val="both"/>
        <w:rPr>
          <w:rFonts w:ascii="Arial" w:eastAsia="Times New Roman" w:hAnsi="Arial" w:cs="Arial"/>
          <w:color w:val="222222"/>
          <w:sz w:val="20"/>
          <w:szCs w:val="20"/>
          <w:lang w:val="en-US" w:eastAsia="it-IT"/>
        </w:rPr>
      </w:pPr>
      <w:proofErr w:type="gramStart"/>
      <w:r w:rsidRPr="00475A6B">
        <w:rPr>
          <w:rFonts w:ascii="Arial" w:eastAsia="Times New Roman" w:hAnsi="Arial" w:cs="Arial"/>
          <w:color w:val="222222"/>
          <w:sz w:val="20"/>
          <w:szCs w:val="20"/>
          <w:lang w:val="en-US" w:eastAsia="it-IT"/>
        </w:rPr>
        <w:t>WHO.</w:t>
      </w:r>
      <w:proofErr w:type="gramEnd"/>
      <w:r w:rsidRPr="00475A6B">
        <w:rPr>
          <w:rFonts w:ascii="Arial" w:eastAsia="Times New Roman" w:hAnsi="Arial" w:cs="Arial"/>
          <w:color w:val="222222"/>
          <w:sz w:val="20"/>
          <w:szCs w:val="20"/>
          <w:lang w:val="en-US" w:eastAsia="it-IT"/>
        </w:rPr>
        <w:t xml:space="preserve"> Review of Evidence on Health Aspects of Air Pollution—REVIHAAP Project. 2013. Available online: </w:t>
      </w:r>
      <w:hyperlink r:id="rId6" w:tgtFrame="_blank" w:history="1">
        <w:r w:rsidRPr="00475A6B">
          <w:rPr>
            <w:rFonts w:ascii="Arial" w:eastAsia="Times New Roman" w:hAnsi="Arial" w:cs="Arial"/>
            <w:b/>
            <w:bCs/>
            <w:color w:val="3156A2"/>
            <w:sz w:val="20"/>
            <w:szCs w:val="20"/>
            <w:u w:val="single"/>
            <w:lang w:val="en-US" w:eastAsia="it-IT"/>
          </w:rPr>
          <w:t>http://www.euro.who.int/__data/assets/pdf_file/0004/193108/REVIHAAP-Final-technical-report-final-version.pdf?ua=1</w:t>
        </w:r>
      </w:hyperlink>
      <w:r w:rsidRPr="00475A6B">
        <w:rPr>
          <w:rFonts w:ascii="Arial" w:eastAsia="Times New Roman" w:hAnsi="Arial" w:cs="Arial"/>
          <w:color w:val="222222"/>
          <w:sz w:val="20"/>
          <w:szCs w:val="20"/>
          <w:lang w:val="en-US" w:eastAsia="it-IT"/>
        </w:rPr>
        <w:t> (accessed on 1 January 2022).</w:t>
      </w:r>
    </w:p>
    <w:p w14:paraId="01AD825C" w14:textId="77777777" w:rsidR="00475A6B" w:rsidRPr="00475A6B" w:rsidRDefault="00475A6B" w:rsidP="00475A6B">
      <w:pPr>
        <w:numPr>
          <w:ilvl w:val="0"/>
          <w:numId w:val="1"/>
        </w:numPr>
        <w:ind w:hanging="456"/>
        <w:jc w:val="both"/>
        <w:rPr>
          <w:rFonts w:ascii="Arial" w:eastAsia="Times New Roman" w:hAnsi="Arial" w:cs="Arial"/>
          <w:color w:val="222222"/>
          <w:sz w:val="20"/>
          <w:szCs w:val="20"/>
          <w:lang w:eastAsia="it-IT"/>
        </w:rPr>
      </w:pPr>
      <w:proofErr w:type="spellStart"/>
      <w:r w:rsidRPr="00475A6B">
        <w:rPr>
          <w:rFonts w:ascii="Arial" w:eastAsia="Times New Roman" w:hAnsi="Arial" w:cs="Arial"/>
          <w:color w:val="222222"/>
          <w:sz w:val="20"/>
          <w:szCs w:val="20"/>
          <w:lang w:val="en-US" w:eastAsia="it-IT"/>
        </w:rPr>
        <w:t>Invernizzi</w:t>
      </w:r>
      <w:proofErr w:type="spellEnd"/>
      <w:r w:rsidRPr="00475A6B">
        <w:rPr>
          <w:rFonts w:ascii="Arial" w:eastAsia="Times New Roman" w:hAnsi="Arial" w:cs="Arial"/>
          <w:color w:val="222222"/>
          <w:sz w:val="20"/>
          <w:szCs w:val="20"/>
          <w:lang w:val="en-US" w:eastAsia="it-IT"/>
        </w:rPr>
        <w:t xml:space="preserve">, G.; Ruprecht, A.; Mazza, R.; de Marco, C.; </w:t>
      </w:r>
      <w:proofErr w:type="spellStart"/>
      <w:r w:rsidRPr="00475A6B">
        <w:rPr>
          <w:rFonts w:ascii="Arial" w:eastAsia="Times New Roman" w:hAnsi="Arial" w:cs="Arial"/>
          <w:color w:val="222222"/>
          <w:sz w:val="20"/>
          <w:szCs w:val="20"/>
          <w:lang w:val="en-US" w:eastAsia="it-IT"/>
        </w:rPr>
        <w:t>Močnik</w:t>
      </w:r>
      <w:proofErr w:type="spellEnd"/>
      <w:r w:rsidRPr="00475A6B">
        <w:rPr>
          <w:rFonts w:ascii="Arial" w:eastAsia="Times New Roman" w:hAnsi="Arial" w:cs="Arial"/>
          <w:color w:val="222222"/>
          <w:sz w:val="20"/>
          <w:szCs w:val="20"/>
          <w:lang w:val="en-US" w:eastAsia="it-IT"/>
        </w:rPr>
        <w:t xml:space="preserve">, G.; </w:t>
      </w:r>
      <w:proofErr w:type="spellStart"/>
      <w:r w:rsidRPr="00475A6B">
        <w:rPr>
          <w:rFonts w:ascii="Arial" w:eastAsia="Times New Roman" w:hAnsi="Arial" w:cs="Arial"/>
          <w:color w:val="222222"/>
          <w:sz w:val="20"/>
          <w:szCs w:val="20"/>
          <w:lang w:val="en-US" w:eastAsia="it-IT"/>
        </w:rPr>
        <w:t>Sioutas</w:t>
      </w:r>
      <w:proofErr w:type="spellEnd"/>
      <w:r w:rsidRPr="00475A6B">
        <w:rPr>
          <w:rFonts w:ascii="Arial" w:eastAsia="Times New Roman" w:hAnsi="Arial" w:cs="Arial"/>
          <w:color w:val="222222"/>
          <w:sz w:val="20"/>
          <w:szCs w:val="20"/>
          <w:lang w:val="en-US" w:eastAsia="it-IT"/>
        </w:rPr>
        <w:t xml:space="preserve">, C.; </w:t>
      </w:r>
      <w:proofErr w:type="spellStart"/>
      <w:r w:rsidRPr="00475A6B">
        <w:rPr>
          <w:rFonts w:ascii="Arial" w:eastAsia="Times New Roman" w:hAnsi="Arial" w:cs="Arial"/>
          <w:color w:val="222222"/>
          <w:sz w:val="20"/>
          <w:szCs w:val="20"/>
          <w:lang w:val="en-US" w:eastAsia="it-IT"/>
        </w:rPr>
        <w:t>Westerdahl</w:t>
      </w:r>
      <w:proofErr w:type="spellEnd"/>
      <w:r w:rsidRPr="00475A6B">
        <w:rPr>
          <w:rFonts w:ascii="Arial" w:eastAsia="Times New Roman" w:hAnsi="Arial" w:cs="Arial"/>
          <w:color w:val="222222"/>
          <w:sz w:val="20"/>
          <w:szCs w:val="20"/>
          <w:lang w:val="en-US" w:eastAsia="it-IT"/>
        </w:rPr>
        <w:t xml:space="preserve">, D. Measurement of Black Carbon concentration as an indicator of air quality benefits of restriction policies within the </w:t>
      </w:r>
      <w:proofErr w:type="spellStart"/>
      <w:r w:rsidRPr="00475A6B">
        <w:rPr>
          <w:rFonts w:ascii="Arial" w:eastAsia="Times New Roman" w:hAnsi="Arial" w:cs="Arial"/>
          <w:color w:val="222222"/>
          <w:sz w:val="20"/>
          <w:szCs w:val="20"/>
          <w:lang w:val="en-US" w:eastAsia="it-IT"/>
        </w:rPr>
        <w:t>ecopass</w:t>
      </w:r>
      <w:proofErr w:type="spellEnd"/>
      <w:r w:rsidRPr="00475A6B">
        <w:rPr>
          <w:rFonts w:ascii="Arial" w:eastAsia="Times New Roman" w:hAnsi="Arial" w:cs="Arial"/>
          <w:color w:val="222222"/>
          <w:sz w:val="20"/>
          <w:szCs w:val="20"/>
          <w:lang w:val="en-US" w:eastAsia="it-IT"/>
        </w:rPr>
        <w:t xml:space="preserve"> zone in Milan, Italy. </w:t>
      </w:r>
      <w:proofErr w:type="spellStart"/>
      <w:r w:rsidRPr="00475A6B">
        <w:rPr>
          <w:rFonts w:ascii="Arial" w:eastAsia="Times New Roman" w:hAnsi="Arial" w:cs="Arial"/>
          <w:i/>
          <w:iCs/>
          <w:color w:val="222222"/>
          <w:sz w:val="20"/>
          <w:szCs w:val="20"/>
          <w:lang w:eastAsia="it-IT"/>
        </w:rPr>
        <w:t>Atmos</w:t>
      </w:r>
      <w:proofErr w:type="spellEnd"/>
      <w:r w:rsidRPr="00475A6B">
        <w:rPr>
          <w:rFonts w:ascii="Arial" w:eastAsia="Times New Roman" w:hAnsi="Arial" w:cs="Arial"/>
          <w:i/>
          <w:iCs/>
          <w:color w:val="222222"/>
          <w:sz w:val="20"/>
          <w:szCs w:val="20"/>
          <w:lang w:eastAsia="it-IT"/>
        </w:rPr>
        <w:t xml:space="preserve">. </w:t>
      </w:r>
      <w:proofErr w:type="spellStart"/>
      <w:r w:rsidRPr="00475A6B">
        <w:rPr>
          <w:rFonts w:ascii="Arial" w:eastAsia="Times New Roman" w:hAnsi="Arial" w:cs="Arial"/>
          <w:i/>
          <w:iCs/>
          <w:color w:val="222222"/>
          <w:sz w:val="20"/>
          <w:szCs w:val="20"/>
          <w:lang w:eastAsia="it-IT"/>
        </w:rPr>
        <w:t>Environ</w:t>
      </w:r>
      <w:proofErr w:type="spellEnd"/>
      <w:r w:rsidRPr="00475A6B">
        <w:rPr>
          <w:rFonts w:ascii="Arial" w:eastAsia="Times New Roman" w:hAnsi="Arial" w:cs="Arial"/>
          <w:i/>
          <w:iCs/>
          <w:color w:val="222222"/>
          <w:sz w:val="20"/>
          <w:szCs w:val="20"/>
          <w:lang w:eastAsia="it-IT"/>
        </w:rPr>
        <w:t>.</w:t>
      </w:r>
      <w:r w:rsidRPr="00475A6B">
        <w:rPr>
          <w:rFonts w:ascii="Arial" w:eastAsia="Times New Roman" w:hAnsi="Arial" w:cs="Arial"/>
          <w:color w:val="222222"/>
          <w:sz w:val="20"/>
          <w:szCs w:val="20"/>
          <w:lang w:eastAsia="it-IT"/>
        </w:rPr>
        <w:t> </w:t>
      </w:r>
      <w:r w:rsidRPr="00475A6B">
        <w:rPr>
          <w:rFonts w:ascii="Arial" w:eastAsia="Times New Roman" w:hAnsi="Arial" w:cs="Arial"/>
          <w:b/>
          <w:bCs/>
          <w:color w:val="222222"/>
          <w:sz w:val="20"/>
          <w:szCs w:val="20"/>
          <w:lang w:eastAsia="it-IT"/>
        </w:rPr>
        <w:t>2011</w:t>
      </w:r>
      <w:r w:rsidRPr="00475A6B">
        <w:rPr>
          <w:rFonts w:ascii="Arial" w:eastAsia="Times New Roman" w:hAnsi="Arial" w:cs="Arial"/>
          <w:color w:val="222222"/>
          <w:sz w:val="20"/>
          <w:szCs w:val="20"/>
          <w:lang w:eastAsia="it-IT"/>
        </w:rPr>
        <w:t>, </w:t>
      </w:r>
      <w:r w:rsidRPr="00475A6B">
        <w:rPr>
          <w:rFonts w:ascii="Arial" w:eastAsia="Times New Roman" w:hAnsi="Arial" w:cs="Arial"/>
          <w:i/>
          <w:iCs/>
          <w:color w:val="222222"/>
          <w:sz w:val="20"/>
          <w:szCs w:val="20"/>
          <w:lang w:eastAsia="it-IT"/>
        </w:rPr>
        <w:t>45</w:t>
      </w:r>
      <w:r w:rsidRPr="00475A6B">
        <w:rPr>
          <w:rFonts w:ascii="Arial" w:eastAsia="Times New Roman" w:hAnsi="Arial" w:cs="Arial"/>
          <w:color w:val="222222"/>
          <w:sz w:val="20"/>
          <w:szCs w:val="20"/>
          <w:lang w:eastAsia="it-IT"/>
        </w:rPr>
        <w:t>, 3522–3527. [</w:t>
      </w:r>
      <w:hyperlink r:id="rId7" w:tgtFrame="_blank" w:history="1">
        <w:r w:rsidRPr="00475A6B">
          <w:rPr>
            <w:rFonts w:ascii="Arial" w:eastAsia="Times New Roman" w:hAnsi="Arial" w:cs="Arial"/>
            <w:b/>
            <w:bCs/>
            <w:color w:val="3156A2"/>
            <w:sz w:val="20"/>
            <w:szCs w:val="20"/>
            <w:u w:val="single"/>
            <w:lang w:eastAsia="it-IT"/>
          </w:rPr>
          <w:t xml:space="preserve">Google </w:t>
        </w:r>
        <w:proofErr w:type="spellStart"/>
        <w:r w:rsidRPr="00475A6B">
          <w:rPr>
            <w:rFonts w:ascii="Arial" w:eastAsia="Times New Roman" w:hAnsi="Arial" w:cs="Arial"/>
            <w:b/>
            <w:bCs/>
            <w:color w:val="3156A2"/>
            <w:sz w:val="20"/>
            <w:szCs w:val="20"/>
            <w:u w:val="single"/>
            <w:lang w:eastAsia="it-IT"/>
          </w:rPr>
          <w:t>Scholar</w:t>
        </w:r>
        <w:proofErr w:type="spellEnd"/>
      </w:hyperlink>
      <w:r w:rsidRPr="00475A6B">
        <w:rPr>
          <w:rFonts w:ascii="Arial" w:eastAsia="Times New Roman" w:hAnsi="Arial" w:cs="Arial"/>
          <w:color w:val="222222"/>
          <w:sz w:val="20"/>
          <w:szCs w:val="20"/>
          <w:lang w:eastAsia="it-IT"/>
        </w:rPr>
        <w:t>] [</w:t>
      </w:r>
      <w:proofErr w:type="spellStart"/>
      <w:r w:rsidRPr="00475A6B">
        <w:rPr>
          <w:rFonts w:ascii="Arial" w:eastAsia="Times New Roman" w:hAnsi="Arial" w:cs="Arial"/>
          <w:color w:val="222222"/>
          <w:sz w:val="20"/>
          <w:szCs w:val="20"/>
          <w:lang w:eastAsia="it-IT"/>
        </w:rPr>
        <w:fldChar w:fldCharType="begin"/>
      </w:r>
      <w:r w:rsidRPr="00475A6B">
        <w:rPr>
          <w:rFonts w:ascii="Arial" w:eastAsia="Times New Roman" w:hAnsi="Arial" w:cs="Arial"/>
          <w:color w:val="222222"/>
          <w:sz w:val="20"/>
          <w:szCs w:val="20"/>
          <w:lang w:eastAsia="it-IT"/>
        </w:rPr>
        <w:instrText xml:space="preserve"> HYPERLINK "https://doi.org/10.1016/j.atmosenv.2011.04.008" \t "_blank" </w:instrText>
      </w:r>
      <w:r w:rsidRPr="00475A6B">
        <w:rPr>
          <w:rFonts w:ascii="Arial" w:eastAsia="Times New Roman" w:hAnsi="Arial" w:cs="Arial"/>
          <w:color w:val="222222"/>
          <w:sz w:val="20"/>
          <w:szCs w:val="20"/>
          <w:lang w:eastAsia="it-IT"/>
        </w:rPr>
        <w:fldChar w:fldCharType="separate"/>
      </w:r>
      <w:r w:rsidRPr="00475A6B">
        <w:rPr>
          <w:rFonts w:ascii="Arial" w:eastAsia="Times New Roman" w:hAnsi="Arial" w:cs="Arial"/>
          <w:b/>
          <w:bCs/>
          <w:color w:val="3156A2"/>
          <w:sz w:val="20"/>
          <w:szCs w:val="20"/>
          <w:u w:val="single"/>
          <w:lang w:eastAsia="it-IT"/>
        </w:rPr>
        <w:t>CrossRef</w:t>
      </w:r>
      <w:proofErr w:type="spellEnd"/>
      <w:r w:rsidRPr="00475A6B">
        <w:rPr>
          <w:rFonts w:ascii="Arial" w:eastAsia="Times New Roman" w:hAnsi="Arial" w:cs="Arial"/>
          <w:color w:val="222222"/>
          <w:sz w:val="20"/>
          <w:szCs w:val="20"/>
          <w:lang w:eastAsia="it-IT"/>
        </w:rPr>
        <w:fldChar w:fldCharType="end"/>
      </w:r>
      <w:r w:rsidRPr="00475A6B">
        <w:rPr>
          <w:rFonts w:ascii="Arial" w:eastAsia="Times New Roman" w:hAnsi="Arial" w:cs="Arial"/>
          <w:color w:val="222222"/>
          <w:sz w:val="20"/>
          <w:szCs w:val="20"/>
          <w:lang w:eastAsia="it-IT"/>
        </w:rPr>
        <w:t>]</w:t>
      </w:r>
    </w:p>
    <w:p w14:paraId="786EB95E" w14:textId="77777777" w:rsidR="00475A6B" w:rsidRPr="00475A6B" w:rsidRDefault="00475A6B" w:rsidP="00475A6B">
      <w:pPr>
        <w:numPr>
          <w:ilvl w:val="0"/>
          <w:numId w:val="1"/>
        </w:numPr>
        <w:ind w:hanging="456"/>
        <w:jc w:val="both"/>
        <w:rPr>
          <w:rFonts w:ascii="Arial" w:eastAsia="Times New Roman" w:hAnsi="Arial" w:cs="Arial"/>
          <w:color w:val="222222"/>
          <w:sz w:val="20"/>
          <w:szCs w:val="20"/>
          <w:lang w:eastAsia="it-IT"/>
        </w:rPr>
      </w:pPr>
      <w:proofErr w:type="spellStart"/>
      <w:r w:rsidRPr="00475A6B">
        <w:rPr>
          <w:rFonts w:ascii="Arial" w:eastAsia="Times New Roman" w:hAnsi="Arial" w:cs="Arial"/>
          <w:color w:val="222222"/>
          <w:sz w:val="20"/>
          <w:szCs w:val="20"/>
          <w:lang w:val="en-US" w:eastAsia="it-IT"/>
        </w:rPr>
        <w:lastRenderedPageBreak/>
        <w:t>Tunno</w:t>
      </w:r>
      <w:proofErr w:type="spellEnd"/>
      <w:r w:rsidRPr="00475A6B">
        <w:rPr>
          <w:rFonts w:ascii="Arial" w:eastAsia="Times New Roman" w:hAnsi="Arial" w:cs="Arial"/>
          <w:color w:val="222222"/>
          <w:sz w:val="20"/>
          <w:szCs w:val="20"/>
          <w:lang w:val="en-US" w:eastAsia="it-IT"/>
        </w:rPr>
        <w:t>, B.J. Spatial patterns in rush-hour vs. Work-week diesel-related pollution across a downtown Core. </w:t>
      </w:r>
      <w:r w:rsidRPr="00475A6B">
        <w:rPr>
          <w:rFonts w:ascii="Arial" w:eastAsia="Times New Roman" w:hAnsi="Arial" w:cs="Arial"/>
          <w:i/>
          <w:iCs/>
          <w:color w:val="222222"/>
          <w:sz w:val="20"/>
          <w:szCs w:val="20"/>
          <w:lang w:val="en-US" w:eastAsia="it-IT"/>
        </w:rPr>
        <w:t xml:space="preserve">Int. J. Environ. </w:t>
      </w:r>
      <w:r w:rsidRPr="00475A6B">
        <w:rPr>
          <w:rFonts w:ascii="Arial" w:eastAsia="Times New Roman" w:hAnsi="Arial" w:cs="Arial"/>
          <w:i/>
          <w:iCs/>
          <w:color w:val="222222"/>
          <w:sz w:val="20"/>
          <w:szCs w:val="20"/>
          <w:lang w:eastAsia="it-IT"/>
        </w:rPr>
        <w:t>Res. Public Health</w:t>
      </w:r>
      <w:r w:rsidRPr="00475A6B">
        <w:rPr>
          <w:rFonts w:ascii="Arial" w:eastAsia="Times New Roman" w:hAnsi="Arial" w:cs="Arial"/>
          <w:color w:val="222222"/>
          <w:sz w:val="20"/>
          <w:szCs w:val="20"/>
          <w:lang w:eastAsia="it-IT"/>
        </w:rPr>
        <w:t> </w:t>
      </w:r>
      <w:r w:rsidRPr="00475A6B">
        <w:rPr>
          <w:rFonts w:ascii="Arial" w:eastAsia="Times New Roman" w:hAnsi="Arial" w:cs="Arial"/>
          <w:b/>
          <w:bCs/>
          <w:color w:val="222222"/>
          <w:sz w:val="20"/>
          <w:szCs w:val="20"/>
          <w:lang w:eastAsia="it-IT"/>
        </w:rPr>
        <w:t>2018</w:t>
      </w:r>
      <w:r w:rsidRPr="00475A6B">
        <w:rPr>
          <w:rFonts w:ascii="Arial" w:eastAsia="Times New Roman" w:hAnsi="Arial" w:cs="Arial"/>
          <w:color w:val="222222"/>
          <w:sz w:val="20"/>
          <w:szCs w:val="20"/>
          <w:lang w:eastAsia="it-IT"/>
        </w:rPr>
        <w:t>, </w:t>
      </w:r>
      <w:r w:rsidRPr="00475A6B">
        <w:rPr>
          <w:rFonts w:ascii="Arial" w:eastAsia="Times New Roman" w:hAnsi="Arial" w:cs="Arial"/>
          <w:i/>
          <w:iCs/>
          <w:color w:val="222222"/>
          <w:sz w:val="20"/>
          <w:szCs w:val="20"/>
          <w:lang w:eastAsia="it-IT"/>
        </w:rPr>
        <w:t>15</w:t>
      </w:r>
      <w:r w:rsidRPr="00475A6B">
        <w:rPr>
          <w:rFonts w:ascii="Arial" w:eastAsia="Times New Roman" w:hAnsi="Arial" w:cs="Arial"/>
          <w:color w:val="222222"/>
          <w:sz w:val="20"/>
          <w:szCs w:val="20"/>
          <w:lang w:eastAsia="it-IT"/>
        </w:rPr>
        <w:t>, 1968. [</w:t>
      </w:r>
      <w:hyperlink r:id="rId8" w:tgtFrame="_blank" w:history="1">
        <w:r w:rsidRPr="00475A6B">
          <w:rPr>
            <w:rFonts w:ascii="Arial" w:eastAsia="Times New Roman" w:hAnsi="Arial" w:cs="Arial"/>
            <w:b/>
            <w:bCs/>
            <w:color w:val="3156A2"/>
            <w:sz w:val="20"/>
            <w:szCs w:val="20"/>
            <w:u w:val="single"/>
            <w:lang w:eastAsia="it-IT"/>
          </w:rPr>
          <w:t xml:space="preserve">Google </w:t>
        </w:r>
        <w:proofErr w:type="spellStart"/>
        <w:r w:rsidRPr="00475A6B">
          <w:rPr>
            <w:rFonts w:ascii="Arial" w:eastAsia="Times New Roman" w:hAnsi="Arial" w:cs="Arial"/>
            <w:b/>
            <w:bCs/>
            <w:color w:val="3156A2"/>
            <w:sz w:val="20"/>
            <w:szCs w:val="20"/>
            <w:u w:val="single"/>
            <w:lang w:eastAsia="it-IT"/>
          </w:rPr>
          <w:t>Scholar</w:t>
        </w:r>
        <w:proofErr w:type="spellEnd"/>
      </w:hyperlink>
      <w:r w:rsidRPr="00475A6B">
        <w:rPr>
          <w:rFonts w:ascii="Arial" w:eastAsia="Times New Roman" w:hAnsi="Arial" w:cs="Arial"/>
          <w:color w:val="222222"/>
          <w:sz w:val="20"/>
          <w:szCs w:val="20"/>
          <w:lang w:eastAsia="it-IT"/>
        </w:rPr>
        <w:t>] [</w:t>
      </w:r>
      <w:proofErr w:type="spellStart"/>
      <w:r w:rsidRPr="00475A6B">
        <w:rPr>
          <w:rFonts w:ascii="Arial" w:eastAsia="Times New Roman" w:hAnsi="Arial" w:cs="Arial"/>
          <w:color w:val="222222"/>
          <w:sz w:val="20"/>
          <w:szCs w:val="20"/>
          <w:lang w:eastAsia="it-IT"/>
        </w:rPr>
        <w:fldChar w:fldCharType="begin"/>
      </w:r>
      <w:r w:rsidRPr="00475A6B">
        <w:rPr>
          <w:rFonts w:ascii="Arial" w:eastAsia="Times New Roman" w:hAnsi="Arial" w:cs="Arial"/>
          <w:color w:val="222222"/>
          <w:sz w:val="20"/>
          <w:szCs w:val="20"/>
          <w:lang w:eastAsia="it-IT"/>
        </w:rPr>
        <w:instrText xml:space="preserve"> HYPERLINK "https://doi.org/10.3390/ijerph15091968" \t "_blank" </w:instrText>
      </w:r>
      <w:r w:rsidRPr="00475A6B">
        <w:rPr>
          <w:rFonts w:ascii="Arial" w:eastAsia="Times New Roman" w:hAnsi="Arial" w:cs="Arial"/>
          <w:color w:val="222222"/>
          <w:sz w:val="20"/>
          <w:szCs w:val="20"/>
          <w:lang w:eastAsia="it-IT"/>
        </w:rPr>
        <w:fldChar w:fldCharType="separate"/>
      </w:r>
      <w:r w:rsidRPr="00475A6B">
        <w:rPr>
          <w:rFonts w:ascii="Arial" w:eastAsia="Times New Roman" w:hAnsi="Arial" w:cs="Arial"/>
          <w:b/>
          <w:bCs/>
          <w:color w:val="3156A2"/>
          <w:sz w:val="20"/>
          <w:szCs w:val="20"/>
          <w:u w:val="single"/>
          <w:lang w:eastAsia="it-IT"/>
        </w:rPr>
        <w:t>CrossRef</w:t>
      </w:r>
      <w:proofErr w:type="spellEnd"/>
      <w:r w:rsidRPr="00475A6B">
        <w:rPr>
          <w:rFonts w:ascii="Arial" w:eastAsia="Times New Roman" w:hAnsi="Arial" w:cs="Arial"/>
          <w:color w:val="222222"/>
          <w:sz w:val="20"/>
          <w:szCs w:val="20"/>
          <w:lang w:eastAsia="it-IT"/>
        </w:rPr>
        <w:fldChar w:fldCharType="end"/>
      </w:r>
      <w:r w:rsidRPr="00475A6B">
        <w:rPr>
          <w:rFonts w:ascii="Arial" w:eastAsia="Times New Roman" w:hAnsi="Arial" w:cs="Arial"/>
          <w:color w:val="222222"/>
          <w:sz w:val="20"/>
          <w:szCs w:val="20"/>
          <w:lang w:eastAsia="it-IT"/>
        </w:rPr>
        <w:t>]</w:t>
      </w:r>
    </w:p>
    <w:p w14:paraId="4ACA42F6" w14:textId="77777777" w:rsidR="00475A6B" w:rsidRPr="00D606DE" w:rsidRDefault="00475A6B" w:rsidP="00475A6B">
      <w:pPr>
        <w:numPr>
          <w:ilvl w:val="0"/>
          <w:numId w:val="1"/>
        </w:numPr>
        <w:ind w:hanging="456"/>
        <w:jc w:val="both"/>
        <w:rPr>
          <w:rFonts w:ascii="Arial" w:eastAsia="Times New Roman" w:hAnsi="Arial" w:cs="Arial"/>
          <w:color w:val="222222"/>
          <w:sz w:val="20"/>
          <w:szCs w:val="20"/>
          <w:lang w:val="en-US" w:eastAsia="it-IT"/>
        </w:rPr>
      </w:pPr>
      <w:r w:rsidRPr="00475A6B">
        <w:rPr>
          <w:rFonts w:ascii="Arial" w:eastAsia="Times New Roman" w:hAnsi="Arial" w:cs="Arial"/>
          <w:color w:val="222222"/>
          <w:sz w:val="20"/>
          <w:szCs w:val="20"/>
          <w:lang w:val="en-US" w:eastAsia="it-IT"/>
        </w:rPr>
        <w:t xml:space="preserve">Janssen, N.A.H.; Hoek, G.; </w:t>
      </w:r>
      <w:proofErr w:type="spellStart"/>
      <w:r w:rsidRPr="00475A6B">
        <w:rPr>
          <w:rFonts w:ascii="Arial" w:eastAsia="Times New Roman" w:hAnsi="Arial" w:cs="Arial"/>
          <w:color w:val="222222"/>
          <w:sz w:val="20"/>
          <w:szCs w:val="20"/>
          <w:lang w:val="en-US" w:eastAsia="it-IT"/>
        </w:rPr>
        <w:t>Simic</w:t>
      </w:r>
      <w:proofErr w:type="spellEnd"/>
      <w:r w:rsidRPr="00475A6B">
        <w:rPr>
          <w:rFonts w:ascii="Arial" w:eastAsia="Times New Roman" w:hAnsi="Arial" w:cs="Arial"/>
          <w:color w:val="222222"/>
          <w:sz w:val="20"/>
          <w:szCs w:val="20"/>
          <w:lang w:val="en-US" w:eastAsia="it-IT"/>
        </w:rPr>
        <w:t xml:space="preserve">-Lawson, M.; Fischer, P.; Van Bree, L.; ten Brink, H.; </w:t>
      </w:r>
      <w:proofErr w:type="spellStart"/>
      <w:r w:rsidRPr="00475A6B">
        <w:rPr>
          <w:rFonts w:ascii="Arial" w:eastAsia="Times New Roman" w:hAnsi="Arial" w:cs="Arial"/>
          <w:color w:val="222222"/>
          <w:sz w:val="20"/>
          <w:szCs w:val="20"/>
          <w:lang w:val="en-US" w:eastAsia="it-IT"/>
        </w:rPr>
        <w:t>Keuken</w:t>
      </w:r>
      <w:proofErr w:type="spellEnd"/>
      <w:r w:rsidRPr="00475A6B">
        <w:rPr>
          <w:rFonts w:ascii="Arial" w:eastAsia="Times New Roman" w:hAnsi="Arial" w:cs="Arial"/>
          <w:color w:val="222222"/>
          <w:sz w:val="20"/>
          <w:szCs w:val="20"/>
          <w:lang w:val="en-US" w:eastAsia="it-IT"/>
        </w:rPr>
        <w:t xml:space="preserve">, M.; Atkinson, R.W.; Anderson, H.R.; </w:t>
      </w:r>
      <w:proofErr w:type="spellStart"/>
      <w:r w:rsidRPr="00475A6B">
        <w:rPr>
          <w:rFonts w:ascii="Arial" w:eastAsia="Times New Roman" w:hAnsi="Arial" w:cs="Arial"/>
          <w:color w:val="222222"/>
          <w:sz w:val="20"/>
          <w:szCs w:val="20"/>
          <w:lang w:val="en-US" w:eastAsia="it-IT"/>
        </w:rPr>
        <w:t>Brunekreef</w:t>
      </w:r>
      <w:proofErr w:type="spellEnd"/>
      <w:r w:rsidRPr="00475A6B">
        <w:rPr>
          <w:rFonts w:ascii="Arial" w:eastAsia="Times New Roman" w:hAnsi="Arial" w:cs="Arial"/>
          <w:color w:val="222222"/>
          <w:sz w:val="20"/>
          <w:szCs w:val="20"/>
          <w:lang w:val="en-US" w:eastAsia="it-IT"/>
        </w:rPr>
        <w:t>, B.; et al. Black carbon as an additional indicator of the adverse health effects of Airborne particles compared with PM10 and PM2.5. </w:t>
      </w:r>
      <w:r w:rsidRPr="00D606DE">
        <w:rPr>
          <w:rFonts w:ascii="Arial" w:eastAsia="Times New Roman" w:hAnsi="Arial" w:cs="Arial"/>
          <w:i/>
          <w:iCs/>
          <w:color w:val="222222"/>
          <w:sz w:val="20"/>
          <w:szCs w:val="20"/>
          <w:lang w:val="en-US" w:eastAsia="it-IT"/>
        </w:rPr>
        <w:t xml:space="preserve">Environ. Health </w:t>
      </w:r>
      <w:proofErr w:type="spellStart"/>
      <w:r w:rsidRPr="00D606DE">
        <w:rPr>
          <w:rFonts w:ascii="Arial" w:eastAsia="Times New Roman" w:hAnsi="Arial" w:cs="Arial"/>
          <w:i/>
          <w:iCs/>
          <w:color w:val="222222"/>
          <w:sz w:val="20"/>
          <w:szCs w:val="20"/>
          <w:lang w:val="en-US" w:eastAsia="it-IT"/>
        </w:rPr>
        <w:t>Perspect</w:t>
      </w:r>
      <w:proofErr w:type="spellEnd"/>
      <w:r w:rsidRPr="00D606DE">
        <w:rPr>
          <w:rFonts w:ascii="Arial" w:eastAsia="Times New Roman" w:hAnsi="Arial" w:cs="Arial"/>
          <w:i/>
          <w:iCs/>
          <w:color w:val="222222"/>
          <w:sz w:val="20"/>
          <w:szCs w:val="20"/>
          <w:lang w:val="en-US" w:eastAsia="it-IT"/>
        </w:rPr>
        <w:t>.</w:t>
      </w:r>
      <w:r w:rsidRPr="00D606DE">
        <w:rPr>
          <w:rFonts w:ascii="Arial" w:eastAsia="Times New Roman" w:hAnsi="Arial" w:cs="Arial"/>
          <w:color w:val="222222"/>
          <w:sz w:val="20"/>
          <w:szCs w:val="20"/>
          <w:lang w:val="en-US" w:eastAsia="it-IT"/>
        </w:rPr>
        <w:t> </w:t>
      </w:r>
      <w:r w:rsidRPr="00D606DE">
        <w:rPr>
          <w:rFonts w:ascii="Arial" w:eastAsia="Times New Roman" w:hAnsi="Arial" w:cs="Arial"/>
          <w:b/>
          <w:bCs/>
          <w:color w:val="222222"/>
          <w:sz w:val="20"/>
          <w:szCs w:val="20"/>
          <w:lang w:val="en-US" w:eastAsia="it-IT"/>
        </w:rPr>
        <w:t>2011</w:t>
      </w:r>
      <w:r w:rsidRPr="00D606DE">
        <w:rPr>
          <w:rFonts w:ascii="Arial" w:eastAsia="Times New Roman" w:hAnsi="Arial" w:cs="Arial"/>
          <w:color w:val="222222"/>
          <w:sz w:val="20"/>
          <w:szCs w:val="20"/>
          <w:lang w:val="en-US" w:eastAsia="it-IT"/>
        </w:rPr>
        <w:t>, </w:t>
      </w:r>
      <w:r w:rsidRPr="00D606DE">
        <w:rPr>
          <w:rFonts w:ascii="Arial" w:eastAsia="Times New Roman" w:hAnsi="Arial" w:cs="Arial"/>
          <w:i/>
          <w:iCs/>
          <w:color w:val="222222"/>
          <w:sz w:val="20"/>
          <w:szCs w:val="20"/>
          <w:lang w:val="en-US" w:eastAsia="it-IT"/>
        </w:rPr>
        <w:t>119</w:t>
      </w:r>
      <w:r w:rsidRPr="00D606DE">
        <w:rPr>
          <w:rFonts w:ascii="Arial" w:eastAsia="Times New Roman" w:hAnsi="Arial" w:cs="Arial"/>
          <w:color w:val="222222"/>
          <w:sz w:val="20"/>
          <w:szCs w:val="20"/>
          <w:lang w:val="en-US" w:eastAsia="it-IT"/>
        </w:rPr>
        <w:t>, 1691–1699. [</w:t>
      </w:r>
      <w:hyperlink r:id="rId9" w:tgtFrame="_blank" w:history="1">
        <w:r w:rsidRPr="00D606DE">
          <w:rPr>
            <w:rFonts w:ascii="Arial" w:eastAsia="Times New Roman" w:hAnsi="Arial" w:cs="Arial"/>
            <w:b/>
            <w:bCs/>
            <w:color w:val="3156A2"/>
            <w:sz w:val="20"/>
            <w:szCs w:val="20"/>
            <w:u w:val="single"/>
            <w:lang w:val="en-US" w:eastAsia="it-IT"/>
          </w:rPr>
          <w:t>Google Scholar</w:t>
        </w:r>
      </w:hyperlink>
      <w:r w:rsidRPr="00D606DE">
        <w:rPr>
          <w:rFonts w:ascii="Arial" w:eastAsia="Times New Roman" w:hAnsi="Arial" w:cs="Arial"/>
          <w:color w:val="222222"/>
          <w:sz w:val="20"/>
          <w:szCs w:val="20"/>
          <w:lang w:val="en-US" w:eastAsia="it-IT"/>
        </w:rPr>
        <w:t>] [</w:t>
      </w:r>
      <w:proofErr w:type="spellStart"/>
      <w:r w:rsidRPr="00475A6B">
        <w:rPr>
          <w:rFonts w:ascii="Arial" w:eastAsia="Times New Roman" w:hAnsi="Arial" w:cs="Arial"/>
          <w:color w:val="222222"/>
          <w:sz w:val="20"/>
          <w:szCs w:val="20"/>
          <w:lang w:eastAsia="it-IT"/>
        </w:rPr>
        <w:fldChar w:fldCharType="begin"/>
      </w:r>
      <w:r w:rsidRPr="00D606DE">
        <w:rPr>
          <w:rFonts w:ascii="Arial" w:eastAsia="Times New Roman" w:hAnsi="Arial" w:cs="Arial"/>
          <w:color w:val="222222"/>
          <w:sz w:val="20"/>
          <w:szCs w:val="20"/>
          <w:lang w:val="en-US" w:eastAsia="it-IT"/>
        </w:rPr>
        <w:instrText xml:space="preserve"> HYPERLINK "https://doi.org/10.1289/ehp.1003369" \t "_blank" </w:instrText>
      </w:r>
      <w:r w:rsidRPr="00475A6B">
        <w:rPr>
          <w:rFonts w:ascii="Arial" w:eastAsia="Times New Roman" w:hAnsi="Arial" w:cs="Arial"/>
          <w:color w:val="222222"/>
          <w:sz w:val="20"/>
          <w:szCs w:val="20"/>
          <w:lang w:eastAsia="it-IT"/>
        </w:rPr>
        <w:fldChar w:fldCharType="separate"/>
      </w:r>
      <w:r w:rsidRPr="00D606DE">
        <w:rPr>
          <w:rFonts w:ascii="Arial" w:eastAsia="Times New Roman" w:hAnsi="Arial" w:cs="Arial"/>
          <w:b/>
          <w:bCs/>
          <w:color w:val="3156A2"/>
          <w:sz w:val="20"/>
          <w:szCs w:val="20"/>
          <w:u w:val="single"/>
          <w:lang w:val="en-US" w:eastAsia="it-IT"/>
        </w:rPr>
        <w:t>CrossRef</w:t>
      </w:r>
      <w:proofErr w:type="spellEnd"/>
      <w:r w:rsidRPr="00475A6B">
        <w:rPr>
          <w:rFonts w:ascii="Arial" w:eastAsia="Times New Roman" w:hAnsi="Arial" w:cs="Arial"/>
          <w:color w:val="222222"/>
          <w:sz w:val="20"/>
          <w:szCs w:val="20"/>
          <w:lang w:eastAsia="it-IT"/>
        </w:rPr>
        <w:fldChar w:fldCharType="end"/>
      </w:r>
      <w:r w:rsidRPr="00D606DE">
        <w:rPr>
          <w:rFonts w:ascii="Arial" w:eastAsia="Times New Roman" w:hAnsi="Arial" w:cs="Arial"/>
          <w:color w:val="222222"/>
          <w:sz w:val="20"/>
          <w:szCs w:val="20"/>
          <w:lang w:val="en-US" w:eastAsia="it-IT"/>
        </w:rPr>
        <w:t>]</w:t>
      </w:r>
    </w:p>
    <w:p w14:paraId="2E236EC1" w14:textId="77777777" w:rsidR="00475A6B" w:rsidRPr="00475A6B" w:rsidRDefault="00475A6B" w:rsidP="00475A6B">
      <w:pPr>
        <w:numPr>
          <w:ilvl w:val="0"/>
          <w:numId w:val="1"/>
        </w:numPr>
        <w:ind w:hanging="456"/>
        <w:jc w:val="both"/>
        <w:rPr>
          <w:rFonts w:ascii="Arial" w:eastAsia="Times New Roman" w:hAnsi="Arial" w:cs="Arial"/>
          <w:color w:val="222222"/>
          <w:sz w:val="20"/>
          <w:szCs w:val="20"/>
          <w:lang w:val="en-US" w:eastAsia="it-IT"/>
        </w:rPr>
      </w:pPr>
      <w:r w:rsidRPr="00475A6B">
        <w:rPr>
          <w:rFonts w:ascii="Arial" w:eastAsia="Times New Roman" w:hAnsi="Arial" w:cs="Arial"/>
          <w:color w:val="222222"/>
          <w:sz w:val="20"/>
          <w:szCs w:val="20"/>
          <w:lang w:val="en-US" w:eastAsia="it-IT"/>
        </w:rPr>
        <w:t xml:space="preserve">Da </w:t>
      </w:r>
      <w:proofErr w:type="spellStart"/>
      <w:r w:rsidRPr="00475A6B">
        <w:rPr>
          <w:rFonts w:ascii="Arial" w:eastAsia="Times New Roman" w:hAnsi="Arial" w:cs="Arial"/>
          <w:color w:val="222222"/>
          <w:sz w:val="20"/>
          <w:szCs w:val="20"/>
          <w:lang w:val="en-US" w:eastAsia="it-IT"/>
        </w:rPr>
        <w:t>Schio</w:t>
      </w:r>
      <w:proofErr w:type="spellEnd"/>
      <w:r w:rsidRPr="00475A6B">
        <w:rPr>
          <w:rFonts w:ascii="Arial" w:eastAsia="Times New Roman" w:hAnsi="Arial" w:cs="Arial"/>
          <w:color w:val="222222"/>
          <w:sz w:val="20"/>
          <w:szCs w:val="20"/>
          <w:lang w:val="en-US" w:eastAsia="it-IT"/>
        </w:rPr>
        <w:t>, N. Self-portraits of personal exposure to air pollution: On where and when people are exposed, and on why it is difficult to avoid. </w:t>
      </w:r>
      <w:r w:rsidRPr="00475A6B">
        <w:rPr>
          <w:rFonts w:ascii="Arial" w:eastAsia="Times New Roman" w:hAnsi="Arial" w:cs="Arial"/>
          <w:i/>
          <w:iCs/>
          <w:color w:val="222222"/>
          <w:sz w:val="20"/>
          <w:szCs w:val="20"/>
          <w:lang w:val="en-US" w:eastAsia="it-IT"/>
        </w:rPr>
        <w:t>Hum. Ecol.</w:t>
      </w:r>
      <w:r w:rsidRPr="00475A6B">
        <w:rPr>
          <w:rFonts w:ascii="Arial" w:eastAsia="Times New Roman" w:hAnsi="Arial" w:cs="Arial"/>
          <w:color w:val="222222"/>
          <w:sz w:val="20"/>
          <w:szCs w:val="20"/>
          <w:lang w:val="en-US" w:eastAsia="it-IT"/>
        </w:rPr>
        <w:t> </w:t>
      </w:r>
      <w:r w:rsidRPr="00475A6B">
        <w:rPr>
          <w:rFonts w:ascii="Arial" w:eastAsia="Times New Roman" w:hAnsi="Arial" w:cs="Arial"/>
          <w:b/>
          <w:bCs/>
          <w:color w:val="222222"/>
          <w:sz w:val="20"/>
          <w:szCs w:val="20"/>
          <w:lang w:val="en-US" w:eastAsia="it-IT"/>
        </w:rPr>
        <w:t>2020</w:t>
      </w:r>
      <w:r w:rsidRPr="00475A6B">
        <w:rPr>
          <w:rFonts w:ascii="Arial" w:eastAsia="Times New Roman" w:hAnsi="Arial" w:cs="Arial"/>
          <w:color w:val="222222"/>
          <w:sz w:val="20"/>
          <w:szCs w:val="20"/>
          <w:lang w:val="en-US" w:eastAsia="it-IT"/>
        </w:rPr>
        <w:t>, </w:t>
      </w:r>
      <w:r w:rsidRPr="00475A6B">
        <w:rPr>
          <w:rFonts w:ascii="Arial" w:eastAsia="Times New Roman" w:hAnsi="Arial" w:cs="Arial"/>
          <w:i/>
          <w:iCs/>
          <w:color w:val="222222"/>
          <w:sz w:val="20"/>
          <w:szCs w:val="20"/>
          <w:lang w:val="en-US" w:eastAsia="it-IT"/>
        </w:rPr>
        <w:t>48</w:t>
      </w:r>
      <w:r w:rsidRPr="00475A6B">
        <w:rPr>
          <w:rFonts w:ascii="Arial" w:eastAsia="Times New Roman" w:hAnsi="Arial" w:cs="Arial"/>
          <w:color w:val="222222"/>
          <w:sz w:val="20"/>
          <w:szCs w:val="20"/>
          <w:lang w:val="en-US" w:eastAsia="it-IT"/>
        </w:rPr>
        <w:t>, 465–479. [</w:t>
      </w:r>
      <w:hyperlink r:id="rId10" w:tgtFrame="_blank" w:history="1">
        <w:r w:rsidRPr="00475A6B">
          <w:rPr>
            <w:rFonts w:ascii="Arial" w:eastAsia="Times New Roman" w:hAnsi="Arial" w:cs="Arial"/>
            <w:b/>
            <w:bCs/>
            <w:color w:val="3156A2"/>
            <w:sz w:val="20"/>
            <w:szCs w:val="20"/>
            <w:u w:val="single"/>
            <w:lang w:val="en-US" w:eastAsia="it-IT"/>
          </w:rPr>
          <w:t>Google Scholar</w:t>
        </w:r>
      </w:hyperlink>
      <w:r w:rsidRPr="00475A6B">
        <w:rPr>
          <w:rFonts w:ascii="Arial" w:eastAsia="Times New Roman" w:hAnsi="Arial" w:cs="Arial"/>
          <w:color w:val="222222"/>
          <w:sz w:val="20"/>
          <w:szCs w:val="20"/>
          <w:lang w:val="en-US" w:eastAsia="it-IT"/>
        </w:rPr>
        <w:t>] [</w:t>
      </w:r>
      <w:proofErr w:type="spellStart"/>
      <w:r w:rsidRPr="00475A6B">
        <w:rPr>
          <w:rFonts w:ascii="Arial" w:eastAsia="Times New Roman" w:hAnsi="Arial" w:cs="Arial"/>
          <w:color w:val="222222"/>
          <w:sz w:val="20"/>
          <w:szCs w:val="20"/>
          <w:lang w:eastAsia="it-IT"/>
        </w:rPr>
        <w:fldChar w:fldCharType="begin"/>
      </w:r>
      <w:r w:rsidRPr="00475A6B">
        <w:rPr>
          <w:rFonts w:ascii="Arial" w:eastAsia="Times New Roman" w:hAnsi="Arial" w:cs="Arial"/>
          <w:color w:val="222222"/>
          <w:sz w:val="20"/>
          <w:szCs w:val="20"/>
          <w:lang w:val="en-US" w:eastAsia="it-IT"/>
        </w:rPr>
        <w:instrText xml:space="preserve"> HYPERLINK "https://doi.org/10.1007/s10745-020-00176-y" \t "_blank" </w:instrText>
      </w:r>
      <w:r w:rsidRPr="00475A6B">
        <w:rPr>
          <w:rFonts w:ascii="Arial" w:eastAsia="Times New Roman" w:hAnsi="Arial" w:cs="Arial"/>
          <w:color w:val="222222"/>
          <w:sz w:val="20"/>
          <w:szCs w:val="20"/>
          <w:lang w:eastAsia="it-IT"/>
        </w:rPr>
        <w:fldChar w:fldCharType="separate"/>
      </w:r>
      <w:r w:rsidRPr="00475A6B">
        <w:rPr>
          <w:rFonts w:ascii="Arial" w:eastAsia="Times New Roman" w:hAnsi="Arial" w:cs="Arial"/>
          <w:b/>
          <w:bCs/>
          <w:color w:val="3156A2"/>
          <w:sz w:val="20"/>
          <w:szCs w:val="20"/>
          <w:u w:val="single"/>
          <w:lang w:val="en-US" w:eastAsia="it-IT"/>
        </w:rPr>
        <w:t>CrossRef</w:t>
      </w:r>
      <w:proofErr w:type="spellEnd"/>
      <w:r w:rsidRPr="00475A6B">
        <w:rPr>
          <w:rFonts w:ascii="Arial" w:eastAsia="Times New Roman" w:hAnsi="Arial" w:cs="Arial"/>
          <w:color w:val="222222"/>
          <w:sz w:val="20"/>
          <w:szCs w:val="20"/>
          <w:lang w:eastAsia="it-IT"/>
        </w:rPr>
        <w:fldChar w:fldCharType="end"/>
      </w:r>
      <w:r w:rsidRPr="00475A6B">
        <w:rPr>
          <w:rFonts w:ascii="Arial" w:eastAsia="Times New Roman" w:hAnsi="Arial" w:cs="Arial"/>
          <w:color w:val="222222"/>
          <w:sz w:val="20"/>
          <w:szCs w:val="20"/>
          <w:lang w:val="en-US" w:eastAsia="it-IT"/>
        </w:rPr>
        <w:t>]</w:t>
      </w:r>
    </w:p>
    <w:p w14:paraId="20E299F9" w14:textId="77777777" w:rsidR="00475A6B" w:rsidRPr="00475A6B" w:rsidRDefault="00475A6B" w:rsidP="00475A6B">
      <w:pPr>
        <w:numPr>
          <w:ilvl w:val="0"/>
          <w:numId w:val="1"/>
        </w:numPr>
        <w:ind w:hanging="456"/>
        <w:jc w:val="both"/>
        <w:rPr>
          <w:rFonts w:ascii="Arial" w:eastAsia="Times New Roman" w:hAnsi="Arial" w:cs="Arial"/>
          <w:color w:val="222222"/>
          <w:sz w:val="20"/>
          <w:szCs w:val="20"/>
          <w:lang w:val="en-US" w:eastAsia="it-IT"/>
        </w:rPr>
      </w:pPr>
      <w:proofErr w:type="spellStart"/>
      <w:r w:rsidRPr="00475A6B">
        <w:rPr>
          <w:rFonts w:ascii="Arial" w:eastAsia="Times New Roman" w:hAnsi="Arial" w:cs="Arial"/>
          <w:color w:val="222222"/>
          <w:sz w:val="20"/>
          <w:szCs w:val="20"/>
          <w:lang w:val="en-US" w:eastAsia="it-IT"/>
        </w:rPr>
        <w:t>Boniardi</w:t>
      </w:r>
      <w:proofErr w:type="spellEnd"/>
      <w:r w:rsidRPr="00475A6B">
        <w:rPr>
          <w:rFonts w:ascii="Arial" w:eastAsia="Times New Roman" w:hAnsi="Arial" w:cs="Arial"/>
          <w:color w:val="222222"/>
          <w:sz w:val="20"/>
          <w:szCs w:val="20"/>
          <w:lang w:val="en-US" w:eastAsia="it-IT"/>
        </w:rPr>
        <w:t xml:space="preserve">, L.; Dons, E.; Campo, L.; Van </w:t>
      </w:r>
      <w:proofErr w:type="spellStart"/>
      <w:r w:rsidRPr="00475A6B">
        <w:rPr>
          <w:rFonts w:ascii="Arial" w:eastAsia="Times New Roman" w:hAnsi="Arial" w:cs="Arial"/>
          <w:color w:val="222222"/>
          <w:sz w:val="20"/>
          <w:szCs w:val="20"/>
          <w:lang w:val="en-US" w:eastAsia="it-IT"/>
        </w:rPr>
        <w:t>Poppel</w:t>
      </w:r>
      <w:proofErr w:type="spellEnd"/>
      <w:r w:rsidRPr="00475A6B">
        <w:rPr>
          <w:rFonts w:ascii="Arial" w:eastAsia="Times New Roman" w:hAnsi="Arial" w:cs="Arial"/>
          <w:color w:val="222222"/>
          <w:sz w:val="20"/>
          <w:szCs w:val="20"/>
          <w:lang w:val="en-US" w:eastAsia="it-IT"/>
        </w:rPr>
        <w:t xml:space="preserve">, M.; Int Panis, L.; </w:t>
      </w:r>
      <w:proofErr w:type="spellStart"/>
      <w:r w:rsidRPr="00475A6B">
        <w:rPr>
          <w:rFonts w:ascii="Arial" w:eastAsia="Times New Roman" w:hAnsi="Arial" w:cs="Arial"/>
          <w:color w:val="222222"/>
          <w:sz w:val="20"/>
          <w:szCs w:val="20"/>
          <w:lang w:val="en-US" w:eastAsia="it-IT"/>
        </w:rPr>
        <w:t>Fustinoni</w:t>
      </w:r>
      <w:proofErr w:type="spellEnd"/>
      <w:r w:rsidRPr="00475A6B">
        <w:rPr>
          <w:rFonts w:ascii="Arial" w:eastAsia="Times New Roman" w:hAnsi="Arial" w:cs="Arial"/>
          <w:color w:val="222222"/>
          <w:sz w:val="20"/>
          <w:szCs w:val="20"/>
          <w:lang w:val="en-US" w:eastAsia="it-IT"/>
        </w:rPr>
        <w:t>, S. Is a Land use regression model capable of predicting the cleanest route to school? </w:t>
      </w:r>
      <w:r w:rsidRPr="00475A6B">
        <w:rPr>
          <w:rFonts w:ascii="Arial" w:eastAsia="Times New Roman" w:hAnsi="Arial" w:cs="Arial"/>
          <w:i/>
          <w:iCs/>
          <w:color w:val="222222"/>
          <w:sz w:val="20"/>
          <w:szCs w:val="20"/>
          <w:lang w:val="en-US" w:eastAsia="it-IT"/>
        </w:rPr>
        <w:t>Environments</w:t>
      </w:r>
      <w:r w:rsidRPr="00475A6B">
        <w:rPr>
          <w:rFonts w:ascii="Arial" w:eastAsia="Times New Roman" w:hAnsi="Arial" w:cs="Arial"/>
          <w:color w:val="222222"/>
          <w:sz w:val="20"/>
          <w:szCs w:val="20"/>
          <w:lang w:val="en-US" w:eastAsia="it-IT"/>
        </w:rPr>
        <w:t> </w:t>
      </w:r>
      <w:r w:rsidRPr="00475A6B">
        <w:rPr>
          <w:rFonts w:ascii="Arial" w:eastAsia="Times New Roman" w:hAnsi="Arial" w:cs="Arial"/>
          <w:b/>
          <w:bCs/>
          <w:color w:val="222222"/>
          <w:sz w:val="20"/>
          <w:szCs w:val="20"/>
          <w:lang w:val="en-US" w:eastAsia="it-IT"/>
        </w:rPr>
        <w:t>2019</w:t>
      </w:r>
      <w:r w:rsidRPr="00475A6B">
        <w:rPr>
          <w:rFonts w:ascii="Arial" w:eastAsia="Times New Roman" w:hAnsi="Arial" w:cs="Arial"/>
          <w:color w:val="222222"/>
          <w:sz w:val="20"/>
          <w:szCs w:val="20"/>
          <w:lang w:val="en-US" w:eastAsia="it-IT"/>
        </w:rPr>
        <w:t>, </w:t>
      </w:r>
      <w:r w:rsidRPr="00475A6B">
        <w:rPr>
          <w:rFonts w:ascii="Arial" w:eastAsia="Times New Roman" w:hAnsi="Arial" w:cs="Arial"/>
          <w:i/>
          <w:iCs/>
          <w:color w:val="222222"/>
          <w:sz w:val="20"/>
          <w:szCs w:val="20"/>
          <w:lang w:val="en-US" w:eastAsia="it-IT"/>
        </w:rPr>
        <w:t>6</w:t>
      </w:r>
      <w:r w:rsidRPr="00475A6B">
        <w:rPr>
          <w:rFonts w:ascii="Arial" w:eastAsia="Times New Roman" w:hAnsi="Arial" w:cs="Arial"/>
          <w:color w:val="222222"/>
          <w:sz w:val="20"/>
          <w:szCs w:val="20"/>
          <w:lang w:val="en-US" w:eastAsia="it-IT"/>
        </w:rPr>
        <w:t>, 90. [</w:t>
      </w:r>
      <w:hyperlink r:id="rId11" w:tgtFrame="_blank" w:history="1">
        <w:r w:rsidRPr="00475A6B">
          <w:rPr>
            <w:rFonts w:ascii="Arial" w:eastAsia="Times New Roman" w:hAnsi="Arial" w:cs="Arial"/>
            <w:b/>
            <w:bCs/>
            <w:color w:val="3156A2"/>
            <w:sz w:val="20"/>
            <w:szCs w:val="20"/>
            <w:u w:val="single"/>
            <w:lang w:val="en-US" w:eastAsia="it-IT"/>
          </w:rPr>
          <w:t>Google Scholar</w:t>
        </w:r>
      </w:hyperlink>
      <w:r w:rsidRPr="00475A6B">
        <w:rPr>
          <w:rFonts w:ascii="Arial" w:eastAsia="Times New Roman" w:hAnsi="Arial" w:cs="Arial"/>
          <w:color w:val="222222"/>
          <w:sz w:val="20"/>
          <w:szCs w:val="20"/>
          <w:lang w:val="en-US" w:eastAsia="it-IT"/>
        </w:rPr>
        <w:t>] [</w:t>
      </w:r>
      <w:proofErr w:type="spellStart"/>
      <w:r w:rsidRPr="00475A6B">
        <w:rPr>
          <w:rFonts w:ascii="Arial" w:eastAsia="Times New Roman" w:hAnsi="Arial" w:cs="Arial"/>
          <w:color w:val="222222"/>
          <w:sz w:val="20"/>
          <w:szCs w:val="20"/>
          <w:lang w:eastAsia="it-IT"/>
        </w:rPr>
        <w:fldChar w:fldCharType="begin"/>
      </w:r>
      <w:r w:rsidRPr="00475A6B">
        <w:rPr>
          <w:rFonts w:ascii="Arial" w:eastAsia="Times New Roman" w:hAnsi="Arial" w:cs="Arial"/>
          <w:color w:val="222222"/>
          <w:sz w:val="20"/>
          <w:szCs w:val="20"/>
          <w:lang w:val="en-US" w:eastAsia="it-IT"/>
        </w:rPr>
        <w:instrText xml:space="preserve"> HYPERLINK "https://doi.org/10.3390/environments6080090" \t "_blank" </w:instrText>
      </w:r>
      <w:r w:rsidRPr="00475A6B">
        <w:rPr>
          <w:rFonts w:ascii="Arial" w:eastAsia="Times New Roman" w:hAnsi="Arial" w:cs="Arial"/>
          <w:color w:val="222222"/>
          <w:sz w:val="20"/>
          <w:szCs w:val="20"/>
          <w:lang w:eastAsia="it-IT"/>
        </w:rPr>
        <w:fldChar w:fldCharType="separate"/>
      </w:r>
      <w:r w:rsidRPr="00475A6B">
        <w:rPr>
          <w:rFonts w:ascii="Arial" w:eastAsia="Times New Roman" w:hAnsi="Arial" w:cs="Arial"/>
          <w:b/>
          <w:bCs/>
          <w:color w:val="3156A2"/>
          <w:sz w:val="20"/>
          <w:szCs w:val="20"/>
          <w:u w:val="single"/>
          <w:lang w:val="en-US" w:eastAsia="it-IT"/>
        </w:rPr>
        <w:t>CrossRef</w:t>
      </w:r>
      <w:proofErr w:type="spellEnd"/>
      <w:r w:rsidRPr="00475A6B">
        <w:rPr>
          <w:rFonts w:ascii="Arial" w:eastAsia="Times New Roman" w:hAnsi="Arial" w:cs="Arial"/>
          <w:color w:val="222222"/>
          <w:sz w:val="20"/>
          <w:szCs w:val="20"/>
          <w:lang w:eastAsia="it-IT"/>
        </w:rPr>
        <w:fldChar w:fldCharType="end"/>
      </w:r>
      <w:r w:rsidRPr="00475A6B">
        <w:rPr>
          <w:rFonts w:ascii="Arial" w:eastAsia="Times New Roman" w:hAnsi="Arial" w:cs="Arial"/>
          <w:color w:val="222222"/>
          <w:sz w:val="20"/>
          <w:szCs w:val="20"/>
          <w:lang w:val="en-US" w:eastAsia="it-IT"/>
        </w:rPr>
        <w:t>]</w:t>
      </w:r>
    </w:p>
    <w:p w14:paraId="30399932" w14:textId="77777777" w:rsidR="00475A6B" w:rsidRPr="00475A6B" w:rsidRDefault="00475A6B" w:rsidP="00475A6B">
      <w:pPr>
        <w:rPr>
          <w:rFonts w:ascii="Times New Roman" w:eastAsia="Times New Roman" w:hAnsi="Times New Roman" w:cs="Times New Roman"/>
          <w:lang w:val="en-US" w:eastAsia="it-IT"/>
        </w:rPr>
      </w:pPr>
    </w:p>
    <w:p w14:paraId="498CCDFB" w14:textId="77777777" w:rsidR="00F61834" w:rsidRPr="00475A6B" w:rsidRDefault="00F61834">
      <w:pPr>
        <w:rPr>
          <w:lang w:val="en-US"/>
        </w:rPr>
      </w:pPr>
    </w:p>
    <w:sectPr w:rsidR="00F61834" w:rsidRPr="00475A6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oudyOldStyle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8611F"/>
    <w:multiLevelType w:val="multilevel"/>
    <w:tmpl w:val="4792F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834"/>
    <w:rsid w:val="000C31C1"/>
    <w:rsid w:val="000D223A"/>
    <w:rsid w:val="00475A6B"/>
    <w:rsid w:val="004F14DC"/>
    <w:rsid w:val="00542DB3"/>
    <w:rsid w:val="007A2014"/>
    <w:rsid w:val="007D0EA0"/>
    <w:rsid w:val="008D51A7"/>
    <w:rsid w:val="00C66D52"/>
    <w:rsid w:val="00D546CE"/>
    <w:rsid w:val="00D606DE"/>
    <w:rsid w:val="00DB2AAF"/>
    <w:rsid w:val="00F618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B8777"/>
  <w15:chartTrackingRefBased/>
  <w15:docId w15:val="{F68C9C8F-3E7C-9B41-BA49-303F7BD7D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F61834"/>
    <w:pPr>
      <w:spacing w:before="100" w:beforeAutospacing="1" w:after="100" w:afterAutospacing="1"/>
    </w:pPr>
    <w:rPr>
      <w:rFonts w:ascii="Times New Roman" w:eastAsia="Times New Roman" w:hAnsi="Times New Roman" w:cs="Times New Roman"/>
      <w:lang w:eastAsia="it-IT"/>
    </w:rPr>
  </w:style>
  <w:style w:type="paragraph" w:customStyle="1" w:styleId="html-x">
    <w:name w:val="html-x"/>
    <w:basedOn w:val="Normale"/>
    <w:rsid w:val="00475A6B"/>
    <w:pPr>
      <w:spacing w:before="100" w:beforeAutospacing="1" w:after="100" w:afterAutospacing="1"/>
    </w:pPr>
    <w:rPr>
      <w:rFonts w:ascii="Times New Roman" w:eastAsia="Times New Roman" w:hAnsi="Times New Roman" w:cs="Times New Roman"/>
      <w:lang w:eastAsia="it-IT"/>
    </w:rPr>
  </w:style>
  <w:style w:type="character" w:customStyle="1" w:styleId="apple-converted-space">
    <w:name w:val="apple-converted-space"/>
    <w:basedOn w:val="Carpredefinitoparagrafo"/>
    <w:rsid w:val="00475A6B"/>
  </w:style>
  <w:style w:type="character" w:styleId="Collegamentoipertestuale">
    <w:name w:val="Hyperlink"/>
    <w:basedOn w:val="Carpredefinitoparagrafo"/>
    <w:uiPriority w:val="99"/>
    <w:semiHidden/>
    <w:unhideWhenUsed/>
    <w:rsid w:val="00475A6B"/>
    <w:rPr>
      <w:color w:val="0000FF"/>
      <w:u w:val="single"/>
    </w:rPr>
  </w:style>
  <w:style w:type="character" w:customStyle="1" w:styleId="html-italic">
    <w:name w:val="html-italic"/>
    <w:basedOn w:val="Carpredefinitoparagrafo"/>
    <w:rsid w:val="00475A6B"/>
  </w:style>
  <w:style w:type="paragraph" w:customStyle="1" w:styleId="html-xx">
    <w:name w:val="html-xx"/>
    <w:basedOn w:val="Normale"/>
    <w:rsid w:val="00475A6B"/>
    <w:pPr>
      <w:spacing w:before="100" w:beforeAutospacing="1" w:after="100" w:afterAutospacing="1"/>
    </w:pPr>
    <w:rPr>
      <w:rFonts w:ascii="Times New Roman" w:eastAsia="Times New Roman" w:hAnsi="Times New Roman" w:cs="Times New Roman"/>
      <w:lang w:eastAsia="it-IT"/>
    </w:rPr>
  </w:style>
  <w:style w:type="character" w:styleId="Enfasicorsivo">
    <w:name w:val="Emphasis"/>
    <w:basedOn w:val="Carpredefinitoparagrafo"/>
    <w:uiPriority w:val="20"/>
    <w:qFormat/>
    <w:rsid w:val="000D22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322364">
      <w:bodyDiv w:val="1"/>
      <w:marLeft w:val="0"/>
      <w:marRight w:val="0"/>
      <w:marTop w:val="0"/>
      <w:marBottom w:val="0"/>
      <w:divBdr>
        <w:top w:val="none" w:sz="0" w:space="0" w:color="auto"/>
        <w:left w:val="none" w:sz="0" w:space="0" w:color="auto"/>
        <w:bottom w:val="none" w:sz="0" w:space="0" w:color="auto"/>
        <w:right w:val="none" w:sz="0" w:space="0" w:color="auto"/>
      </w:divBdr>
    </w:div>
    <w:div w:id="397675337">
      <w:bodyDiv w:val="1"/>
      <w:marLeft w:val="0"/>
      <w:marRight w:val="0"/>
      <w:marTop w:val="0"/>
      <w:marBottom w:val="0"/>
      <w:divBdr>
        <w:top w:val="none" w:sz="0" w:space="0" w:color="auto"/>
        <w:left w:val="none" w:sz="0" w:space="0" w:color="auto"/>
        <w:bottom w:val="none" w:sz="0" w:space="0" w:color="auto"/>
        <w:right w:val="none" w:sz="0" w:space="0" w:color="auto"/>
      </w:divBdr>
    </w:div>
    <w:div w:id="931740599">
      <w:bodyDiv w:val="1"/>
      <w:marLeft w:val="0"/>
      <w:marRight w:val="0"/>
      <w:marTop w:val="0"/>
      <w:marBottom w:val="0"/>
      <w:divBdr>
        <w:top w:val="none" w:sz="0" w:space="0" w:color="auto"/>
        <w:left w:val="none" w:sz="0" w:space="0" w:color="auto"/>
        <w:bottom w:val="none" w:sz="0" w:space="0" w:color="auto"/>
        <w:right w:val="none" w:sz="0" w:space="0" w:color="auto"/>
      </w:divBdr>
      <w:divsChild>
        <w:div w:id="1127971186">
          <w:marLeft w:val="0"/>
          <w:marRight w:val="0"/>
          <w:marTop w:val="0"/>
          <w:marBottom w:val="0"/>
          <w:divBdr>
            <w:top w:val="none" w:sz="0" w:space="0" w:color="auto"/>
            <w:left w:val="none" w:sz="0" w:space="0" w:color="auto"/>
            <w:bottom w:val="none" w:sz="0" w:space="0" w:color="auto"/>
            <w:right w:val="none" w:sz="0" w:space="0" w:color="auto"/>
          </w:divBdr>
          <w:divsChild>
            <w:div w:id="567034666">
              <w:marLeft w:val="0"/>
              <w:marRight w:val="0"/>
              <w:marTop w:val="0"/>
              <w:marBottom w:val="0"/>
              <w:divBdr>
                <w:top w:val="none" w:sz="0" w:space="0" w:color="auto"/>
                <w:left w:val="none" w:sz="0" w:space="0" w:color="auto"/>
                <w:bottom w:val="none" w:sz="0" w:space="0" w:color="auto"/>
                <w:right w:val="none" w:sz="0" w:space="0" w:color="auto"/>
              </w:divBdr>
              <w:divsChild>
                <w:div w:id="1393043198">
                  <w:marLeft w:val="0"/>
                  <w:marRight w:val="0"/>
                  <w:marTop w:val="0"/>
                  <w:marBottom w:val="0"/>
                  <w:divBdr>
                    <w:top w:val="none" w:sz="0" w:space="0" w:color="auto"/>
                    <w:left w:val="none" w:sz="0" w:space="0" w:color="auto"/>
                    <w:bottom w:val="none" w:sz="0" w:space="0" w:color="auto"/>
                    <w:right w:val="none" w:sz="0" w:space="0" w:color="auto"/>
                  </w:divBdr>
                  <w:divsChild>
                    <w:div w:id="1783839473">
                      <w:marLeft w:val="0"/>
                      <w:marRight w:val="0"/>
                      <w:marTop w:val="0"/>
                      <w:marBottom w:val="0"/>
                      <w:divBdr>
                        <w:top w:val="none" w:sz="0" w:space="0" w:color="auto"/>
                        <w:left w:val="none" w:sz="0" w:space="0" w:color="auto"/>
                        <w:bottom w:val="none" w:sz="0" w:space="0" w:color="auto"/>
                        <w:right w:val="none" w:sz="0" w:space="0" w:color="auto"/>
                      </w:divBdr>
                    </w:div>
                  </w:divsChild>
                </w:div>
                <w:div w:id="1009023149">
                  <w:marLeft w:val="0"/>
                  <w:marRight w:val="0"/>
                  <w:marTop w:val="0"/>
                  <w:marBottom w:val="0"/>
                  <w:divBdr>
                    <w:top w:val="none" w:sz="0" w:space="0" w:color="auto"/>
                    <w:left w:val="none" w:sz="0" w:space="0" w:color="auto"/>
                    <w:bottom w:val="none" w:sz="0" w:space="0" w:color="auto"/>
                    <w:right w:val="none" w:sz="0" w:space="0" w:color="auto"/>
                  </w:divBdr>
                  <w:divsChild>
                    <w:div w:id="206040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419132">
      <w:bodyDiv w:val="1"/>
      <w:marLeft w:val="0"/>
      <w:marRight w:val="0"/>
      <w:marTop w:val="0"/>
      <w:marBottom w:val="0"/>
      <w:divBdr>
        <w:top w:val="none" w:sz="0" w:space="0" w:color="auto"/>
        <w:left w:val="none" w:sz="0" w:space="0" w:color="auto"/>
        <w:bottom w:val="none" w:sz="0" w:space="0" w:color="auto"/>
        <w:right w:val="none" w:sz="0" w:space="0" w:color="auto"/>
      </w:divBdr>
    </w:div>
    <w:div w:id="1957057469">
      <w:bodyDiv w:val="1"/>
      <w:marLeft w:val="0"/>
      <w:marRight w:val="0"/>
      <w:marTop w:val="0"/>
      <w:marBottom w:val="0"/>
      <w:divBdr>
        <w:top w:val="none" w:sz="0" w:space="0" w:color="auto"/>
        <w:left w:val="none" w:sz="0" w:space="0" w:color="auto"/>
        <w:bottom w:val="none" w:sz="0" w:space="0" w:color="auto"/>
        <w:right w:val="none" w:sz="0" w:space="0" w:color="auto"/>
      </w:divBdr>
      <w:divsChild>
        <w:div w:id="841505751">
          <w:marLeft w:val="0"/>
          <w:marRight w:val="0"/>
          <w:marTop w:val="0"/>
          <w:marBottom w:val="0"/>
          <w:divBdr>
            <w:top w:val="none" w:sz="0" w:space="0" w:color="auto"/>
            <w:left w:val="none" w:sz="0" w:space="0" w:color="auto"/>
            <w:bottom w:val="none" w:sz="0" w:space="0" w:color="auto"/>
            <w:right w:val="none" w:sz="0" w:space="0" w:color="auto"/>
          </w:divBdr>
          <w:divsChild>
            <w:div w:id="35785390">
              <w:marLeft w:val="0"/>
              <w:marRight w:val="0"/>
              <w:marTop w:val="0"/>
              <w:marBottom w:val="0"/>
              <w:divBdr>
                <w:top w:val="none" w:sz="0" w:space="0" w:color="auto"/>
                <w:left w:val="none" w:sz="0" w:space="0" w:color="auto"/>
                <w:bottom w:val="none" w:sz="0" w:space="0" w:color="auto"/>
                <w:right w:val="none" w:sz="0" w:space="0" w:color="auto"/>
              </w:divBdr>
              <w:divsChild>
                <w:div w:id="1604343173">
                  <w:marLeft w:val="0"/>
                  <w:marRight w:val="0"/>
                  <w:marTop w:val="0"/>
                  <w:marBottom w:val="0"/>
                  <w:divBdr>
                    <w:top w:val="none" w:sz="0" w:space="0" w:color="auto"/>
                    <w:left w:val="none" w:sz="0" w:space="0" w:color="auto"/>
                    <w:bottom w:val="none" w:sz="0" w:space="0" w:color="auto"/>
                    <w:right w:val="none" w:sz="0" w:space="0" w:color="auto"/>
                  </w:divBdr>
                  <w:divsChild>
                    <w:div w:id="211304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652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scholar_lookup?title=Spatial+patterns+in+rush-hour+vs.+Work-week+diesel-related+pollution+across+a+downtown+Core&amp;author=Tunno,+B.J.&amp;publication_year=2018&amp;journal=Int.+J.+Environ.+Res.+Public+Health&amp;volume=15&amp;pages=1968&amp;doi=10.3390/ijerph1509196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cholar.google.com/scholar_lookup?title=Measurement+of+Black+Carbon+concentration+as+an+indicator+of+air+quality+benefits+of+restriction+policies+within+the+ecopass+zone+in+Milan,+Italy&amp;author=Invernizzi,+G.&amp;author=Ruprecht,+A.&amp;author=Mazza,+R.&amp;author=de+Marco,+C.&amp;author=Mo%C4%8Dnik,+G.&amp;author=Sioutas,+C.&amp;author=Westerdahl,+D.&amp;publication_year=2011&amp;journal=Atmos.+Environ.&amp;volume=45&amp;pages=3522%E2%80%933527&amp;doi=10.1016/j.atmosenv.2011.04.00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uro.who.int/__data/assets/pdf_file/0004/193108/REVIHAAP-Final-technical-report-final-version.pdf?ua=1" TargetMode="External"/><Relationship Id="rId11" Type="http://schemas.openxmlformats.org/officeDocument/2006/relationships/hyperlink" Target="https://scholar.google.com/scholar_lookup?title=Is+a+Land+use+regression+model+capable+of+predicting+the+cleanest+route+to+school?&amp;author=Boniardi,+L.&amp;author=Dons,+E.&amp;author=Campo,+L.&amp;author=Van+Poppel,+M.&amp;author=Int+Panis,+L.&amp;author=Fustinoni,+S.&amp;publication_year=2019&amp;journal=Environments&amp;volume=6&amp;pages=90&amp;doi=10.3390/environments6080090" TargetMode="External"/><Relationship Id="rId5" Type="http://schemas.openxmlformats.org/officeDocument/2006/relationships/image" Target="media/image1.jpeg"/><Relationship Id="rId10" Type="http://schemas.openxmlformats.org/officeDocument/2006/relationships/hyperlink" Target="https://scholar.google.com/scholar_lookup?title=Self-portraits+of+personal+exposure+to+air+pollution:+On+where+and+when+people+are+exposed,+and+on+why+it+is+difficult+to+avoid&amp;author=Da+Schio,+N.&amp;publication_year=2020&amp;journal=Hum.+Ecol.&amp;volume=48&amp;pages=465%E2%80%93479&amp;doi=10.1007/s10745-020-00176-y" TargetMode="External"/><Relationship Id="rId4" Type="http://schemas.openxmlformats.org/officeDocument/2006/relationships/webSettings" Target="webSettings.xml"/><Relationship Id="rId9" Type="http://schemas.openxmlformats.org/officeDocument/2006/relationships/hyperlink" Target="https://scholar.google.com/scholar_lookup?title=Black+carbon+as+an+additional+indicator+of+the+adverse+health+effects+of+Airborne+particles+compared+with+PM10+and+PM2.5&amp;author=Janssen,+N.A.H.&amp;author=Hoek,+G.&amp;author=Simic-Lawson,+M.&amp;author=Fischer,+P.&amp;author=Van+Bree,+L.&amp;author=ten+Brink,+H.&amp;author=Keuken,+M.&amp;author=Atkinson,+R.W.&amp;author=Anderson,+H.R.&amp;author=Brunekreef,+B.&amp;publication_year=2011&amp;journal=Environ.+Health+Perspect.&amp;volume=119&amp;pages=1691%E2%80%931699&amp;doi=10.1289/ehp.1003369"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1428</Words>
  <Characters>8143</Characters>
  <Application>Microsoft Office Word</Application>
  <DocSecurity>0</DocSecurity>
  <Lines>67</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ornella salimbene</dc:creator>
  <cp:keywords/>
  <dc:description/>
  <cp:lastModifiedBy>ornella salimbene</cp:lastModifiedBy>
  <cp:revision>3</cp:revision>
  <dcterms:created xsi:type="dcterms:W3CDTF">2022-04-14T09:57:00Z</dcterms:created>
  <dcterms:modified xsi:type="dcterms:W3CDTF">2022-04-14T12:42:00Z</dcterms:modified>
</cp:coreProperties>
</file>