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DFA" w:rsidRPr="00194BF9" w:rsidRDefault="00181DFA" w:rsidP="00194BF9">
      <w:pPr>
        <w:spacing w:after="0" w:line="240" w:lineRule="auto"/>
        <w:jc w:val="center"/>
        <w:rPr>
          <w:rFonts w:ascii="Times New Roman" w:eastAsia="Tw Cen MT" w:hAnsi="Times New Roman" w:cs="Times New Roman"/>
          <w:b/>
          <w:sz w:val="24"/>
          <w:szCs w:val="24"/>
          <w:lang w:val="en-US"/>
        </w:rPr>
      </w:pPr>
      <w:r w:rsidRPr="00181DFA">
        <w:rPr>
          <w:rFonts w:ascii="Times New Roman" w:eastAsia="Tw Cen MT" w:hAnsi="Times New Roman" w:cs="Times New Roman"/>
          <w:b/>
          <w:sz w:val="24"/>
          <w:szCs w:val="24"/>
          <w:lang w:val="en-US"/>
        </w:rPr>
        <w:t>Architecture Design and Energy Performance of a Nearly Zero Energy Building with easily mounted and demounted modules in hot climate</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095047" w:rsidRDefault="00D722B8" w:rsidP="00194BF9">
      <w:pPr>
        <w:spacing w:after="0" w:line="240" w:lineRule="auto"/>
        <w:jc w:val="center"/>
        <w:rPr>
          <w:rFonts w:ascii="Times New Roman" w:eastAsia="Tw Cen MT" w:hAnsi="Times New Roman" w:cs="Times New Roman"/>
          <w:sz w:val="24"/>
          <w:szCs w:val="24"/>
          <w:vertAlign w:val="superscript"/>
          <w:lang w:val="en-US"/>
        </w:rPr>
      </w:pPr>
      <w:r w:rsidRPr="005C44CF">
        <w:rPr>
          <w:rFonts w:ascii="Times New Roman" w:eastAsia="Tw Cen MT" w:hAnsi="Times New Roman" w:cs="Times New Roman"/>
          <w:sz w:val="24"/>
          <w:szCs w:val="24"/>
          <w:lang w:val="en-US"/>
        </w:rPr>
        <w:t>Mohammed Ahachad</w:t>
      </w:r>
      <w:r w:rsidR="006B3217" w:rsidRPr="005C44CF">
        <w:rPr>
          <w:rFonts w:ascii="Times New Roman" w:eastAsia="Tw Cen MT" w:hAnsi="Times New Roman" w:cs="Times New Roman"/>
          <w:sz w:val="24"/>
          <w:szCs w:val="24"/>
          <w:vertAlign w:val="superscript"/>
          <w:lang w:val="en-US"/>
        </w:rPr>
        <w:t>1</w:t>
      </w:r>
      <w:r w:rsidR="006B3217" w:rsidRPr="005C44CF">
        <w:rPr>
          <w:rFonts w:ascii="Times New Roman" w:eastAsia="Tw Cen MT" w:hAnsi="Times New Roman" w:cs="Times New Roman"/>
          <w:sz w:val="24"/>
          <w:szCs w:val="24"/>
          <w:lang w:val="en-US"/>
        </w:rPr>
        <w:t>,</w:t>
      </w:r>
      <w:r w:rsidR="00095047" w:rsidRPr="005C44CF">
        <w:rPr>
          <w:rFonts w:ascii="Times New Roman" w:eastAsia="Tw Cen MT" w:hAnsi="Times New Roman" w:cs="Times New Roman"/>
          <w:sz w:val="24"/>
          <w:szCs w:val="24"/>
          <w:lang w:val="en-US"/>
        </w:rPr>
        <w:t xml:space="preserve"> </w:t>
      </w:r>
      <w:r w:rsidR="00095047" w:rsidRPr="005C44CF">
        <w:rPr>
          <w:rFonts w:ascii="Times New Roman" w:eastAsia="Tw Cen MT" w:hAnsi="Times New Roman" w:cs="Times New Roman"/>
          <w:sz w:val="24"/>
          <w:szCs w:val="24"/>
          <w:lang w:val="en-US"/>
        </w:rPr>
        <w:t>M. Mahdaoui</w:t>
      </w:r>
      <w:r w:rsidR="00095047" w:rsidRPr="005C44CF">
        <w:rPr>
          <w:rFonts w:ascii="Times New Roman" w:eastAsia="Tw Cen MT" w:hAnsi="Times New Roman" w:cs="Times New Roman"/>
          <w:sz w:val="24"/>
          <w:szCs w:val="24"/>
          <w:vertAlign w:val="superscript"/>
          <w:lang w:val="en-US"/>
        </w:rPr>
        <w:t>1</w:t>
      </w:r>
      <w:r w:rsidR="00095047" w:rsidRPr="005C44CF">
        <w:rPr>
          <w:rFonts w:ascii="Times New Roman" w:eastAsia="Tw Cen MT" w:hAnsi="Times New Roman" w:cs="Times New Roman"/>
          <w:sz w:val="24"/>
          <w:szCs w:val="24"/>
          <w:lang w:val="en-US"/>
        </w:rPr>
        <w:t>,</w:t>
      </w:r>
      <w:r w:rsidR="006B3217" w:rsidRPr="005C44CF">
        <w:rPr>
          <w:rFonts w:ascii="Times New Roman" w:eastAsia="Tw Cen MT" w:hAnsi="Times New Roman" w:cs="Times New Roman"/>
          <w:sz w:val="24"/>
          <w:szCs w:val="24"/>
          <w:lang w:val="en-US"/>
        </w:rPr>
        <w:t xml:space="preserve"> </w:t>
      </w:r>
      <w:r w:rsidR="000B7830" w:rsidRPr="005C44CF">
        <w:rPr>
          <w:rFonts w:ascii="Times New Roman" w:eastAsia="Tw Cen MT" w:hAnsi="Times New Roman" w:cs="Times New Roman"/>
          <w:sz w:val="24"/>
          <w:szCs w:val="24"/>
          <w:lang w:val="en-US"/>
        </w:rPr>
        <w:t>M</w:t>
      </w:r>
      <w:r w:rsidR="006B3217" w:rsidRPr="005C44CF">
        <w:rPr>
          <w:rFonts w:ascii="Times New Roman" w:eastAsia="Tw Cen MT" w:hAnsi="Times New Roman" w:cs="Times New Roman"/>
          <w:sz w:val="24"/>
          <w:szCs w:val="24"/>
          <w:lang w:val="en-US"/>
        </w:rPr>
        <w:t xml:space="preserve">. </w:t>
      </w:r>
      <w:r w:rsidR="000B7830" w:rsidRPr="005C44CF">
        <w:rPr>
          <w:rFonts w:ascii="Times New Roman" w:eastAsia="Tw Cen MT" w:hAnsi="Times New Roman" w:cs="Times New Roman"/>
          <w:sz w:val="24"/>
          <w:szCs w:val="24"/>
          <w:lang w:val="en-US"/>
        </w:rPr>
        <w:t>Ouardouz</w:t>
      </w:r>
      <w:r w:rsidR="00095047" w:rsidRPr="005C44CF">
        <w:rPr>
          <w:rFonts w:ascii="Times New Roman" w:eastAsia="Tw Cen MT" w:hAnsi="Times New Roman" w:cs="Times New Roman"/>
          <w:sz w:val="24"/>
          <w:szCs w:val="24"/>
          <w:vertAlign w:val="superscript"/>
          <w:lang w:val="en-US"/>
        </w:rPr>
        <w:t>1</w:t>
      </w:r>
      <w:r w:rsidR="006B3217" w:rsidRPr="005C44CF">
        <w:rPr>
          <w:rFonts w:ascii="Times New Roman" w:eastAsia="Tw Cen MT" w:hAnsi="Times New Roman" w:cs="Times New Roman"/>
          <w:sz w:val="24"/>
          <w:szCs w:val="24"/>
          <w:lang w:val="en-US"/>
        </w:rPr>
        <w:t xml:space="preserve">, </w:t>
      </w:r>
      <w:r w:rsidR="005C44CF" w:rsidRPr="005C44CF">
        <w:rPr>
          <w:rFonts w:ascii="Times New Roman" w:eastAsia="Tw Cen MT" w:hAnsi="Times New Roman" w:cs="Times New Roman"/>
          <w:sz w:val="24"/>
          <w:szCs w:val="24"/>
          <w:lang w:val="en-US"/>
        </w:rPr>
        <w:t>R. El Alaiji</w:t>
      </w:r>
      <w:r w:rsidR="005C44CF" w:rsidRPr="005C44CF">
        <w:rPr>
          <w:rFonts w:ascii="Times New Roman" w:eastAsia="Tw Cen MT" w:hAnsi="Times New Roman" w:cs="Times New Roman"/>
          <w:sz w:val="24"/>
          <w:szCs w:val="24"/>
          <w:vertAlign w:val="superscript"/>
          <w:lang w:val="en-US"/>
        </w:rPr>
        <w:t>2</w:t>
      </w:r>
      <w:r w:rsidR="005C44CF" w:rsidRPr="005C44CF">
        <w:rPr>
          <w:rFonts w:ascii="Times New Roman" w:eastAsia="Tw Cen MT" w:hAnsi="Times New Roman" w:cs="Times New Roman"/>
          <w:sz w:val="24"/>
          <w:szCs w:val="24"/>
          <w:lang w:val="en-US"/>
        </w:rPr>
        <w:t>,</w:t>
      </w:r>
      <w:r w:rsidR="005C44CF" w:rsidRPr="005C44CF">
        <w:rPr>
          <w:rFonts w:ascii="Times New Roman" w:eastAsia="Tw Cen MT" w:hAnsi="Times New Roman" w:cs="Times New Roman"/>
          <w:sz w:val="24"/>
          <w:szCs w:val="24"/>
          <w:vertAlign w:val="superscript"/>
          <w:lang w:val="en-US"/>
        </w:rPr>
        <w:t xml:space="preserve"> </w:t>
      </w:r>
      <w:r w:rsidR="00095047" w:rsidRPr="005C44CF">
        <w:rPr>
          <w:rFonts w:ascii="Times New Roman" w:eastAsia="Tw Cen MT" w:hAnsi="Times New Roman" w:cs="Times New Roman"/>
          <w:sz w:val="24"/>
          <w:szCs w:val="24"/>
          <w:lang w:val="en-US"/>
        </w:rPr>
        <w:t xml:space="preserve">F. </w:t>
      </w:r>
      <w:r w:rsidR="00095047" w:rsidRPr="00095047">
        <w:rPr>
          <w:rFonts w:ascii="Times New Roman" w:eastAsia="Tw Cen MT" w:hAnsi="Times New Roman" w:cs="Times New Roman"/>
          <w:sz w:val="24"/>
          <w:szCs w:val="24"/>
          <w:lang w:val="en-US"/>
        </w:rPr>
        <w:t>Bahraoui</w:t>
      </w:r>
      <w:r w:rsidR="00095047" w:rsidRPr="00095047">
        <w:rPr>
          <w:rFonts w:ascii="Times New Roman" w:eastAsia="Tw Cen MT" w:hAnsi="Times New Roman" w:cs="Times New Roman"/>
          <w:sz w:val="24"/>
          <w:szCs w:val="24"/>
          <w:vertAlign w:val="superscript"/>
          <w:lang w:val="en-US"/>
        </w:rPr>
        <w:t>1</w:t>
      </w:r>
    </w:p>
    <w:p w:rsidR="006B3217" w:rsidRPr="00095047"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00095047">
        <w:rPr>
          <w:rFonts w:ascii="Times New Roman" w:eastAsia="Calibri" w:hAnsi="Times New Roman" w:cs="Times New Roman"/>
          <w:i/>
          <w:sz w:val="24"/>
          <w:szCs w:val="24"/>
          <w:lang w:val="en-US"/>
        </w:rPr>
        <w:t>Abdelmalek</w:t>
      </w:r>
      <w:proofErr w:type="spellEnd"/>
      <w:r w:rsidR="00095047">
        <w:rPr>
          <w:rFonts w:ascii="Times New Roman" w:eastAsia="Calibri" w:hAnsi="Times New Roman" w:cs="Times New Roman"/>
          <w:i/>
          <w:sz w:val="24"/>
          <w:szCs w:val="24"/>
          <w:lang w:val="en-US"/>
        </w:rPr>
        <w:t xml:space="preserve"> </w:t>
      </w:r>
      <w:proofErr w:type="spellStart"/>
      <w:r w:rsidR="00095047">
        <w:rPr>
          <w:rFonts w:ascii="Times New Roman" w:eastAsia="Calibri" w:hAnsi="Times New Roman" w:cs="Times New Roman"/>
          <w:i/>
          <w:sz w:val="24"/>
          <w:szCs w:val="24"/>
          <w:lang w:val="en-US"/>
        </w:rPr>
        <w:t>Essaadi</w:t>
      </w:r>
      <w:proofErr w:type="spellEnd"/>
      <w:r w:rsidRPr="00AF2CF0">
        <w:rPr>
          <w:rFonts w:ascii="Times New Roman" w:eastAsia="Calibri" w:hAnsi="Times New Roman" w:cs="Times New Roman"/>
          <w:i/>
          <w:sz w:val="24"/>
          <w:szCs w:val="24"/>
          <w:lang w:val="en-US"/>
        </w:rPr>
        <w:t xml:space="preserve">, </w:t>
      </w:r>
      <w:r w:rsidR="00095047">
        <w:rPr>
          <w:rFonts w:ascii="Times New Roman" w:eastAsia="Calibri" w:hAnsi="Times New Roman" w:cs="Times New Roman"/>
          <w:i/>
          <w:sz w:val="24"/>
          <w:szCs w:val="24"/>
          <w:lang w:val="en-US"/>
        </w:rPr>
        <w:t>Faculty of Sciences and Techniques</w:t>
      </w:r>
      <w:r w:rsidRPr="00AF2CF0">
        <w:rPr>
          <w:rFonts w:ascii="Times New Roman" w:eastAsia="Calibri" w:hAnsi="Times New Roman" w:cs="Times New Roman"/>
          <w:i/>
          <w:sz w:val="24"/>
          <w:szCs w:val="24"/>
          <w:lang w:val="en-US"/>
        </w:rPr>
        <w:t xml:space="preserve">, </w:t>
      </w:r>
      <w:r w:rsidR="00095047">
        <w:rPr>
          <w:rFonts w:ascii="Times New Roman" w:eastAsia="Calibri" w:hAnsi="Times New Roman" w:cs="Times New Roman"/>
          <w:i/>
          <w:sz w:val="24"/>
          <w:szCs w:val="24"/>
          <w:lang w:val="en-US"/>
        </w:rPr>
        <w:t>Tangier, Morocco</w:t>
      </w:r>
      <w:r w:rsidRPr="00AF2CF0">
        <w:rPr>
          <w:rFonts w:ascii="Times New Roman" w:eastAsia="Calibri" w:hAnsi="Times New Roman" w:cs="Times New Roman"/>
          <w:i/>
          <w:sz w:val="24"/>
          <w:szCs w:val="24"/>
          <w:lang w:val="en-US"/>
        </w:rPr>
        <w:t xml:space="preserve">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00095047" w:rsidRPr="00095047">
        <w:rPr>
          <w:rFonts w:ascii="Times New Roman" w:eastAsia="Calibri" w:hAnsi="Times New Roman" w:cs="Times New Roman"/>
          <w:i/>
          <w:sz w:val="24"/>
          <w:szCs w:val="24"/>
          <w:lang w:val="en-US"/>
        </w:rPr>
        <w:t xml:space="preserve">University </w:t>
      </w:r>
      <w:proofErr w:type="spellStart"/>
      <w:r w:rsidR="00095047" w:rsidRPr="00095047">
        <w:rPr>
          <w:rFonts w:ascii="Times New Roman" w:eastAsia="Calibri" w:hAnsi="Times New Roman" w:cs="Times New Roman"/>
          <w:i/>
          <w:sz w:val="24"/>
          <w:szCs w:val="24"/>
          <w:lang w:val="en-US"/>
        </w:rPr>
        <w:t>Abdelmalek</w:t>
      </w:r>
      <w:proofErr w:type="spellEnd"/>
      <w:r w:rsidR="00095047" w:rsidRPr="00095047">
        <w:rPr>
          <w:rFonts w:ascii="Times New Roman" w:eastAsia="Calibri" w:hAnsi="Times New Roman" w:cs="Times New Roman"/>
          <w:i/>
          <w:sz w:val="24"/>
          <w:szCs w:val="24"/>
          <w:lang w:val="en-US"/>
        </w:rPr>
        <w:t xml:space="preserve"> </w:t>
      </w:r>
      <w:proofErr w:type="spellStart"/>
      <w:r w:rsidR="00095047" w:rsidRPr="00095047">
        <w:rPr>
          <w:rFonts w:ascii="Times New Roman" w:eastAsia="Calibri" w:hAnsi="Times New Roman" w:cs="Times New Roman"/>
          <w:i/>
          <w:sz w:val="24"/>
          <w:szCs w:val="24"/>
          <w:lang w:val="en-US"/>
        </w:rPr>
        <w:t>Essaadi</w:t>
      </w:r>
      <w:proofErr w:type="spellEnd"/>
      <w:r w:rsidR="00095047" w:rsidRPr="00095047">
        <w:rPr>
          <w:rFonts w:ascii="Times New Roman" w:eastAsia="Calibri" w:hAnsi="Times New Roman" w:cs="Times New Roman"/>
          <w:i/>
          <w:sz w:val="24"/>
          <w:szCs w:val="24"/>
          <w:lang w:val="en-US"/>
        </w:rPr>
        <w:t>, National School of Applied Sciences</w:t>
      </w:r>
      <w:r w:rsidR="00095047">
        <w:rPr>
          <w:rFonts w:ascii="Times New Roman" w:eastAsia="Calibri" w:hAnsi="Times New Roman" w:cs="Times New Roman"/>
          <w:i/>
          <w:sz w:val="24"/>
          <w:szCs w:val="24"/>
          <w:lang w:val="en-US"/>
        </w:rPr>
        <w:t>, Tangier, Morocco</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B65772" w:rsidRPr="00B65772" w:rsidRDefault="00B65772" w:rsidP="00B65772">
      <w:pPr>
        <w:spacing w:after="0" w:line="240" w:lineRule="auto"/>
        <w:jc w:val="both"/>
        <w:rPr>
          <w:rFonts w:ascii="Times New Roman" w:eastAsia="Calibri" w:hAnsi="Times New Roman" w:cs="Times New Roman"/>
          <w:sz w:val="24"/>
          <w:szCs w:val="24"/>
          <w:lang w:val="en-US"/>
        </w:rPr>
      </w:pPr>
      <w:r w:rsidRPr="00B65772">
        <w:rPr>
          <w:rFonts w:ascii="Times New Roman" w:eastAsia="Calibri" w:hAnsi="Times New Roman" w:cs="Times New Roman"/>
          <w:sz w:val="24"/>
          <w:szCs w:val="24"/>
          <w:lang w:val="en-US"/>
        </w:rPr>
        <w:t>Buildings use a tremendous amount of energy and are thus responsible for between 25 and 40% of greenhouse gas emissions globally, and more than 30% of total Morocco carbon dioxide emissions.</w:t>
      </w:r>
    </w:p>
    <w:p w:rsidR="00B65772" w:rsidRPr="00B65772" w:rsidRDefault="00B65772" w:rsidP="00B65772">
      <w:pPr>
        <w:spacing w:after="0" w:line="240" w:lineRule="auto"/>
        <w:jc w:val="both"/>
        <w:rPr>
          <w:rFonts w:ascii="Times New Roman" w:eastAsia="Calibri" w:hAnsi="Times New Roman" w:cs="Times New Roman"/>
          <w:sz w:val="24"/>
          <w:szCs w:val="24"/>
          <w:lang w:val="en-GB"/>
        </w:rPr>
      </w:pPr>
      <w:r w:rsidRPr="00B65772">
        <w:rPr>
          <w:rFonts w:ascii="Times New Roman" w:eastAsia="Calibri" w:hAnsi="Times New Roman" w:cs="Times New Roman"/>
          <w:sz w:val="24"/>
          <w:szCs w:val="24"/>
          <w:lang w:val="en-US"/>
        </w:rPr>
        <w:t xml:space="preserve">The Moroccan building sector accounts for 33% of the country's total energy consumption, of which 25% for the residential sector and 8% for the tertiary sector. </w:t>
      </w:r>
      <w:r w:rsidRPr="00B65772">
        <w:rPr>
          <w:rFonts w:ascii="Times New Roman" w:eastAsia="Calibri" w:hAnsi="Times New Roman" w:cs="Times New Roman"/>
          <w:sz w:val="24"/>
          <w:szCs w:val="24"/>
          <w:lang w:val="en-GB"/>
        </w:rPr>
        <w:t xml:space="preserve">This energy consumption will have to increase rapidly in the coming years for two main reasons: the first one is the important developments in the building sector, the 170,000 per year housing program. The second is the significant increase in the rate of household HVAC equipment, lighting and hot water due to the improvement in the quality of life and the drop in the prices of such equipment (heating, ventilation, cooling, water heating, refrigeration, etc.). Thus, Morocco is targeting a strategy that will allow it to achieve renewable electricity of about 52% of the total installed in Morocco and to achieve </w:t>
      </w:r>
      <w:r w:rsidRPr="00B65772">
        <w:rPr>
          <w:rFonts w:ascii="Times New Roman" w:eastAsia="Calibri" w:hAnsi="Times New Roman" w:cs="Times New Roman"/>
          <w:sz w:val="24"/>
          <w:szCs w:val="24"/>
          <w:lang w:val="en-US"/>
        </w:rPr>
        <w:t>20% of energy saving by 2030 thanks to the energy efficiency in different sectors.</w:t>
      </w:r>
    </w:p>
    <w:p w:rsidR="00B65772" w:rsidRPr="00B65772" w:rsidRDefault="00B65772" w:rsidP="00B65772">
      <w:pPr>
        <w:spacing w:after="0" w:line="240" w:lineRule="auto"/>
        <w:jc w:val="both"/>
        <w:rPr>
          <w:rFonts w:ascii="Times New Roman" w:eastAsia="Calibri" w:hAnsi="Times New Roman" w:cs="Times New Roman"/>
          <w:sz w:val="24"/>
          <w:szCs w:val="24"/>
          <w:lang w:val="en"/>
        </w:rPr>
      </w:pPr>
      <w:r w:rsidRPr="00B65772">
        <w:rPr>
          <w:rFonts w:ascii="Times New Roman" w:eastAsia="Calibri" w:hAnsi="Times New Roman" w:cs="Times New Roman"/>
          <w:sz w:val="24"/>
          <w:szCs w:val="24"/>
          <w:lang w:val="en"/>
        </w:rPr>
        <w:t xml:space="preserve">It is in this context that </w:t>
      </w:r>
      <w:r w:rsidRPr="00B65772">
        <w:rPr>
          <w:rFonts w:ascii="Times New Roman" w:eastAsia="Calibri" w:hAnsi="Times New Roman" w:cs="Times New Roman"/>
          <w:sz w:val="24"/>
          <w:szCs w:val="24"/>
          <w:lang w:val="en-GB"/>
        </w:rPr>
        <w:t xml:space="preserve">TDART team from </w:t>
      </w:r>
      <w:proofErr w:type="spellStart"/>
      <w:r w:rsidRPr="00B65772">
        <w:rPr>
          <w:rFonts w:ascii="Times New Roman" w:eastAsia="Calibri" w:hAnsi="Times New Roman" w:cs="Times New Roman"/>
          <w:sz w:val="24"/>
          <w:szCs w:val="24"/>
          <w:lang w:val="en-GB"/>
        </w:rPr>
        <w:t>Abdelmaleek</w:t>
      </w:r>
      <w:proofErr w:type="spellEnd"/>
      <w:r w:rsidRPr="00B65772">
        <w:rPr>
          <w:rFonts w:ascii="Times New Roman" w:eastAsia="Calibri" w:hAnsi="Times New Roman" w:cs="Times New Roman"/>
          <w:sz w:val="24"/>
          <w:szCs w:val="24"/>
          <w:lang w:val="en-GB"/>
        </w:rPr>
        <w:t xml:space="preserve"> </w:t>
      </w:r>
      <w:proofErr w:type="spellStart"/>
      <w:r w:rsidRPr="00B65772">
        <w:rPr>
          <w:rFonts w:ascii="Times New Roman" w:eastAsia="Calibri" w:hAnsi="Times New Roman" w:cs="Times New Roman"/>
          <w:sz w:val="24"/>
          <w:szCs w:val="24"/>
          <w:lang w:val="en-GB"/>
        </w:rPr>
        <w:t>Essadi</w:t>
      </w:r>
      <w:proofErr w:type="spellEnd"/>
      <w:r w:rsidRPr="00B65772">
        <w:rPr>
          <w:rFonts w:ascii="Times New Roman" w:eastAsia="Calibri" w:hAnsi="Times New Roman" w:cs="Times New Roman"/>
          <w:sz w:val="24"/>
          <w:szCs w:val="24"/>
          <w:lang w:val="en-GB"/>
        </w:rPr>
        <w:t xml:space="preserve"> University,</w:t>
      </w:r>
      <w:r>
        <w:rPr>
          <w:rFonts w:ascii="Times New Roman" w:eastAsia="Calibri" w:hAnsi="Times New Roman" w:cs="Times New Roman"/>
          <w:sz w:val="24"/>
          <w:szCs w:val="24"/>
          <w:lang w:val="en-GB"/>
        </w:rPr>
        <w:t xml:space="preserve"> </w:t>
      </w:r>
      <w:r w:rsidRPr="00B65772">
        <w:rPr>
          <w:rFonts w:ascii="Times New Roman" w:eastAsia="Calibri" w:hAnsi="Times New Roman" w:cs="Times New Roman"/>
          <w:sz w:val="24"/>
          <w:szCs w:val="24"/>
          <w:lang w:val="en-GB"/>
        </w:rPr>
        <w:t xml:space="preserve">challenges to design and build highly efficient </w:t>
      </w:r>
      <w:r w:rsidRPr="00181DFA">
        <w:rPr>
          <w:rFonts w:ascii="Times New Roman" w:eastAsia="Tw Cen MT" w:hAnsi="Times New Roman" w:cs="Times New Roman"/>
          <w:b/>
          <w:sz w:val="24"/>
          <w:szCs w:val="24"/>
          <w:lang w:val="en-US"/>
        </w:rPr>
        <w:t xml:space="preserve">Building with easily mounted and demounted modules </w:t>
      </w:r>
      <w:r w:rsidRPr="00B65772">
        <w:rPr>
          <w:rFonts w:ascii="Times New Roman" w:eastAsia="Calibri" w:hAnsi="Times New Roman" w:cs="Times New Roman"/>
          <w:sz w:val="24"/>
          <w:szCs w:val="24"/>
          <w:lang w:val="en-GB"/>
        </w:rPr>
        <w:t>based on the full integration of active-passive solar technologies and bioclimatic architecture to reach a positive energy balance. Our home is</w:t>
      </w:r>
      <w:r w:rsidRPr="00B65772">
        <w:rPr>
          <w:rFonts w:ascii="Times New Roman" w:eastAsia="Calibri" w:hAnsi="Times New Roman" w:cs="Times New Roman"/>
          <w:sz w:val="24"/>
          <w:szCs w:val="24"/>
          <w:lang w:val="en"/>
        </w:rPr>
        <w:t xml:space="preserve"> required to meet</w:t>
      </w:r>
      <w:r w:rsidRPr="00B65772">
        <w:rPr>
          <w:rFonts w:ascii="Times New Roman" w:eastAsia="Calibri" w:hAnsi="Times New Roman" w:cs="Times New Roman"/>
          <w:sz w:val="24"/>
          <w:szCs w:val="24"/>
          <w:rtl/>
          <w:lang w:val="en-US"/>
        </w:rPr>
        <w:t xml:space="preserve"> </w:t>
      </w:r>
      <w:r w:rsidRPr="00B65772">
        <w:rPr>
          <w:rFonts w:ascii="Times New Roman" w:eastAsia="Calibri" w:hAnsi="Times New Roman" w:cs="Times New Roman"/>
          <w:sz w:val="24"/>
          <w:szCs w:val="24"/>
          <w:lang w:val="en"/>
        </w:rPr>
        <w:t>exact criteria and perform specific tasks which are as follows:</w:t>
      </w:r>
    </w:p>
    <w:p w:rsidR="00B65772" w:rsidRPr="00B65772" w:rsidRDefault="00B65772" w:rsidP="00B65772">
      <w:pPr>
        <w:spacing w:after="0" w:line="240" w:lineRule="auto"/>
        <w:jc w:val="both"/>
        <w:rPr>
          <w:rFonts w:ascii="Times New Roman" w:eastAsia="Calibri" w:hAnsi="Times New Roman" w:cs="Times New Roman"/>
          <w:sz w:val="24"/>
          <w:szCs w:val="24"/>
          <w:lang w:val="en-GB"/>
        </w:rPr>
      </w:pPr>
      <w:r w:rsidRPr="00B65772">
        <w:rPr>
          <w:rFonts w:ascii="Times New Roman" w:eastAsia="Calibri" w:hAnsi="Times New Roman" w:cs="Times New Roman"/>
          <w:sz w:val="24"/>
          <w:szCs w:val="24"/>
          <w:lang w:val="en-GB"/>
        </w:rPr>
        <w:t xml:space="preserve">1. The house had to be kept within a comfort zone of T°C between 21.7 and 24.4 °C and less than 60% </w:t>
      </w:r>
      <w:proofErr w:type="spellStart"/>
      <w:r w:rsidRPr="00B65772">
        <w:rPr>
          <w:rFonts w:ascii="Times New Roman" w:eastAsia="Calibri" w:hAnsi="Times New Roman" w:cs="Times New Roman"/>
          <w:sz w:val="24"/>
          <w:szCs w:val="24"/>
          <w:lang w:val="en-GB"/>
        </w:rPr>
        <w:t>rH</w:t>
      </w:r>
      <w:proofErr w:type="spellEnd"/>
      <w:r w:rsidRPr="00B65772">
        <w:rPr>
          <w:rFonts w:ascii="Times New Roman" w:eastAsia="Calibri" w:hAnsi="Times New Roman" w:cs="Times New Roman"/>
          <w:sz w:val="24"/>
          <w:szCs w:val="24"/>
          <w:lang w:val="en-GB"/>
        </w:rPr>
        <w:t>.</w:t>
      </w:r>
    </w:p>
    <w:p w:rsidR="00B65772" w:rsidRPr="00B65772" w:rsidRDefault="00B65772" w:rsidP="00B65772">
      <w:pPr>
        <w:spacing w:after="0" w:line="240" w:lineRule="auto"/>
        <w:jc w:val="both"/>
        <w:rPr>
          <w:rFonts w:ascii="Times New Roman" w:eastAsia="Calibri" w:hAnsi="Times New Roman" w:cs="Times New Roman"/>
          <w:sz w:val="24"/>
          <w:szCs w:val="24"/>
          <w:lang w:val="en-GB"/>
        </w:rPr>
      </w:pPr>
      <w:r w:rsidRPr="00B65772">
        <w:rPr>
          <w:rFonts w:ascii="Times New Roman" w:eastAsia="Calibri" w:hAnsi="Times New Roman" w:cs="Times New Roman"/>
          <w:sz w:val="24"/>
          <w:szCs w:val="24"/>
          <w:lang w:val="en-GB"/>
        </w:rPr>
        <w:t xml:space="preserve">2. as regards Appliances: the refrigerator and freezer had to remain on in a “normal” fashion, </w:t>
      </w:r>
      <w:r w:rsidRPr="00B65772">
        <w:rPr>
          <w:rFonts w:ascii="Times New Roman" w:eastAsia="Calibri" w:hAnsi="Times New Roman" w:cs="Times New Roman"/>
          <w:sz w:val="24"/>
          <w:szCs w:val="24"/>
          <w:lang w:val="en-GB"/>
        </w:rPr>
        <w:t>while others like washer, dryer, dishwasher, cooktop had to be operated in a normal fashion at prescribed times in the competition period.</w:t>
      </w:r>
    </w:p>
    <w:p w:rsidR="00B65772" w:rsidRPr="00B65772" w:rsidRDefault="00B65772" w:rsidP="00B65772">
      <w:pPr>
        <w:spacing w:after="0" w:line="240" w:lineRule="auto"/>
        <w:jc w:val="both"/>
        <w:rPr>
          <w:rFonts w:ascii="Times New Roman" w:eastAsia="Calibri" w:hAnsi="Times New Roman" w:cs="Times New Roman"/>
          <w:sz w:val="24"/>
          <w:szCs w:val="24"/>
          <w:lang w:val="en-GB"/>
        </w:rPr>
      </w:pPr>
      <w:r w:rsidRPr="00B65772">
        <w:rPr>
          <w:rFonts w:ascii="Times New Roman" w:eastAsia="Calibri" w:hAnsi="Times New Roman" w:cs="Times New Roman"/>
          <w:sz w:val="24"/>
          <w:szCs w:val="24"/>
          <w:lang w:val="en-GB"/>
        </w:rPr>
        <w:t>3. Lighting and home electronics were required to be on during specified hours, and the team had to draw a fixed amount and temperature of hot water (simulating a shower) and host dinner parties and a movie night for a group</w:t>
      </w:r>
      <w:r>
        <w:rPr>
          <w:rFonts w:ascii="Times New Roman" w:eastAsia="Calibri" w:hAnsi="Times New Roman" w:cs="Times New Roman"/>
          <w:sz w:val="24"/>
          <w:szCs w:val="24"/>
          <w:lang w:val="en-GB"/>
        </w:rPr>
        <w:t xml:space="preserve"> during the experiment period</w:t>
      </w:r>
      <w:r w:rsidRPr="00B65772">
        <w:rPr>
          <w:rFonts w:ascii="Times New Roman" w:eastAsia="Calibri" w:hAnsi="Times New Roman" w:cs="Times New Roman"/>
          <w:sz w:val="24"/>
          <w:szCs w:val="24"/>
          <w:lang w:val="en-GB"/>
        </w:rPr>
        <w:t>.</w:t>
      </w:r>
    </w:p>
    <w:p w:rsidR="00B65772" w:rsidRPr="00B65772" w:rsidRDefault="00B65772" w:rsidP="00B65772">
      <w:pPr>
        <w:spacing w:after="0" w:line="240" w:lineRule="auto"/>
        <w:jc w:val="both"/>
        <w:rPr>
          <w:rFonts w:ascii="Times New Roman" w:eastAsia="Calibri" w:hAnsi="Times New Roman" w:cs="Times New Roman"/>
          <w:sz w:val="24"/>
          <w:szCs w:val="24"/>
          <w:lang w:val="en-GB"/>
        </w:rPr>
      </w:pPr>
      <w:r w:rsidRPr="00B65772">
        <w:rPr>
          <w:rFonts w:ascii="Times New Roman" w:eastAsia="Calibri" w:hAnsi="Times New Roman" w:cs="Times New Roman"/>
          <w:sz w:val="24"/>
          <w:szCs w:val="24"/>
          <w:lang w:val="en-GB"/>
        </w:rPr>
        <w:t xml:space="preserve">4. </w:t>
      </w:r>
      <w:r>
        <w:rPr>
          <w:rFonts w:ascii="Times New Roman" w:eastAsia="Calibri" w:hAnsi="Times New Roman" w:cs="Times New Roman"/>
          <w:sz w:val="24"/>
          <w:szCs w:val="24"/>
          <w:lang w:val="en-GB"/>
        </w:rPr>
        <w:t>As regards the e</w:t>
      </w:r>
      <w:r w:rsidRPr="00B65772">
        <w:rPr>
          <w:rFonts w:ascii="Times New Roman" w:eastAsia="Calibri" w:hAnsi="Times New Roman" w:cs="Times New Roman"/>
          <w:sz w:val="24"/>
          <w:szCs w:val="24"/>
          <w:lang w:val="en-GB"/>
        </w:rPr>
        <w:t>nergy balance</w:t>
      </w:r>
      <w:r>
        <w:rPr>
          <w:rFonts w:ascii="Times New Roman" w:eastAsia="Calibri" w:hAnsi="Times New Roman" w:cs="Times New Roman"/>
          <w:sz w:val="24"/>
          <w:szCs w:val="24"/>
          <w:lang w:val="en-GB"/>
        </w:rPr>
        <w:t>, t</w:t>
      </w:r>
      <w:r w:rsidRPr="00B65772">
        <w:rPr>
          <w:rFonts w:ascii="Times New Roman" w:eastAsia="Calibri" w:hAnsi="Times New Roman" w:cs="Times New Roman"/>
          <w:sz w:val="24"/>
          <w:szCs w:val="24"/>
          <w:lang w:val="en-GB"/>
        </w:rPr>
        <w:t>he teams were required to producing more energy than they consumed.</w:t>
      </w:r>
    </w:p>
    <w:p w:rsidR="00B65772" w:rsidRPr="00B65772" w:rsidRDefault="00B65772" w:rsidP="00B65772">
      <w:pPr>
        <w:spacing w:after="0" w:line="240" w:lineRule="auto"/>
        <w:jc w:val="both"/>
        <w:rPr>
          <w:rFonts w:ascii="Times New Roman" w:eastAsia="Calibri" w:hAnsi="Times New Roman" w:cs="Times New Roman"/>
          <w:sz w:val="24"/>
          <w:szCs w:val="24"/>
          <w:lang w:val="en-US"/>
        </w:rPr>
      </w:pPr>
      <w:r w:rsidRPr="00B65772">
        <w:rPr>
          <w:rFonts w:ascii="Times New Roman" w:eastAsia="Calibri" w:hAnsi="Times New Roman" w:cs="Times New Roman"/>
          <w:sz w:val="24"/>
          <w:szCs w:val="24"/>
          <w:lang w:val="en-US"/>
        </w:rPr>
        <w:t xml:space="preserve">The impact of insulation, HVAC system on thermal performance have been analyzed through the comparison </w:t>
      </w:r>
      <w:r>
        <w:rPr>
          <w:rFonts w:ascii="Times New Roman" w:eastAsia="Calibri" w:hAnsi="Times New Roman" w:cs="Times New Roman"/>
          <w:sz w:val="24"/>
          <w:szCs w:val="24"/>
          <w:lang w:val="en-US"/>
        </w:rPr>
        <w:t>with</w:t>
      </w:r>
      <w:r w:rsidRPr="00B65772">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other houses on-site </w:t>
      </w:r>
      <w:r w:rsidRPr="00B65772">
        <w:rPr>
          <w:rFonts w:ascii="Times New Roman" w:eastAsia="Calibri" w:hAnsi="Times New Roman" w:cs="Times New Roman"/>
          <w:sz w:val="24"/>
          <w:szCs w:val="24"/>
          <w:lang w:val="en-US"/>
        </w:rPr>
        <w:t xml:space="preserve">and </w:t>
      </w:r>
      <w:r>
        <w:rPr>
          <w:rFonts w:ascii="Times New Roman" w:eastAsia="Calibri" w:hAnsi="Times New Roman" w:cs="Times New Roman"/>
          <w:sz w:val="24"/>
          <w:szCs w:val="24"/>
          <w:lang w:val="en-US"/>
        </w:rPr>
        <w:t xml:space="preserve">TDART house </w:t>
      </w:r>
      <w:r w:rsidRPr="00B65772">
        <w:rPr>
          <w:rFonts w:ascii="Times New Roman" w:eastAsia="Calibri" w:hAnsi="Times New Roman" w:cs="Times New Roman"/>
          <w:sz w:val="24"/>
          <w:szCs w:val="24"/>
          <w:lang w:val="en-US"/>
        </w:rPr>
        <w:t xml:space="preserve">demonstrated excellent performance. The monitoring results of the TDART </w:t>
      </w:r>
      <w:r w:rsidR="003D7495">
        <w:rPr>
          <w:rFonts w:ascii="Times New Roman" w:eastAsia="Calibri" w:hAnsi="Times New Roman" w:cs="Times New Roman"/>
          <w:sz w:val="24"/>
          <w:szCs w:val="24"/>
          <w:lang w:val="en-US"/>
        </w:rPr>
        <w:t xml:space="preserve">house </w:t>
      </w:r>
      <w:r w:rsidRPr="00B65772">
        <w:rPr>
          <w:rFonts w:ascii="Times New Roman" w:eastAsia="Calibri" w:hAnsi="Times New Roman" w:cs="Times New Roman"/>
          <w:sz w:val="24"/>
          <w:szCs w:val="24"/>
          <w:lang w:val="en-US"/>
        </w:rPr>
        <w:t xml:space="preserve">during </w:t>
      </w:r>
      <w:r w:rsidR="003D7495">
        <w:rPr>
          <w:rFonts w:ascii="Times New Roman" w:eastAsia="Calibri" w:hAnsi="Times New Roman" w:cs="Times New Roman"/>
          <w:sz w:val="24"/>
          <w:szCs w:val="24"/>
          <w:lang w:val="en-US"/>
        </w:rPr>
        <w:t xml:space="preserve">the Solar Decathlon Africa </w:t>
      </w:r>
      <w:r w:rsidRPr="00B65772">
        <w:rPr>
          <w:rFonts w:ascii="Times New Roman" w:eastAsia="Calibri" w:hAnsi="Times New Roman" w:cs="Times New Roman"/>
          <w:sz w:val="24"/>
          <w:szCs w:val="24"/>
          <w:lang w:val="en-US"/>
        </w:rPr>
        <w:t>competition showed that the total real energy consumption (180.74 kWh) was nearly half of the generated energy (304.45 kWh) providing a net positive balance of 123.70kWh. The combination of low energy consumption and high energy production during competition merited the TDART home the first place in the four measured contests "Comfort Conditions", "Electrical Energy Balances", "Appliances" and “Home Life and Entertainment" and the 6th place overall. The TDART house</w:t>
      </w:r>
      <w:r w:rsidR="00D508ED">
        <w:rPr>
          <w:rFonts w:ascii="Times New Roman" w:eastAsia="Calibri" w:hAnsi="Times New Roman" w:cs="Times New Roman"/>
          <w:sz w:val="24"/>
          <w:szCs w:val="24"/>
          <w:lang w:val="en-US"/>
        </w:rPr>
        <w:t xml:space="preserve"> </w:t>
      </w:r>
      <w:r w:rsidRPr="00B65772">
        <w:rPr>
          <w:rFonts w:ascii="Times New Roman" w:eastAsia="Calibri" w:hAnsi="Times New Roman" w:cs="Times New Roman"/>
          <w:sz w:val="24"/>
          <w:szCs w:val="24"/>
          <w:lang w:val="en-US"/>
        </w:rPr>
        <w:t>brings</w:t>
      </w:r>
      <w:r w:rsidR="00D508ED">
        <w:rPr>
          <w:rFonts w:ascii="Times New Roman" w:eastAsia="Calibri" w:hAnsi="Times New Roman" w:cs="Times New Roman"/>
          <w:sz w:val="24"/>
          <w:szCs w:val="24"/>
          <w:lang w:val="en-US"/>
        </w:rPr>
        <w:t xml:space="preserve">, </w:t>
      </w:r>
      <w:r w:rsidR="00D508ED" w:rsidRPr="00B65772">
        <w:rPr>
          <w:rFonts w:ascii="Times New Roman" w:eastAsia="Calibri" w:hAnsi="Times New Roman" w:cs="Times New Roman"/>
          <w:sz w:val="24"/>
          <w:szCs w:val="24"/>
          <w:lang w:val="en-US"/>
        </w:rPr>
        <w:t>not only</w:t>
      </w:r>
      <w:r w:rsidR="00D508ED">
        <w:rPr>
          <w:rFonts w:ascii="Times New Roman" w:eastAsia="Calibri" w:hAnsi="Times New Roman" w:cs="Times New Roman"/>
          <w:sz w:val="24"/>
          <w:szCs w:val="24"/>
          <w:lang w:val="en-US"/>
        </w:rPr>
        <w:t>,</w:t>
      </w:r>
      <w:r w:rsidRPr="00B65772">
        <w:rPr>
          <w:rFonts w:ascii="Times New Roman" w:eastAsia="Calibri" w:hAnsi="Times New Roman" w:cs="Times New Roman"/>
          <w:sz w:val="24"/>
          <w:szCs w:val="24"/>
          <w:lang w:val="en-US"/>
        </w:rPr>
        <w:t xml:space="preserve"> an original form of residential building in Morocco, but also a novel and reliable reference for the near-zero energy modular building responding to the social and environmental demand of the African continent and the Mediterranean region.</w:t>
      </w:r>
    </w:p>
    <w:p w:rsidR="0046369B" w:rsidRDefault="0046369B" w:rsidP="00B65772">
      <w:pPr>
        <w:spacing w:after="0" w:line="240" w:lineRule="auto"/>
        <w:jc w:val="both"/>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3D7495" w:rsidRDefault="006B3217" w:rsidP="00194BF9">
      <w:pPr>
        <w:spacing w:after="0" w:line="240" w:lineRule="auto"/>
        <w:rPr>
          <w:rFonts w:asciiTheme="majorBidi" w:eastAsia="Calibri" w:hAnsiTheme="majorBidi" w:cstheme="majorBidi"/>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3D7495" w:rsidRDefault="003D7495" w:rsidP="00194BF9">
      <w:pPr>
        <w:pStyle w:val="Paragraphedeliste"/>
        <w:numPr>
          <w:ilvl w:val="0"/>
          <w:numId w:val="1"/>
        </w:numPr>
        <w:autoSpaceDE w:val="0"/>
        <w:autoSpaceDN w:val="0"/>
        <w:adjustRightInd w:val="0"/>
        <w:spacing w:line="240" w:lineRule="auto"/>
        <w:rPr>
          <w:rFonts w:asciiTheme="majorBidi" w:eastAsia="Times New Roman" w:hAnsiTheme="majorBidi" w:cstheme="majorBidi"/>
          <w:noProof/>
          <w:sz w:val="24"/>
          <w:szCs w:val="24"/>
        </w:rPr>
      </w:pPr>
      <w:r w:rsidRPr="003D7495">
        <w:rPr>
          <w:rFonts w:asciiTheme="majorBidi" w:hAnsiTheme="majorBidi" w:cstheme="majorBidi"/>
          <w:noProof/>
          <w:sz w:val="24"/>
          <w:szCs w:val="24"/>
        </w:rPr>
        <w:t>International Energy Agency (IEA). Global Alliance for Buildings and Construction (GlobalABC) 2019. The 2019 Global Status Report for Buildings and Construction: Towards a zero-emissions, efficient and resilient buildings and construction sector, United Nations Environment Programme. 2019.</w:t>
      </w:r>
      <w:r w:rsidR="006B3217" w:rsidRPr="003D7495">
        <w:rPr>
          <w:rFonts w:asciiTheme="majorBidi" w:eastAsia="Times New Roman" w:hAnsiTheme="majorBidi" w:cstheme="majorBidi"/>
          <w:noProof/>
          <w:sz w:val="24"/>
          <w:szCs w:val="24"/>
        </w:rPr>
        <w:t xml:space="preserve"> </w:t>
      </w:r>
    </w:p>
    <w:p w:rsidR="006B3217" w:rsidRPr="003D7495" w:rsidRDefault="003D7495" w:rsidP="00194BF9">
      <w:pPr>
        <w:pStyle w:val="Paragraphedeliste"/>
        <w:numPr>
          <w:ilvl w:val="0"/>
          <w:numId w:val="1"/>
        </w:numPr>
        <w:autoSpaceDE w:val="0"/>
        <w:autoSpaceDN w:val="0"/>
        <w:adjustRightInd w:val="0"/>
        <w:spacing w:line="240" w:lineRule="auto"/>
        <w:rPr>
          <w:rFonts w:asciiTheme="majorBidi" w:eastAsia="Times New Roman" w:hAnsiTheme="majorBidi" w:cstheme="majorBidi"/>
          <w:noProof/>
          <w:sz w:val="24"/>
          <w:szCs w:val="24"/>
        </w:rPr>
      </w:pPr>
      <w:r w:rsidRPr="003D7495">
        <w:rPr>
          <w:rFonts w:asciiTheme="majorBidi" w:hAnsiTheme="majorBidi" w:cstheme="majorBidi"/>
          <w:noProof/>
          <w:sz w:val="24"/>
          <w:szCs w:val="24"/>
        </w:rPr>
        <w:lastRenderedPageBreak/>
        <w:t>Peng C, Huang L, Liu J, Huang Y. Energy performance evaluation of a marketable net-zero-energy house: Solark I at Solar Decathlon China 2013. Renew Energy 2015;81:136–49.</w:t>
      </w:r>
    </w:p>
    <w:p w:rsidR="006B3217" w:rsidRPr="00194BF9" w:rsidRDefault="003D7495" w:rsidP="00194BF9">
      <w:pPr>
        <w:pStyle w:val="Paragraphedeliste"/>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3D7495">
        <w:rPr>
          <w:rFonts w:asciiTheme="majorBidi" w:hAnsiTheme="majorBidi" w:cstheme="majorBidi"/>
          <w:noProof/>
          <w:sz w:val="24"/>
          <w:szCs w:val="24"/>
        </w:rPr>
        <w:t>Yu Z, Gou Z, Qian F, Fu J, Tao Y. Towards an optimized zero energy solar house: A critical analysis of passive and active design strategies used in Solar Decathlon Europe in Madrid. J Clean Prod 2019;236:117646.</w:t>
      </w:r>
      <w:r w:rsidR="006B3217" w:rsidRPr="00194BF9">
        <w:rPr>
          <w:rFonts w:ascii="Times New Roman" w:eastAsia="Times New Roman" w:hAnsi="Times New Roman" w:cs="Times New Roman"/>
          <w:noProof/>
          <w:sz w:val="24"/>
          <w:szCs w:val="24"/>
        </w:rPr>
        <w:t>.</w:t>
      </w:r>
    </w:p>
    <w:p w:rsidR="006B3217"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3767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DF1AC2" w:rsidRDefault="00DF1AC2"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DF1AC2" w:rsidRPr="00194BF9" w:rsidRDefault="00DF1AC2" w:rsidP="00194BF9">
      <w:pPr>
        <w:autoSpaceDE w:val="0"/>
        <w:autoSpaceDN w:val="0"/>
        <w:adjustRightInd w:val="0"/>
        <w:spacing w:line="240" w:lineRule="auto"/>
        <w:jc w:val="center"/>
        <w:rPr>
          <w:rFonts w:ascii="Times New Roman" w:eastAsia="Times New Roman" w:hAnsi="Times New Roman" w:cs="Times New Roman"/>
          <w:noProof/>
          <w:sz w:val="24"/>
          <w:szCs w:val="24"/>
        </w:rPr>
      </w:pPr>
    </w:p>
    <w:p w:rsidR="006B3217"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p>
    <w:p w:rsidR="00DF1AC2" w:rsidRPr="00194BF9" w:rsidRDefault="00DF1AC2"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inline distT="0" distB="0" distL="0" distR="0" wp14:anchorId="21949D72" wp14:editId="5D68F2A2">
            <wp:extent cx="1009650" cy="1009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chad 2.jpg"/>
                    <pic:cNvPicPr/>
                  </pic:nvPicPr>
                  <pic:blipFill>
                    <a:blip r:embed="rId5">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D6346B" w:rsidRPr="00B77704" w:rsidRDefault="00D6346B" w:rsidP="00D6346B">
      <w:pPr>
        <w:spacing w:after="0" w:line="240" w:lineRule="auto"/>
        <w:jc w:val="both"/>
        <w:rPr>
          <w:rFonts w:cstheme="minorHAnsi"/>
          <w:lang w:val="en-US"/>
        </w:rPr>
      </w:pPr>
      <w:r w:rsidRPr="00B77704">
        <w:rPr>
          <w:rFonts w:cstheme="minorHAnsi"/>
          <w:lang w:val="en-US"/>
        </w:rPr>
        <w:t>Mohammed Ahachad, Prof. Dr. at the Faculty of Sciences and Techniques</w:t>
      </w:r>
      <w:r w:rsidR="002530F3">
        <w:rPr>
          <w:rFonts w:cstheme="minorHAnsi"/>
          <w:lang w:val="en-US"/>
        </w:rPr>
        <w:t xml:space="preserve">, University </w:t>
      </w:r>
      <w:proofErr w:type="spellStart"/>
      <w:r w:rsidR="002530F3">
        <w:rPr>
          <w:rFonts w:cstheme="minorHAnsi"/>
          <w:lang w:val="en-US"/>
        </w:rPr>
        <w:t>Abdelmalek</w:t>
      </w:r>
      <w:proofErr w:type="spellEnd"/>
      <w:r w:rsidR="002530F3">
        <w:rPr>
          <w:rFonts w:cstheme="minorHAnsi"/>
          <w:lang w:val="en-US"/>
        </w:rPr>
        <w:t xml:space="preserve"> </w:t>
      </w:r>
      <w:proofErr w:type="spellStart"/>
      <w:r w:rsidR="002530F3">
        <w:rPr>
          <w:rFonts w:cstheme="minorHAnsi"/>
          <w:lang w:val="en-US"/>
        </w:rPr>
        <w:t>Essaadi</w:t>
      </w:r>
      <w:proofErr w:type="spellEnd"/>
      <w:r w:rsidR="002530F3">
        <w:rPr>
          <w:rFonts w:cstheme="minorHAnsi"/>
          <w:lang w:val="en-US"/>
        </w:rPr>
        <w:t xml:space="preserve">, </w:t>
      </w:r>
      <w:r w:rsidRPr="00B77704">
        <w:rPr>
          <w:rFonts w:cstheme="minorHAnsi"/>
          <w:lang w:val="en-US"/>
        </w:rPr>
        <w:t>Tangier</w:t>
      </w:r>
      <w:r w:rsidR="002530F3">
        <w:rPr>
          <w:rFonts w:cstheme="minorHAnsi"/>
          <w:lang w:val="en-US"/>
        </w:rPr>
        <w:t xml:space="preserve"> – Morocco,</w:t>
      </w:r>
      <w:bookmarkStart w:id="0" w:name="_GoBack"/>
      <w:bookmarkEnd w:id="0"/>
      <w:r w:rsidRPr="00B77704">
        <w:rPr>
          <w:rFonts w:cstheme="minorHAnsi"/>
          <w:lang w:val="en-US"/>
        </w:rPr>
        <w:t xml:space="preserve"> since 1996. He is</w:t>
      </w:r>
      <w:r>
        <w:rPr>
          <w:rFonts w:cstheme="minorHAnsi"/>
          <w:lang w:val="en-US"/>
        </w:rPr>
        <w:t xml:space="preserve"> a Consultant Expert on Energy Efficiency and</w:t>
      </w:r>
      <w:r>
        <w:rPr>
          <w:rFonts w:ascii="Times New Roman" w:eastAsia="Times New Roman" w:hAnsi="Times New Roman" w:cs="Times New Roman"/>
          <w:sz w:val="24"/>
          <w:szCs w:val="24"/>
          <w:lang w:val="en-US" w:eastAsia="fr-FR"/>
        </w:rPr>
        <w:t xml:space="preserve"> </w:t>
      </w:r>
      <w:r w:rsidRPr="00B77704">
        <w:rPr>
          <w:rFonts w:cstheme="minorHAnsi"/>
          <w:lang w:val="en-US"/>
        </w:rPr>
        <w:t xml:space="preserve">an Expert trainer certified ADEME/ADEREE </w:t>
      </w:r>
      <w:r>
        <w:rPr>
          <w:rFonts w:cstheme="minorHAnsi"/>
          <w:lang w:val="en-US"/>
        </w:rPr>
        <w:t xml:space="preserve">and GIZ/AMEE </w:t>
      </w:r>
      <w:r>
        <w:rPr>
          <w:rFonts w:cstheme="minorHAnsi"/>
          <w:lang w:val="en-US"/>
        </w:rPr>
        <w:t>for</w:t>
      </w:r>
      <w:r w:rsidRPr="00B77704">
        <w:rPr>
          <w:rFonts w:cstheme="minorHAnsi"/>
          <w:lang w:val="en-US"/>
        </w:rPr>
        <w:t xml:space="preserve"> the </w:t>
      </w:r>
      <w:r>
        <w:rPr>
          <w:rFonts w:cstheme="minorHAnsi"/>
          <w:lang w:val="en-US"/>
        </w:rPr>
        <w:t>Energy Efficiency</w:t>
      </w:r>
      <w:r>
        <w:rPr>
          <w:rFonts w:cstheme="minorHAnsi"/>
          <w:lang w:val="en-US"/>
        </w:rPr>
        <w:t xml:space="preserve"> training course</w:t>
      </w:r>
      <w:r w:rsidRPr="00B77704">
        <w:rPr>
          <w:rFonts w:cstheme="minorHAnsi"/>
          <w:lang w:val="en-US"/>
        </w:rPr>
        <w:t>.</w:t>
      </w:r>
    </w:p>
    <w:p w:rsidR="00D6346B" w:rsidRDefault="00D6346B" w:rsidP="00D6346B">
      <w:pPr>
        <w:spacing w:after="0" w:line="240" w:lineRule="auto"/>
        <w:jc w:val="both"/>
        <w:rPr>
          <w:rFonts w:eastAsia="Times New Roman" w:cstheme="minorHAnsi"/>
          <w:lang w:val="en-US" w:eastAsia="fr-FR"/>
        </w:rPr>
      </w:pPr>
      <w:r w:rsidRPr="00B77704">
        <w:rPr>
          <w:rFonts w:cstheme="minorHAnsi"/>
          <w:lang w:val="en-US"/>
        </w:rPr>
        <w:t xml:space="preserve">As an </w:t>
      </w:r>
      <w:r>
        <w:rPr>
          <w:rFonts w:cstheme="minorHAnsi"/>
          <w:lang w:val="en-US"/>
        </w:rPr>
        <w:t xml:space="preserve">expert </w:t>
      </w:r>
      <w:r w:rsidRPr="00B77704">
        <w:rPr>
          <w:rFonts w:cstheme="minorHAnsi"/>
          <w:lang w:val="en-US"/>
        </w:rPr>
        <w:t>in</w:t>
      </w:r>
      <w:r>
        <w:rPr>
          <w:rFonts w:cstheme="minorHAnsi"/>
          <w:lang w:val="en-US"/>
        </w:rPr>
        <w:t xml:space="preserve"> </w:t>
      </w:r>
      <w:r w:rsidRPr="00B77704">
        <w:rPr>
          <w:rFonts w:cstheme="minorHAnsi"/>
          <w:lang w:val="en-US"/>
        </w:rPr>
        <w:t xml:space="preserve">energy </w:t>
      </w:r>
      <w:r>
        <w:rPr>
          <w:rFonts w:cstheme="minorHAnsi"/>
          <w:lang w:val="en-US"/>
        </w:rPr>
        <w:t>efficiency</w:t>
      </w:r>
      <w:r w:rsidRPr="00B77704">
        <w:rPr>
          <w:rFonts w:cstheme="minorHAnsi"/>
          <w:lang w:val="en-US"/>
        </w:rPr>
        <w:t xml:space="preserve"> </w:t>
      </w:r>
      <w:r>
        <w:rPr>
          <w:rFonts w:cstheme="minorHAnsi"/>
          <w:lang w:val="en-US"/>
        </w:rPr>
        <w:t>and</w:t>
      </w:r>
      <w:r w:rsidRPr="00B77704">
        <w:rPr>
          <w:rFonts w:cstheme="minorHAnsi"/>
          <w:lang w:val="en-US"/>
        </w:rPr>
        <w:t xml:space="preserve"> </w:t>
      </w:r>
      <w:r>
        <w:rPr>
          <w:rFonts w:cstheme="minorHAnsi"/>
          <w:lang w:val="en-US"/>
        </w:rPr>
        <w:t>renewable</w:t>
      </w:r>
      <w:r w:rsidRPr="00B77704">
        <w:rPr>
          <w:rFonts w:cstheme="minorHAnsi"/>
          <w:lang w:val="en-US"/>
        </w:rPr>
        <w:t xml:space="preserve"> energy, Mohammed Ahachad,</w:t>
      </w:r>
      <w:r>
        <w:rPr>
          <w:rFonts w:cstheme="minorHAnsi"/>
          <w:lang w:val="en-US"/>
        </w:rPr>
        <w:t xml:space="preserve"> has </w:t>
      </w:r>
      <w:r w:rsidRPr="00B77704">
        <w:rPr>
          <w:rFonts w:cstheme="minorHAnsi"/>
          <w:lang w:val="en-US"/>
        </w:rPr>
        <w:t>developed</w:t>
      </w:r>
      <w:r>
        <w:rPr>
          <w:rFonts w:cstheme="minorHAnsi"/>
          <w:lang w:val="en-US"/>
        </w:rPr>
        <w:t xml:space="preserve"> </w:t>
      </w:r>
      <w:r w:rsidRPr="00B77704">
        <w:rPr>
          <w:rFonts w:cstheme="minorHAnsi"/>
          <w:lang w:val="en-US"/>
        </w:rPr>
        <w:t>an</w:t>
      </w:r>
      <w:r>
        <w:rPr>
          <w:rFonts w:cstheme="minorHAnsi"/>
          <w:lang w:val="en-US"/>
        </w:rPr>
        <w:t xml:space="preserve"> </w:t>
      </w:r>
      <w:r w:rsidRPr="00B77704">
        <w:rPr>
          <w:rFonts w:cstheme="minorHAnsi"/>
          <w:lang w:val="en-US"/>
        </w:rPr>
        <w:t>extensive</w:t>
      </w:r>
      <w:r>
        <w:rPr>
          <w:rFonts w:cstheme="minorHAnsi"/>
          <w:lang w:val="en-US"/>
        </w:rPr>
        <w:t xml:space="preserve"> </w:t>
      </w:r>
      <w:r w:rsidRPr="00B77704">
        <w:rPr>
          <w:rFonts w:cstheme="minorHAnsi"/>
          <w:lang w:val="en-US"/>
        </w:rPr>
        <w:t>expertise</w:t>
      </w:r>
      <w:r>
        <w:rPr>
          <w:rFonts w:cstheme="minorHAnsi"/>
          <w:lang w:val="en-US"/>
        </w:rPr>
        <w:t xml:space="preserve"> </w:t>
      </w:r>
      <w:r w:rsidRPr="00B77704">
        <w:rPr>
          <w:rFonts w:cstheme="minorHAnsi"/>
          <w:lang w:val="en-US"/>
        </w:rPr>
        <w:t>in</w:t>
      </w:r>
      <w:r>
        <w:rPr>
          <w:rFonts w:cstheme="minorHAnsi"/>
          <w:lang w:val="en-US"/>
        </w:rPr>
        <w:t xml:space="preserve"> </w:t>
      </w:r>
      <w:r w:rsidRPr="00B77704">
        <w:rPr>
          <w:rFonts w:cstheme="minorHAnsi"/>
          <w:lang w:val="en-US"/>
        </w:rPr>
        <w:t xml:space="preserve">the </w:t>
      </w:r>
      <w:r>
        <w:rPr>
          <w:rFonts w:cstheme="minorHAnsi"/>
          <w:lang w:val="en-US"/>
        </w:rPr>
        <w:t>field</w:t>
      </w:r>
      <w:r w:rsidRPr="00B77704">
        <w:rPr>
          <w:rFonts w:cstheme="minorHAnsi"/>
          <w:lang w:val="en-US"/>
        </w:rPr>
        <w:t xml:space="preserve"> </w:t>
      </w:r>
      <w:r>
        <w:rPr>
          <w:rFonts w:cstheme="minorHAnsi"/>
          <w:lang w:val="en-US"/>
        </w:rPr>
        <w:t>of</w:t>
      </w:r>
      <w:r w:rsidRPr="00B77704">
        <w:rPr>
          <w:rFonts w:cstheme="minorHAnsi"/>
          <w:lang w:val="en-US"/>
        </w:rPr>
        <w:t xml:space="preserve"> </w:t>
      </w:r>
      <w:r>
        <w:rPr>
          <w:rFonts w:cstheme="minorHAnsi"/>
          <w:lang w:val="en-US"/>
        </w:rPr>
        <w:t>Energy</w:t>
      </w:r>
      <w:r>
        <w:rPr>
          <w:rFonts w:cstheme="minorHAnsi"/>
          <w:lang w:val="en-US"/>
        </w:rPr>
        <w:t xml:space="preserve"> </w:t>
      </w:r>
      <w:r w:rsidRPr="00B77704">
        <w:rPr>
          <w:rFonts w:cstheme="minorHAnsi"/>
          <w:lang w:val="en-US"/>
        </w:rPr>
        <w:t xml:space="preserve">Efficiency and Renewable Energy and has over </w:t>
      </w:r>
      <w:r>
        <w:rPr>
          <w:rFonts w:cstheme="minorHAnsi"/>
          <w:lang w:val="en-US"/>
        </w:rPr>
        <w:t>4</w:t>
      </w:r>
      <w:r w:rsidRPr="00B77704">
        <w:rPr>
          <w:rFonts w:cstheme="minorHAnsi"/>
          <w:lang w:val="en-US"/>
        </w:rPr>
        <w:t xml:space="preserve">0 publications in scientific journals and international conferences. </w:t>
      </w:r>
      <w:r w:rsidRPr="00B77704">
        <w:rPr>
          <w:rFonts w:eastAsia="Times New Roman" w:cstheme="minorHAnsi"/>
          <w:lang w:val="en-US" w:eastAsia="fr-FR"/>
        </w:rPr>
        <w:t>On behalf of public institutions and or</w:t>
      </w:r>
      <w:r>
        <w:rPr>
          <w:rFonts w:eastAsia="Times New Roman" w:cstheme="minorHAnsi"/>
          <w:lang w:val="en-US" w:eastAsia="fr-FR"/>
        </w:rPr>
        <w:t xml:space="preserve">ganizations such as the Moroccan Agency of </w:t>
      </w:r>
      <w:r w:rsidRPr="00B77704">
        <w:rPr>
          <w:rFonts w:eastAsia="Times New Roman" w:cstheme="minorHAnsi"/>
          <w:lang w:val="en-US" w:eastAsia="fr-FR"/>
        </w:rPr>
        <w:t>Energy Efficiency (</w:t>
      </w:r>
      <w:r>
        <w:rPr>
          <w:rFonts w:eastAsia="Times New Roman" w:cstheme="minorHAnsi"/>
          <w:lang w:val="en-US" w:eastAsia="fr-FR"/>
        </w:rPr>
        <w:t>AM</w:t>
      </w:r>
      <w:r w:rsidRPr="00B77704">
        <w:rPr>
          <w:rFonts w:eastAsia="Times New Roman" w:cstheme="minorHAnsi"/>
          <w:lang w:val="en-US" w:eastAsia="fr-FR"/>
        </w:rPr>
        <w:t xml:space="preserve">EE), and United Nations Development Program (UNDP), he was National Coordinator of Energy Efficiency Building Program in which </w:t>
      </w:r>
      <w:r>
        <w:rPr>
          <w:rFonts w:eastAsia="Times New Roman" w:cstheme="minorHAnsi"/>
          <w:lang w:val="en-US" w:eastAsia="fr-FR"/>
        </w:rPr>
        <w:t xml:space="preserve">Moroccan </w:t>
      </w:r>
      <w:r w:rsidRPr="00B77704">
        <w:rPr>
          <w:rFonts w:eastAsia="Times New Roman" w:cstheme="minorHAnsi"/>
          <w:lang w:val="en-US" w:eastAsia="fr-FR"/>
        </w:rPr>
        <w:t>Thermal Regulations for Construction was developed</w:t>
      </w:r>
      <w:r w:rsidRPr="00FA15D4">
        <w:rPr>
          <w:rFonts w:eastAsia="Times New Roman" w:cstheme="minorHAnsi"/>
          <w:lang w:val="en-US" w:eastAsia="fr-FR"/>
        </w:rPr>
        <w:t xml:space="preserve">. </w:t>
      </w:r>
      <w:r>
        <w:rPr>
          <w:rFonts w:eastAsia="Times New Roman" w:cstheme="minorHAnsi"/>
          <w:lang w:val="en-US" w:eastAsia="fr-FR"/>
        </w:rPr>
        <w:t xml:space="preserve">Since </w:t>
      </w:r>
      <w:r w:rsidRPr="00B77704">
        <w:rPr>
          <w:rFonts w:eastAsia="Times New Roman" w:cstheme="minorHAnsi"/>
          <w:lang w:val="en-US" w:eastAsia="fr-FR"/>
        </w:rPr>
        <w:t xml:space="preserve">2010, He is </w:t>
      </w:r>
      <w:r>
        <w:rPr>
          <w:rFonts w:eastAsia="Times New Roman" w:cstheme="minorHAnsi"/>
          <w:lang w:val="en-US" w:eastAsia="fr-FR"/>
        </w:rPr>
        <w:t>Director</w:t>
      </w:r>
      <w:r w:rsidRPr="00B77704">
        <w:rPr>
          <w:rFonts w:eastAsia="Times New Roman" w:cstheme="minorHAnsi"/>
          <w:lang w:val="en-US" w:eastAsia="fr-FR"/>
        </w:rPr>
        <w:t xml:space="preserve"> of the Renewable Energy and Energy Efficiency Chair of the Euro-Arab Foundation for Higher Studies in Granada (Spain</w:t>
      </w:r>
      <w:r w:rsidR="00A9588F">
        <w:rPr>
          <w:rFonts w:eastAsia="Times New Roman" w:cstheme="minorHAnsi"/>
          <w:lang w:val="en-US" w:eastAsia="fr-FR"/>
        </w:rPr>
        <w:t xml:space="preserve">. </w:t>
      </w:r>
      <w:r w:rsidRPr="00B77704">
        <w:rPr>
          <w:rFonts w:eastAsia="Times New Roman" w:cstheme="minorHAnsi"/>
          <w:lang w:val="en-US" w:eastAsia="fr-FR"/>
        </w:rPr>
        <w:t>He was Executive Director (2009-2010) of the Arab Science and Technology Foundation, UAE (International NGO S &amp; T, www.astf.net)</w:t>
      </w:r>
      <w:r>
        <w:rPr>
          <w:rFonts w:eastAsia="Times New Roman" w:cstheme="minorHAnsi"/>
          <w:lang w:val="en-US" w:eastAsia="fr-FR"/>
        </w:rPr>
        <w:t>.</w:t>
      </w:r>
    </w:p>
    <w:p w:rsidR="00D6346B" w:rsidRPr="002D5E7C" w:rsidRDefault="00D6346B" w:rsidP="00D6346B">
      <w:pPr>
        <w:autoSpaceDE w:val="0"/>
        <w:autoSpaceDN w:val="0"/>
        <w:adjustRightInd w:val="0"/>
        <w:spacing w:after="0" w:line="240" w:lineRule="auto"/>
        <w:jc w:val="both"/>
        <w:rPr>
          <w:rFonts w:eastAsia="Times New Roman" w:cstheme="minorHAnsi"/>
          <w:lang w:val="en-US" w:eastAsia="fr-FR"/>
        </w:rPr>
      </w:pPr>
      <w:r w:rsidRPr="002D5E7C">
        <w:rPr>
          <w:rFonts w:eastAsia="Times New Roman" w:cstheme="minorHAnsi"/>
          <w:lang w:val="en-US" w:eastAsia="fr-FR"/>
        </w:rPr>
        <w:t>Moreover, he has supervised several Ph D and Masters Theses and has been the principal</w:t>
      </w:r>
      <w:r>
        <w:rPr>
          <w:rFonts w:eastAsia="Times New Roman" w:cstheme="minorHAnsi"/>
          <w:lang w:val="en-US" w:eastAsia="fr-FR"/>
        </w:rPr>
        <w:t xml:space="preserve"> </w:t>
      </w:r>
      <w:r w:rsidRPr="002D5E7C">
        <w:rPr>
          <w:rFonts w:eastAsia="Times New Roman" w:cstheme="minorHAnsi"/>
          <w:lang w:val="en-US" w:eastAsia="fr-FR"/>
        </w:rPr>
        <w:t>investigator and the project</w:t>
      </w:r>
      <w:r>
        <w:rPr>
          <w:rFonts w:eastAsia="Times New Roman" w:cstheme="minorHAnsi"/>
          <w:lang w:val="en-US" w:eastAsia="fr-FR"/>
        </w:rPr>
        <w:t xml:space="preserve"> </w:t>
      </w:r>
      <w:r w:rsidRPr="002D5E7C">
        <w:rPr>
          <w:rFonts w:eastAsia="Times New Roman" w:cstheme="minorHAnsi"/>
          <w:lang w:val="en-US" w:eastAsia="fr-FR"/>
        </w:rPr>
        <w:t>manager for several international research projects dealing with different research topics concerned with his research interests</w:t>
      </w:r>
      <w:r>
        <w:rPr>
          <w:rFonts w:eastAsia="Times New Roman" w:cstheme="minorHAnsi"/>
          <w:lang w:val="en-US" w:eastAsia="fr-FR"/>
        </w:rPr>
        <w:t xml:space="preserve"> </w:t>
      </w:r>
      <w:r w:rsidRPr="002D5E7C">
        <w:rPr>
          <w:rFonts w:eastAsia="Times New Roman" w:cstheme="minorHAnsi"/>
          <w:lang w:val="en-US" w:eastAsia="fr-FR"/>
        </w:rPr>
        <w:t>mentioned above.</w:t>
      </w:r>
    </w:p>
    <w:p w:rsidR="006B3217" w:rsidRPr="00194BF9" w:rsidRDefault="006B3217" w:rsidP="00D6346B">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A9588F">
        <w:rPr>
          <w:rFonts w:ascii="Times New Roman" w:eastAsia="Calibri" w:hAnsi="Times New Roman" w:cs="Times New Roman"/>
          <w:sz w:val="24"/>
          <w:szCs w:val="24"/>
          <w:lang w:val="en-US"/>
        </w:rPr>
        <w:t>Mohammed Ahachad</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A9588F">
        <w:rPr>
          <w:rFonts w:ascii="Times New Roman" w:eastAsia="Calibri" w:hAnsi="Times New Roman" w:cs="Times New Roman"/>
          <w:sz w:val="24"/>
          <w:szCs w:val="24"/>
          <w:lang w:val="en-US"/>
        </w:rPr>
        <w:t>ahachad_med</w:t>
      </w:r>
      <w:r w:rsidRPr="00194BF9">
        <w:rPr>
          <w:rFonts w:ascii="Times New Roman" w:eastAsia="Calibri" w:hAnsi="Times New Roman" w:cs="Times New Roman"/>
          <w:sz w:val="24"/>
          <w:szCs w:val="24"/>
          <w:lang w:val="en-US"/>
        </w:rPr>
        <w:t>@yahoo.</w:t>
      </w:r>
      <w:r w:rsidR="00A9588F">
        <w:rPr>
          <w:rFonts w:ascii="Times New Roman" w:eastAsia="Calibri" w:hAnsi="Times New Roman" w:cs="Times New Roman"/>
          <w:sz w:val="24"/>
          <w:szCs w:val="24"/>
          <w:lang w:val="en-US"/>
        </w:rPr>
        <w:t>fr</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A9588F">
        <w:rPr>
          <w:rFonts w:ascii="Times New Roman" w:eastAsia="Calibri" w:hAnsi="Times New Roman" w:cs="Times New Roman"/>
          <w:sz w:val="24"/>
          <w:szCs w:val="24"/>
          <w:lang w:val="en-US"/>
        </w:rPr>
        <w:t>212662272483</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A9588F">
        <w:rPr>
          <w:rFonts w:ascii="Times New Roman" w:eastAsia="Calibri" w:hAnsi="Times New Roman" w:cs="Times New Roman"/>
          <w:sz w:val="24"/>
          <w:szCs w:val="24"/>
          <w:lang w:val="en-US"/>
        </w:rPr>
        <w:t>15</w:t>
      </w:r>
      <w:r w:rsidRPr="00194BF9">
        <w:rPr>
          <w:rFonts w:ascii="Times New Roman" w:eastAsia="Calibri" w:hAnsi="Times New Roman" w:cs="Times New Roman"/>
          <w:sz w:val="24"/>
          <w:szCs w:val="24"/>
          <w:lang w:val="en-US"/>
        </w:rPr>
        <w:t>/</w:t>
      </w:r>
      <w:r w:rsidR="00A9588F">
        <w:rPr>
          <w:rFonts w:ascii="Times New Roman" w:eastAsia="Calibri" w:hAnsi="Times New Roman" w:cs="Times New Roman"/>
          <w:sz w:val="24"/>
          <w:szCs w:val="24"/>
          <w:lang w:val="en-US"/>
        </w:rPr>
        <w:t>03</w:t>
      </w:r>
      <w:r w:rsidRPr="00194BF9">
        <w:rPr>
          <w:rFonts w:ascii="Times New Roman" w:eastAsia="Calibri" w:hAnsi="Times New Roman" w:cs="Times New Roman"/>
          <w:sz w:val="24"/>
          <w:szCs w:val="24"/>
          <w:lang w:val="en-US"/>
        </w:rPr>
        <w:t>/19</w:t>
      </w:r>
      <w:r w:rsidR="00A9588F">
        <w:rPr>
          <w:rFonts w:ascii="Times New Roman" w:eastAsia="Calibri" w:hAnsi="Times New Roman" w:cs="Times New Roman"/>
          <w:sz w:val="24"/>
          <w:szCs w:val="24"/>
          <w:lang w:val="en-US"/>
        </w:rPr>
        <w:t>66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A9588F">
        <w:rPr>
          <w:rFonts w:ascii="Times New Roman" w:eastAsia="Calibri" w:hAnsi="Times New Roman" w:cs="Times New Roman"/>
          <w:sz w:val="24"/>
          <w:szCs w:val="24"/>
          <w:lang w:val="en-US"/>
        </w:rPr>
        <w:t>Faculty of Sciences and Techniques, B.P. 416, Tangier, Morocco</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A9588F">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6" w:history="1">
        <w:r w:rsidR="002530F3" w:rsidRPr="00424865">
          <w:rPr>
            <w:rStyle w:val="Lienhypertexte"/>
            <w:rFonts w:ascii="Times New Roman" w:eastAsia="Calibri" w:hAnsi="Times New Roman" w:cs="Times New Roman"/>
            <w:sz w:val="24"/>
            <w:szCs w:val="24"/>
            <w:lang w:val="en-US"/>
          </w:rPr>
          <w:t>ahachad_med@yahoo.fr</w:t>
        </w:r>
      </w:hyperlink>
      <w:r w:rsidR="00A9588F" w:rsidRPr="00A9588F">
        <w:rPr>
          <w:rFonts w:ascii="Times New Roman" w:eastAsia="Calibri" w:hAnsi="Times New Roman" w:cs="Times New Roman"/>
          <w:sz w:val="24"/>
          <w:szCs w:val="24"/>
          <w:lang w:val="en-US"/>
        </w:rPr>
        <w:t xml:space="preserve"> or </w:t>
      </w:r>
      <w:hyperlink r:id="rId7" w:history="1">
        <w:r w:rsidR="00A9588F" w:rsidRPr="00A9588F">
          <w:rPr>
            <w:rStyle w:val="Lienhypertexte"/>
            <w:rFonts w:ascii="Times New Roman" w:eastAsia="Calibri" w:hAnsi="Times New Roman" w:cs="Times New Roman"/>
            <w:sz w:val="24"/>
            <w:szCs w:val="24"/>
            <w:u w:val="none"/>
            <w:lang w:val="en-US"/>
          </w:rPr>
          <w:t>mahachad@uae.ac.ma</w:t>
        </w:r>
      </w:hyperlink>
      <w:r w:rsidR="00A9588F">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95047"/>
    <w:rsid w:val="000B7830"/>
    <w:rsid w:val="00155B14"/>
    <w:rsid w:val="001753E4"/>
    <w:rsid w:val="00181DFA"/>
    <w:rsid w:val="00194BF9"/>
    <w:rsid w:val="002530F3"/>
    <w:rsid w:val="00375B3D"/>
    <w:rsid w:val="003D7495"/>
    <w:rsid w:val="0046369B"/>
    <w:rsid w:val="005A0C6E"/>
    <w:rsid w:val="005C44CF"/>
    <w:rsid w:val="00607A26"/>
    <w:rsid w:val="00676597"/>
    <w:rsid w:val="006A4AFB"/>
    <w:rsid w:val="006B3217"/>
    <w:rsid w:val="009C72EB"/>
    <w:rsid w:val="00A2285E"/>
    <w:rsid w:val="00A9588F"/>
    <w:rsid w:val="00AF2CF0"/>
    <w:rsid w:val="00B65772"/>
    <w:rsid w:val="00D508ED"/>
    <w:rsid w:val="00D6346B"/>
    <w:rsid w:val="00D722B8"/>
    <w:rsid w:val="00DF1AC2"/>
    <w:rsid w:val="00DF560E"/>
    <w:rsid w:val="00E24BDB"/>
    <w:rsid w:val="00FA08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62DB1"/>
  <w15:docId w15:val="{A6971505-F4F1-4759-BB83-60A2A446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Textedebulles">
    <w:name w:val="Balloon Text"/>
    <w:basedOn w:val="Normal"/>
    <w:link w:val="TextedebullesCar"/>
    <w:uiPriority w:val="99"/>
    <w:semiHidden/>
    <w:unhideWhenUsed/>
    <w:rsid w:val="006B32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3217"/>
    <w:rPr>
      <w:rFonts w:ascii="Tahoma" w:hAnsi="Tahoma" w:cs="Tahoma"/>
      <w:sz w:val="16"/>
      <w:szCs w:val="16"/>
    </w:rPr>
  </w:style>
  <w:style w:type="character" w:styleId="Lienhypertexte">
    <w:name w:val="Hyperlink"/>
    <w:basedOn w:val="Policepardfaut"/>
    <w:uiPriority w:val="99"/>
    <w:unhideWhenUsed/>
    <w:rsid w:val="006B3217"/>
    <w:rPr>
      <w:color w:val="0000FF" w:themeColor="hyperlink"/>
      <w:u w:val="single"/>
    </w:rPr>
  </w:style>
  <w:style w:type="character" w:styleId="Mentionnonrsolue">
    <w:name w:val="Unresolved Mention"/>
    <w:basedOn w:val="Policepardfaut"/>
    <w:uiPriority w:val="99"/>
    <w:semiHidden/>
    <w:unhideWhenUsed/>
    <w:rsid w:val="00A95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hachad@uae.ac.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hachad_med@yahoo.fr"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921</Words>
  <Characters>5069</Characters>
  <Application>Microsoft Office Word</Application>
  <DocSecurity>0</DocSecurity>
  <Lines>42</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Mohammed Ahachad</cp:lastModifiedBy>
  <cp:revision>4</cp:revision>
  <dcterms:created xsi:type="dcterms:W3CDTF">2020-12-18T10:44:00Z</dcterms:created>
  <dcterms:modified xsi:type="dcterms:W3CDTF">2020-12-18T11:37:00Z</dcterms:modified>
</cp:coreProperties>
</file>