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5D9D4" w14:textId="4BFB7DA4" w:rsidR="0001428B" w:rsidRPr="0001428B" w:rsidRDefault="00052C43" w:rsidP="0001428B">
      <w:pPr>
        <w:pStyle w:val="Title"/>
        <w:tabs>
          <w:tab w:val="left" w:pos="360"/>
        </w:tabs>
        <w:jc w:val="left"/>
        <w:rPr>
          <w:rFonts w:ascii="Minion Pro" w:hAnsi="Minion Pro"/>
          <w:sz w:val="36"/>
          <w:szCs w:val="36"/>
        </w:rPr>
      </w:pPr>
      <w:r>
        <w:rPr>
          <w:rFonts w:ascii="Minion Pro" w:hAnsi="Minion Pro"/>
          <w:sz w:val="36"/>
          <w:szCs w:val="36"/>
        </w:rPr>
        <w:t xml:space="preserve">Waste </w:t>
      </w:r>
      <w:r w:rsidR="0001428B" w:rsidRPr="0001428B">
        <w:rPr>
          <w:rFonts w:ascii="Minion Pro" w:hAnsi="Minion Pro"/>
          <w:sz w:val="36"/>
          <w:szCs w:val="36"/>
        </w:rPr>
        <w:t>Derived Solar Evaporator for</w:t>
      </w:r>
      <w:r>
        <w:rPr>
          <w:rFonts w:ascii="Minion Pro" w:hAnsi="Minion Pro"/>
          <w:sz w:val="36"/>
          <w:szCs w:val="36"/>
        </w:rPr>
        <w:t xml:space="preserve"> </w:t>
      </w:r>
      <w:r w:rsidR="00DD5B79">
        <w:rPr>
          <w:rFonts w:ascii="Minion Pro" w:hAnsi="Minion Pro"/>
          <w:sz w:val="36"/>
          <w:szCs w:val="36"/>
        </w:rPr>
        <w:t>Clean</w:t>
      </w:r>
      <w:r>
        <w:rPr>
          <w:rFonts w:ascii="Minion Pro" w:hAnsi="Minion Pro"/>
          <w:sz w:val="36"/>
          <w:szCs w:val="36"/>
        </w:rPr>
        <w:t xml:space="preserve"> Water </w:t>
      </w:r>
      <w:r w:rsidR="00DD5B79">
        <w:rPr>
          <w:rFonts w:ascii="Minion Pro" w:hAnsi="Minion Pro"/>
          <w:sz w:val="36"/>
          <w:szCs w:val="36"/>
        </w:rPr>
        <w:t>Production</w:t>
      </w:r>
      <w:r>
        <w:rPr>
          <w:rFonts w:ascii="Minion Pro" w:hAnsi="Minion Pro"/>
          <w:sz w:val="36"/>
          <w:szCs w:val="36"/>
        </w:rPr>
        <w:t xml:space="preserve"> </w:t>
      </w:r>
      <w:r w:rsidR="00B014EF">
        <w:rPr>
          <w:rFonts w:ascii="Minion Pro" w:hAnsi="Minion Pro"/>
          <w:sz w:val="36"/>
          <w:szCs w:val="36"/>
        </w:rPr>
        <w:t>U</w:t>
      </w:r>
      <w:r>
        <w:rPr>
          <w:rFonts w:ascii="Minion Pro" w:hAnsi="Minion Pro"/>
          <w:sz w:val="36"/>
          <w:szCs w:val="36"/>
        </w:rPr>
        <w:t xml:space="preserve">tilizing Interfacial Solar Steam Generation Technique  </w:t>
      </w:r>
    </w:p>
    <w:p w14:paraId="37A2519D" w14:textId="77777777" w:rsidR="0001428B" w:rsidRPr="009F5174" w:rsidRDefault="0001428B" w:rsidP="0001428B">
      <w:pPr>
        <w:tabs>
          <w:tab w:val="left" w:pos="360"/>
        </w:tabs>
        <w:rPr>
          <w:rFonts w:ascii="Arial" w:hAnsi="Arial" w:cs="Arial"/>
          <w:sz w:val="18"/>
          <w:szCs w:val="18"/>
          <w:vertAlign w:val="superscript"/>
        </w:rPr>
      </w:pPr>
      <w:r w:rsidRPr="009F5174">
        <w:rPr>
          <w:rFonts w:ascii="Arial" w:hAnsi="Arial" w:cs="Arial"/>
          <w:sz w:val="18"/>
          <w:szCs w:val="18"/>
        </w:rPr>
        <w:t>Md. Nahian Al Subri Ivan</w:t>
      </w:r>
      <w:r w:rsidRPr="009F5174">
        <w:rPr>
          <w:rFonts w:ascii="Arial" w:hAnsi="Arial" w:cs="Arial"/>
          <w:sz w:val="18"/>
          <w:szCs w:val="18"/>
          <w:vertAlign w:val="superscript"/>
        </w:rPr>
        <w:t>1</w:t>
      </w:r>
      <w:r w:rsidRPr="009F5174">
        <w:rPr>
          <w:rFonts w:ascii="Arial" w:hAnsi="Arial" w:cs="Arial"/>
          <w:sz w:val="18"/>
          <w:szCs w:val="18"/>
        </w:rPr>
        <w:t xml:space="preserve">, Ahmed </w:t>
      </w:r>
      <w:proofErr w:type="spellStart"/>
      <w:r w:rsidRPr="009F5174">
        <w:rPr>
          <w:rFonts w:ascii="Arial" w:hAnsi="Arial" w:cs="Arial"/>
          <w:sz w:val="18"/>
          <w:szCs w:val="18"/>
        </w:rPr>
        <w:t>Mortuza</w:t>
      </w:r>
      <w:proofErr w:type="spellEnd"/>
      <w:r w:rsidRPr="009F5174">
        <w:rPr>
          <w:rFonts w:ascii="Arial" w:hAnsi="Arial" w:cs="Arial"/>
          <w:sz w:val="18"/>
          <w:szCs w:val="18"/>
        </w:rPr>
        <w:t xml:space="preserve"> Saleque</w:t>
      </w:r>
      <w:r w:rsidRPr="009F5174">
        <w:rPr>
          <w:rFonts w:ascii="Arial" w:hAnsi="Arial" w:cs="Arial"/>
          <w:sz w:val="18"/>
          <w:szCs w:val="18"/>
          <w:vertAlign w:val="superscript"/>
        </w:rPr>
        <w:t>1</w:t>
      </w:r>
      <w:r w:rsidRPr="009F5174">
        <w:rPr>
          <w:rFonts w:ascii="Arial" w:hAnsi="Arial" w:cs="Arial"/>
          <w:sz w:val="18"/>
          <w:szCs w:val="18"/>
        </w:rPr>
        <w:t xml:space="preserve">, </w:t>
      </w:r>
      <w:proofErr w:type="spellStart"/>
      <w:r w:rsidRPr="009F5174">
        <w:rPr>
          <w:rFonts w:ascii="Arial" w:hAnsi="Arial" w:cs="Arial"/>
          <w:sz w:val="18"/>
          <w:szCs w:val="18"/>
        </w:rPr>
        <w:t>Safayet</w:t>
      </w:r>
      <w:proofErr w:type="spellEnd"/>
      <w:r w:rsidRPr="009F5174">
        <w:rPr>
          <w:rFonts w:ascii="Arial" w:hAnsi="Arial" w:cs="Arial"/>
          <w:sz w:val="18"/>
          <w:szCs w:val="18"/>
        </w:rPr>
        <w:t xml:space="preserve"> Ahmed</w:t>
      </w:r>
      <w:r w:rsidRPr="009F5174">
        <w:rPr>
          <w:rFonts w:ascii="Arial" w:hAnsi="Arial" w:cs="Arial"/>
          <w:sz w:val="18"/>
          <w:szCs w:val="18"/>
          <w:vertAlign w:val="superscript"/>
        </w:rPr>
        <w:t>1</w:t>
      </w:r>
      <w:r w:rsidRPr="009F5174">
        <w:rPr>
          <w:rFonts w:ascii="Arial" w:hAnsi="Arial" w:cs="Arial"/>
          <w:sz w:val="18"/>
          <w:szCs w:val="18"/>
        </w:rPr>
        <w:t xml:space="preserve"> and Yuen Hong Tsang</w:t>
      </w:r>
      <w:r w:rsidRPr="009F5174">
        <w:rPr>
          <w:rFonts w:ascii="Arial" w:hAnsi="Arial" w:cs="Arial"/>
          <w:sz w:val="18"/>
          <w:szCs w:val="18"/>
          <w:vertAlign w:val="superscript"/>
        </w:rPr>
        <w:t xml:space="preserve">1* </w:t>
      </w:r>
    </w:p>
    <w:p w14:paraId="4328B2A8" w14:textId="4507A7E9" w:rsidR="00AE3E37" w:rsidRPr="00B60EFE" w:rsidRDefault="0001428B" w:rsidP="009F5174">
      <w:pPr>
        <w:tabs>
          <w:tab w:val="left" w:pos="360"/>
        </w:tabs>
        <w:rPr>
          <w:rFonts w:ascii="Arial" w:hAnsi="Arial" w:cs="Arial"/>
          <w:sz w:val="18"/>
          <w:szCs w:val="18"/>
        </w:rPr>
      </w:pPr>
      <w:r w:rsidRPr="00B60EFE">
        <w:rPr>
          <w:rFonts w:ascii="Arial" w:hAnsi="Arial" w:cs="Arial"/>
          <w:sz w:val="18"/>
          <w:szCs w:val="18"/>
          <w:vertAlign w:val="superscript"/>
        </w:rPr>
        <w:t>1</w:t>
      </w:r>
      <w:r w:rsidRPr="00B60EFE">
        <w:rPr>
          <w:rFonts w:ascii="Arial" w:hAnsi="Arial" w:cs="Arial"/>
          <w:sz w:val="18"/>
          <w:szCs w:val="18"/>
        </w:rPr>
        <w:t xml:space="preserve">Department of Applied Physics, The Hong Kong Polytechnic University, Hong Kong, </w:t>
      </w:r>
    </w:p>
    <w:p w14:paraId="0B5AB778" w14:textId="77777777" w:rsidR="00AE3E37" w:rsidRDefault="00AE3E37">
      <w:pPr>
        <w:pStyle w:val="BodyText"/>
        <w:spacing w:before="3"/>
        <w:rPr>
          <w:rFonts w:ascii="Arial"/>
          <w:sz w:val="21"/>
        </w:rPr>
      </w:pPr>
    </w:p>
    <w:p w14:paraId="323D214E" w14:textId="77777777" w:rsidR="00AE3E37" w:rsidRDefault="00AE3E37">
      <w:pPr>
        <w:rPr>
          <w:rFonts w:ascii="Arial"/>
          <w:sz w:val="21"/>
        </w:rPr>
        <w:sectPr w:rsidR="00AE3E37">
          <w:headerReference w:type="default" r:id="rId8"/>
          <w:type w:val="continuous"/>
          <w:pgSz w:w="11910" w:h="16840"/>
          <w:pgMar w:top="1740" w:right="600" w:bottom="840" w:left="620" w:header="541" w:footer="642" w:gutter="0"/>
          <w:cols w:space="720"/>
        </w:sectPr>
      </w:pPr>
    </w:p>
    <w:p w14:paraId="6E337557" w14:textId="77777777" w:rsidR="00AE3E37" w:rsidRDefault="00A9710C">
      <w:pPr>
        <w:pStyle w:val="Heading3"/>
        <w:spacing w:before="147"/>
        <w:jc w:val="both"/>
      </w:pPr>
      <w:r>
        <w:rPr>
          <w:color w:val="BF5A14"/>
        </w:rPr>
        <w:t>Abstract</w:t>
      </w:r>
      <w:r w:rsidR="00404E5B">
        <w:rPr>
          <w:color w:val="BF5A14"/>
        </w:rPr>
        <w:t xml:space="preserve"> (300 word limit)</w:t>
      </w:r>
    </w:p>
    <w:p w14:paraId="70E547FE" w14:textId="2CEE2C6E" w:rsidR="00D97F83" w:rsidRDefault="00F1026D" w:rsidP="00630401">
      <w:pPr>
        <w:pStyle w:val="BodyText"/>
        <w:spacing w:before="90" w:line="280" w:lineRule="auto"/>
        <w:ind w:left="100"/>
        <w:jc w:val="both"/>
      </w:pPr>
      <w:r w:rsidRPr="00F1026D">
        <w:t>Growing waste and water shortages are two of the world's most pressing challenges</w:t>
      </w:r>
      <w:r w:rsidR="00D97F83" w:rsidRPr="00D97F83">
        <w:t>.</w:t>
      </w:r>
      <w:r w:rsidR="00D97F83">
        <w:t xml:space="preserve"> </w:t>
      </w:r>
      <w:r w:rsidR="00A3133A">
        <w:t>Landfilling is one of the most common ways of disposing municipal solid</w:t>
      </w:r>
      <w:r w:rsidR="007B1101">
        <w:t xml:space="preserve"> wa</w:t>
      </w:r>
      <w:r w:rsidR="00A3133A">
        <w:t xml:space="preserve">ste in which paper and cardboard contribute a significant portion. </w:t>
      </w:r>
      <w:r w:rsidR="007B1101">
        <w:t>Except landfilling, wastepaper can also be used for making other recycled products like egg trays. However, after transporting eggs most of the time these egg trays are disposed by the</w:t>
      </w:r>
      <w:r w:rsidR="00717AA8">
        <w:t xml:space="preserve"> end users. On the other hand, waste </w:t>
      </w:r>
      <w:r w:rsidR="000201D7">
        <w:t>like</w:t>
      </w:r>
      <w:r w:rsidR="00717AA8">
        <w:t xml:space="preserve"> photocopier toner </w:t>
      </w:r>
      <w:r w:rsidR="000201D7">
        <w:t>(</w:t>
      </w:r>
      <w:r w:rsidR="00717AA8">
        <w:t>categorized as e-waste</w:t>
      </w:r>
      <w:r w:rsidR="000201D7">
        <w:t>)</w:t>
      </w:r>
      <w:r w:rsidR="00717AA8">
        <w:t xml:space="preserve"> </w:t>
      </w:r>
      <w:r w:rsidR="00005CF8">
        <w:t>cannot</w:t>
      </w:r>
      <w:r w:rsidR="00717AA8">
        <w:t xml:space="preserve"> be disposed normally</w:t>
      </w:r>
      <w:r w:rsidR="00005CF8">
        <w:t xml:space="preserve"> as the toner particles can remain suspended in air due to their size (&gt;10µm)</w:t>
      </w:r>
      <w:r w:rsidR="007B1101">
        <w:t xml:space="preserve"> </w:t>
      </w:r>
      <w:r w:rsidR="00005CF8">
        <w:t>which may cause damage to the respiratory system if inhaled.</w:t>
      </w:r>
      <w:r w:rsidR="008A29E4">
        <w:t xml:space="preserve"> </w:t>
      </w:r>
      <w:r w:rsidR="00D97F83" w:rsidRPr="00D97F83">
        <w:t xml:space="preserve">To solve these issues, an affordable and efficient solar evaporator is fabricated </w:t>
      </w:r>
      <w:r w:rsidR="00405ADA">
        <w:t>by recycling</w:t>
      </w:r>
      <w:r w:rsidR="00D97F83" w:rsidRPr="00D97F83">
        <w:t xml:space="preserve"> waste photocopier toner</w:t>
      </w:r>
      <w:r w:rsidR="0084558B">
        <w:t>,</w:t>
      </w:r>
      <w:r w:rsidR="00D97F83" w:rsidRPr="00D97F83">
        <w:t xml:space="preserve"> egg trays</w:t>
      </w:r>
      <w:r w:rsidR="0084558B">
        <w:t xml:space="preserve"> and polyurethane</w:t>
      </w:r>
      <w:r w:rsidR="008A29E4">
        <w:t xml:space="preserve"> </w:t>
      </w:r>
      <w:r w:rsidR="002208E4">
        <w:t>that</w:t>
      </w:r>
      <w:r w:rsidR="008A29E4">
        <w:t xml:space="preserve"> can purify water using interfacial solar steam generation</w:t>
      </w:r>
      <w:r w:rsidR="008A7B23">
        <w:t xml:space="preserve"> (ISSG)</w:t>
      </w:r>
      <w:r w:rsidR="008A29E4">
        <w:t xml:space="preserve"> technique</w:t>
      </w:r>
      <w:r w:rsidR="00C46CE5">
        <w:t>.</w:t>
      </w:r>
      <w:r w:rsidR="00224D5F">
        <w:t xml:space="preserve"> </w:t>
      </w:r>
      <w:r w:rsidR="00C46CE5">
        <w:t>I</w:t>
      </w:r>
      <w:r w:rsidR="008A7B23">
        <w:t>nstead of heating bulk water</w:t>
      </w:r>
      <w:r w:rsidR="00C46CE5">
        <w:t xml:space="preserve"> ISSG technique</w:t>
      </w:r>
      <w:r w:rsidR="008B2442">
        <w:t xml:space="preserve"> </w:t>
      </w:r>
      <w:r w:rsidR="00224D5F">
        <w:t>concentrate</w:t>
      </w:r>
      <w:r w:rsidR="00C46CE5">
        <w:t xml:space="preserve"> heat</w:t>
      </w:r>
      <w:r w:rsidR="008B2442">
        <w:t xml:space="preserve"> at the site of evaporation</w:t>
      </w:r>
      <w:r w:rsidR="00C46CE5">
        <w:t xml:space="preserve"> which increases the solar evaporation efficiency</w:t>
      </w:r>
      <w:r w:rsidR="00034291">
        <w:t>.</w:t>
      </w:r>
      <w:r w:rsidR="000770FB">
        <w:t xml:space="preserve"> Due to the presence of carbon black and magnetite in the toner, the fabricated</w:t>
      </w:r>
      <w:r w:rsidR="00034291">
        <w:t xml:space="preserve"> eva</w:t>
      </w:r>
      <w:r w:rsidR="008D7604">
        <w:t>porator sho</w:t>
      </w:r>
      <w:r w:rsidR="000770FB">
        <w:t>ws</w:t>
      </w:r>
      <w:r w:rsidR="008D7604">
        <w:t xml:space="preserve"> broadband light absorbing capability</w:t>
      </w:r>
      <w:r w:rsidR="00224D5F">
        <w:t xml:space="preserve"> and</w:t>
      </w:r>
      <w:r w:rsidR="008D7604">
        <w:t xml:space="preserve"> photothermal conversion capability</w:t>
      </w:r>
      <w:r w:rsidR="000770FB">
        <w:t>. On the other hand, the presence of cellulose and -OH bond in the egg tray</w:t>
      </w:r>
      <w:r w:rsidR="008D7604">
        <w:t xml:space="preserve"> </w:t>
      </w:r>
      <w:r w:rsidR="000770FB">
        <w:t>makes the surface</w:t>
      </w:r>
      <w:r w:rsidR="0050335F">
        <w:t xml:space="preserve"> of the evaporator</w:t>
      </w:r>
      <w:r w:rsidR="000770FB">
        <w:t xml:space="preserve"> </w:t>
      </w:r>
      <w:r w:rsidR="008D7604">
        <w:t>hydrophilic</w:t>
      </w:r>
      <w:r w:rsidR="000770FB">
        <w:t>.</w:t>
      </w:r>
      <w:r w:rsidR="00D97F83" w:rsidRPr="00D97F83">
        <w:t xml:space="preserve"> </w:t>
      </w:r>
      <w:r w:rsidR="0050335F">
        <w:t>P</w:t>
      </w:r>
      <w:r w:rsidR="00D97F83" w:rsidRPr="00D97F83">
        <w:t>orous and three-dimensional structure of the evaporator</w:t>
      </w:r>
      <w:r w:rsidR="0050335F">
        <w:t xml:space="preserve"> has sufficient microchannel for transporting water</w:t>
      </w:r>
      <w:r w:rsidR="00AE785F">
        <w:t xml:space="preserve"> at the top surface of the evaporator</w:t>
      </w:r>
      <w:r w:rsidR="00D97F83" w:rsidRPr="00D97F83">
        <w:t>. Under 1 sun illumination the solar evaporator shows the evaporation rate and efficiency of 1.3 kg.m</w:t>
      </w:r>
      <w:r w:rsidR="00D97F83" w:rsidRPr="00D97F83">
        <w:rPr>
          <w:vertAlign w:val="superscript"/>
        </w:rPr>
        <w:t>-2</w:t>
      </w:r>
      <w:r w:rsidR="00D97F83" w:rsidRPr="00D97F83">
        <w:t>.h</w:t>
      </w:r>
      <w:r w:rsidR="00D97F83" w:rsidRPr="00D97F83">
        <w:rPr>
          <w:vertAlign w:val="superscript"/>
        </w:rPr>
        <w:t>-1</w:t>
      </w:r>
      <w:r w:rsidR="00D97F83" w:rsidRPr="00D97F83">
        <w:t xml:space="preserve"> and 78.5% respectively. </w:t>
      </w:r>
      <w:r w:rsidR="00630401">
        <w:t xml:space="preserve">The evaporator can </w:t>
      </w:r>
      <w:r w:rsidR="005073F0">
        <w:t xml:space="preserve">also </w:t>
      </w:r>
      <w:r w:rsidR="00630401">
        <w:t xml:space="preserve">generate usable water by desalinating sea water </w:t>
      </w:r>
      <w:r w:rsidR="00FF4042">
        <w:t xml:space="preserve">and purifying </w:t>
      </w:r>
      <w:r w:rsidR="0020544C">
        <w:t>dye</w:t>
      </w:r>
      <w:r w:rsidR="00FF4042">
        <w:t xml:space="preserve"> contaminated water at 1.118 </w:t>
      </w:r>
      <w:r w:rsidR="00FF4042" w:rsidRPr="00D97F83">
        <w:t>kg.m</w:t>
      </w:r>
      <w:r w:rsidR="00FF4042" w:rsidRPr="00D97F83">
        <w:rPr>
          <w:vertAlign w:val="superscript"/>
        </w:rPr>
        <w:t>-2</w:t>
      </w:r>
      <w:r w:rsidR="00FF4042" w:rsidRPr="00D97F83">
        <w:t>.h</w:t>
      </w:r>
      <w:r w:rsidR="00FF4042" w:rsidRPr="00D97F83">
        <w:rPr>
          <w:vertAlign w:val="superscript"/>
        </w:rPr>
        <w:t>-1</w:t>
      </w:r>
      <w:r w:rsidR="00FF4042">
        <w:rPr>
          <w:vertAlign w:val="superscript"/>
        </w:rPr>
        <w:t xml:space="preserve"> </w:t>
      </w:r>
      <w:r w:rsidR="00FF4042">
        <w:t xml:space="preserve">and 1.253 </w:t>
      </w:r>
      <w:r w:rsidR="00FF4042" w:rsidRPr="00D97F83">
        <w:t>kg.m</w:t>
      </w:r>
      <w:r w:rsidR="00FF4042" w:rsidRPr="00D97F83">
        <w:rPr>
          <w:vertAlign w:val="superscript"/>
        </w:rPr>
        <w:t>-2</w:t>
      </w:r>
      <w:r w:rsidR="00FF4042" w:rsidRPr="00D97F83">
        <w:t>.h</w:t>
      </w:r>
      <w:r w:rsidR="00FF4042" w:rsidRPr="00D97F83">
        <w:rPr>
          <w:vertAlign w:val="superscript"/>
        </w:rPr>
        <w:t>-1</w:t>
      </w:r>
      <w:r w:rsidR="0084558B">
        <w:rPr>
          <w:vertAlign w:val="superscript"/>
        </w:rPr>
        <w:t xml:space="preserve"> </w:t>
      </w:r>
      <w:r w:rsidR="0084558B">
        <w:t xml:space="preserve">evaporation rate. </w:t>
      </w:r>
      <w:r w:rsidR="0020544C">
        <w:t xml:space="preserve">The facile fabrication process, use of waste material and electricity independent nature of </w:t>
      </w:r>
      <w:r w:rsidR="00F75370">
        <w:t xml:space="preserve">producing </w:t>
      </w:r>
      <w:r w:rsidR="00405ADA">
        <w:t xml:space="preserve">usable </w:t>
      </w:r>
      <w:r w:rsidR="00F75370">
        <w:t xml:space="preserve">water makes the proposed system </w:t>
      </w:r>
      <w:r w:rsidR="00224D5F">
        <w:t>environment friendly and</w:t>
      </w:r>
      <w:r w:rsidR="00F75370">
        <w:t xml:space="preserve"> lucrative for the underdeveloped region of the world.</w:t>
      </w:r>
    </w:p>
    <w:p w14:paraId="591AB6D7" w14:textId="621F23E1" w:rsidR="00D97F83" w:rsidRDefault="00DB6FA1">
      <w:pPr>
        <w:pStyle w:val="BodyText"/>
        <w:spacing w:before="90" w:line="280" w:lineRule="auto"/>
        <w:ind w:left="100"/>
        <w:jc w:val="both"/>
      </w:pPr>
      <w:r>
        <w:rPr>
          <w:noProof/>
        </w:rPr>
        <mc:AlternateContent>
          <mc:Choice Requires="wps">
            <w:drawing>
              <wp:anchor distT="0" distB="0" distL="114300" distR="114300" simplePos="0" relativeHeight="251660288" behindDoc="0" locked="0" layoutInCell="1" allowOverlap="1" wp14:anchorId="63E8637F" wp14:editId="0B0A9CBF">
                <wp:simplePos x="0" y="0"/>
                <wp:positionH relativeFrom="column">
                  <wp:posOffset>769671</wp:posOffset>
                </wp:positionH>
                <wp:positionV relativeFrom="paragraph">
                  <wp:posOffset>51624</wp:posOffset>
                </wp:positionV>
                <wp:extent cx="2611340" cy="91884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611340" cy="918845"/>
                        </a:xfrm>
                        <a:prstGeom prst="rect">
                          <a:avLst/>
                        </a:prstGeom>
                        <a:noFill/>
                        <a:ln w="6350">
                          <a:noFill/>
                        </a:ln>
                      </wps:spPr>
                      <wps:txbx>
                        <w:txbxContent>
                          <w:p w14:paraId="1393DFA5" w14:textId="5B22B619" w:rsidR="00D06AFB" w:rsidRPr="00B60EFE" w:rsidRDefault="001231C4">
                            <w:pPr>
                              <w:rPr>
                                <w:rFonts w:ascii="Arial" w:hAnsi="Arial" w:cs="Arial"/>
                                <w:b/>
                                <w:bCs/>
                                <w:color w:val="BF5A14"/>
                                <w:sz w:val="16"/>
                                <w:szCs w:val="16"/>
                              </w:rPr>
                            </w:pPr>
                            <w:r w:rsidRPr="00B60EFE">
                              <w:rPr>
                                <w:rFonts w:ascii="Arial" w:hAnsi="Arial" w:cs="Arial"/>
                                <w:b/>
                                <w:bCs/>
                                <w:color w:val="BF5A14"/>
                                <w:sz w:val="16"/>
                                <w:szCs w:val="16"/>
                              </w:rPr>
                              <w:t>Biography</w:t>
                            </w:r>
                          </w:p>
                          <w:p w14:paraId="5DB0BF9C" w14:textId="28DDD5A3" w:rsidR="001231C4" w:rsidRPr="00381FA9" w:rsidRDefault="001231C4" w:rsidP="001231C4">
                            <w:pPr>
                              <w:jc w:val="both"/>
                              <w:rPr>
                                <w:sz w:val="16"/>
                                <w:szCs w:val="16"/>
                              </w:rPr>
                            </w:pPr>
                            <w:r w:rsidRPr="00381FA9">
                              <w:rPr>
                                <w:rFonts w:ascii="Arial" w:hAnsi="Arial" w:cs="Arial"/>
                                <w:b/>
                                <w:bCs/>
                                <w:i/>
                                <w:iCs/>
                                <w:color w:val="050404"/>
                                <w:sz w:val="16"/>
                                <w:szCs w:val="16"/>
                                <w:bdr w:val="none" w:sz="0" w:space="0" w:color="auto" w:frame="1"/>
                                <w:shd w:val="clear" w:color="auto" w:fill="FFFFFF"/>
                              </w:rPr>
                              <w:t>Md. Nahian Al Subri Ivan </w:t>
                            </w:r>
                            <w:r w:rsidRPr="00381FA9">
                              <w:rPr>
                                <w:rFonts w:ascii="Arial" w:hAnsi="Arial" w:cs="Arial"/>
                                <w:color w:val="050404"/>
                                <w:sz w:val="16"/>
                                <w:szCs w:val="16"/>
                                <w:shd w:val="clear" w:color="auto" w:fill="FFFFFF"/>
                              </w:rPr>
                              <w:t>is currently pursuing his Ph.D. in Applied Physics from the Hong Kong Polytechnic University under the Hong Kong Ph.D. Fellowship Scheme (HKPFS). He has worked as an Assistant Professor in the Dept. of Electrical and Electronic</w:t>
                            </w:r>
                            <w:r w:rsidRPr="00381FA9">
                              <w:rPr>
                                <w:rFonts w:ascii="Arial" w:hAnsi="Arial" w:cs="Arial"/>
                                <w:b/>
                                <w:bCs/>
                                <w:i/>
                                <w:iCs/>
                                <w:color w:val="050404"/>
                                <w:sz w:val="16"/>
                                <w:szCs w:val="16"/>
                                <w:bdr w:val="none" w:sz="0" w:space="0" w:color="auto" w:frame="1"/>
                                <w:shd w:val="clear" w:color="auto" w:fill="FFFFFF"/>
                              </w:rPr>
                              <w:t> </w:t>
                            </w:r>
                            <w:r w:rsidRPr="00381FA9">
                              <w:rPr>
                                <w:rFonts w:ascii="Arial" w:hAnsi="Arial" w:cs="Arial"/>
                                <w:color w:val="050404"/>
                                <w:sz w:val="16"/>
                                <w:szCs w:val="16"/>
                                <w:shd w:val="clear" w:color="auto" w:fill="FFFFFF"/>
                              </w:rPr>
                              <w:t xml:space="preserve">Engineering (EEE), Faculty </w:t>
                            </w:r>
                            <w:r w:rsidR="00381FA9">
                              <w:rPr>
                                <w:rFonts w:ascii="Arial" w:hAnsi="Arial" w:cs="Arial"/>
                                <w:color w:val="050404"/>
                                <w:sz w:val="16"/>
                                <w:szCs w:val="16"/>
                                <w:shd w:val="clear" w:color="auto" w:fill="FFFFFF"/>
                              </w:rPr>
                              <w:t xml:space="preserve">of </w:t>
                            </w:r>
                            <w:r w:rsidR="00DB6FA1" w:rsidRPr="00381FA9">
                              <w:rPr>
                                <w:rFonts w:ascii="Arial" w:hAnsi="Arial" w:cs="Arial"/>
                                <w:color w:val="050404"/>
                                <w:sz w:val="16"/>
                                <w:szCs w:val="16"/>
                                <w:shd w:val="clear" w:color="auto" w:fill="FFFFFF"/>
                              </w:rPr>
                              <w:t>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E8637F" id="_x0000_t202" coordsize="21600,21600" o:spt="202" path="m,l,21600r21600,l21600,xe">
                <v:stroke joinstyle="miter"/>
                <v:path gradientshapeok="t" o:connecttype="rect"/>
              </v:shapetype>
              <v:shape id="Text Box 17" o:spid="_x0000_s1026" type="#_x0000_t202" style="position:absolute;left:0;text-align:left;margin-left:60.6pt;margin-top:4.05pt;width:205.6pt;height:7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" filled="f" stroked="f" strokeweight=".5pt">
                <v:textbox>
                  <w:txbxContent>
                    <w:p w14:paraId="1393DFA5" w14:textId="5B22B619" w:rsidR="00D06AFB" w:rsidRPr="00B60EFE" w:rsidRDefault="001231C4">
                      <w:pPr>
                        <w:rPr>
                          <w:rFonts w:ascii="Arial" w:hAnsi="Arial" w:cs="Arial"/>
                          <w:b/>
                          <w:bCs/>
                          <w:color w:val="BF5A14"/>
                          <w:sz w:val="16"/>
                          <w:szCs w:val="16"/>
                        </w:rPr>
                      </w:pPr>
                      <w:r w:rsidRPr="00B60EFE">
                        <w:rPr>
                          <w:rFonts w:ascii="Arial" w:hAnsi="Arial" w:cs="Arial"/>
                          <w:b/>
                          <w:bCs/>
                          <w:color w:val="BF5A14"/>
                          <w:sz w:val="16"/>
                          <w:szCs w:val="16"/>
                        </w:rPr>
                        <w:t>Biography</w:t>
                      </w:r>
                    </w:p>
                    <w:p w14:paraId="5DB0BF9C" w14:textId="28DDD5A3" w:rsidR="001231C4" w:rsidRPr="00381FA9" w:rsidRDefault="001231C4" w:rsidP="001231C4">
                      <w:pPr>
                        <w:jc w:val="both"/>
                        <w:rPr>
                          <w:sz w:val="16"/>
                          <w:szCs w:val="16"/>
                        </w:rPr>
                      </w:pPr>
                      <w:r w:rsidRPr="00381FA9">
                        <w:rPr>
                          <w:rFonts w:ascii="Arial" w:hAnsi="Arial" w:cs="Arial"/>
                          <w:b/>
                          <w:bCs/>
                          <w:i/>
                          <w:iCs/>
                          <w:color w:val="050404"/>
                          <w:sz w:val="16"/>
                          <w:szCs w:val="16"/>
                          <w:bdr w:val="none" w:sz="0" w:space="0" w:color="auto" w:frame="1"/>
                          <w:shd w:val="clear" w:color="auto" w:fill="FFFFFF"/>
                        </w:rPr>
                        <w:t>Md. Nahian Al Subri Ivan </w:t>
                      </w:r>
                      <w:r w:rsidRPr="00381FA9">
                        <w:rPr>
                          <w:rFonts w:ascii="Arial" w:hAnsi="Arial" w:cs="Arial"/>
                          <w:color w:val="050404"/>
                          <w:sz w:val="16"/>
                          <w:szCs w:val="16"/>
                          <w:shd w:val="clear" w:color="auto" w:fill="FFFFFF"/>
                        </w:rPr>
                        <w:t>is currently pursuing his Ph.D. in Applied Physics from the Hong Kong Polytechnic University under the Hong Kong Ph.D. Fellowship Scheme (HKPFS). He has worked as an Assistant Professor in the Dept. of Electrical and Electronic</w:t>
                      </w:r>
                      <w:r w:rsidRPr="00381FA9">
                        <w:rPr>
                          <w:rFonts w:ascii="Arial" w:hAnsi="Arial" w:cs="Arial"/>
                          <w:b/>
                          <w:bCs/>
                          <w:i/>
                          <w:iCs/>
                          <w:color w:val="050404"/>
                          <w:sz w:val="16"/>
                          <w:szCs w:val="16"/>
                          <w:bdr w:val="none" w:sz="0" w:space="0" w:color="auto" w:frame="1"/>
                          <w:shd w:val="clear" w:color="auto" w:fill="FFFFFF"/>
                        </w:rPr>
                        <w:t> </w:t>
                      </w:r>
                      <w:r w:rsidRPr="00381FA9">
                        <w:rPr>
                          <w:rFonts w:ascii="Arial" w:hAnsi="Arial" w:cs="Arial"/>
                          <w:color w:val="050404"/>
                          <w:sz w:val="16"/>
                          <w:szCs w:val="16"/>
                          <w:shd w:val="clear" w:color="auto" w:fill="FFFFFF"/>
                        </w:rPr>
                        <w:t xml:space="preserve">Engineering (EEE), Faculty </w:t>
                      </w:r>
                      <w:r w:rsidR="00381FA9">
                        <w:rPr>
                          <w:rFonts w:ascii="Arial" w:hAnsi="Arial" w:cs="Arial"/>
                          <w:color w:val="050404"/>
                          <w:sz w:val="16"/>
                          <w:szCs w:val="16"/>
                          <w:shd w:val="clear" w:color="auto" w:fill="FFFFFF"/>
                        </w:rPr>
                        <w:t xml:space="preserve">of </w:t>
                      </w:r>
                      <w:r w:rsidR="00DB6FA1" w:rsidRPr="00381FA9">
                        <w:rPr>
                          <w:rFonts w:ascii="Arial" w:hAnsi="Arial" w:cs="Arial"/>
                          <w:color w:val="050404"/>
                          <w:sz w:val="16"/>
                          <w:szCs w:val="16"/>
                          <w:shd w:val="clear" w:color="auto" w:fill="FFFFFF"/>
                        </w:rPr>
                        <w:t>Engineering,</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F9BEB36" wp14:editId="5E17049D">
                <wp:simplePos x="0" y="0"/>
                <wp:positionH relativeFrom="margin">
                  <wp:align>left</wp:align>
                </wp:positionH>
                <wp:positionV relativeFrom="paragraph">
                  <wp:posOffset>60677</wp:posOffset>
                </wp:positionV>
                <wp:extent cx="3376804" cy="1842135"/>
                <wp:effectExtent l="0" t="0" r="0" b="5715"/>
                <wp:wrapNone/>
                <wp:docPr id="16" name="Text Box 16"/>
                <wp:cNvGraphicFramePr/>
                <a:graphic xmlns:a="http://schemas.openxmlformats.org/drawingml/2006/main">
                  <a:graphicData uri="http://schemas.microsoft.com/office/word/2010/wordprocessingShape">
                    <wps:wsp>
                      <wps:cNvSpPr txBox="1"/>
                      <wps:spPr>
                        <a:xfrm>
                          <a:off x="0" y="0"/>
                          <a:ext cx="3376804" cy="1842135"/>
                        </a:xfrm>
                        <a:prstGeom prst="rect">
                          <a:avLst/>
                        </a:prstGeom>
                        <a:noFill/>
                        <a:ln w="6350">
                          <a:noFill/>
                        </a:ln>
                      </wps:spPr>
                      <wps:txbx>
                        <w:txbxContent>
                          <w:p w14:paraId="12DFEDDB" w14:textId="39CF66FE" w:rsidR="00D06AFB" w:rsidRDefault="00D06AFB">
                            <w:r>
                              <w:rPr>
                                <w:rFonts w:ascii="Arial" w:hAnsi="Arial" w:cs="Arial"/>
                                <w:noProof/>
                                <w:color w:val="BF5A14"/>
                                <w:sz w:val="20"/>
                                <w:szCs w:val="20"/>
                              </w:rPr>
                              <w:drawing>
                                <wp:inline distT="0" distB="0" distL="0" distR="0" wp14:anchorId="64AEDF29" wp14:editId="09EFCF45">
                                  <wp:extent cx="725805" cy="810285"/>
                                  <wp:effectExtent l="0" t="0" r="0" b="8890"/>
                                  <wp:docPr id="12" name="Picture 12"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in a suit and tie&#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792867" cy="8851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BEB36" id="Text Box 16" o:spid="_x0000_s1027" type="#_x0000_t202" style="position:absolute;left:0;text-align:left;margin-left:0;margin-top:4.8pt;width:265.9pt;height:145.0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" filled="f" stroked="f" strokeweight=".5pt">
                <v:textbox>
                  <w:txbxContent>
                    <w:p w14:paraId="12DFEDDB" w14:textId="39CF66FE" w:rsidR="00D06AFB" w:rsidRDefault="00D06AFB">
                      <w:r>
                        <w:rPr>
                          <w:rFonts w:ascii="Arial" w:hAnsi="Arial" w:cs="Arial"/>
                          <w:noProof/>
                          <w:color w:val="BF5A14"/>
                          <w:sz w:val="20"/>
                          <w:szCs w:val="20"/>
                        </w:rPr>
                        <w:drawing>
                          <wp:inline distT="0" distB="0" distL="0" distR="0" wp14:anchorId="64AEDF29" wp14:editId="09EFCF45">
                            <wp:extent cx="725805" cy="810285"/>
                            <wp:effectExtent l="0" t="0" r="0" b="8890"/>
                            <wp:docPr id="12" name="Picture 12"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in a suit and tie&#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792867" cy="885152"/>
                                    </a:xfrm>
                                    <a:prstGeom prst="rect">
                                      <a:avLst/>
                                    </a:prstGeom>
                                  </pic:spPr>
                                </pic:pic>
                              </a:graphicData>
                            </a:graphic>
                          </wp:inline>
                        </w:drawing>
                      </w:r>
                    </w:p>
                  </w:txbxContent>
                </v:textbox>
                <w10:wrap anchorx="margin"/>
              </v:shape>
            </w:pict>
          </mc:Fallback>
        </mc:AlternateContent>
      </w:r>
      <w:r w:rsidR="00B60EFE">
        <w:rPr>
          <w:noProof/>
        </w:rPr>
        <mc:AlternateContent>
          <mc:Choice Requires="wps">
            <w:drawing>
              <wp:anchor distT="0" distB="0" distL="114300" distR="114300" simplePos="0" relativeHeight="251663360" behindDoc="0" locked="0" layoutInCell="1" allowOverlap="1" wp14:anchorId="61288A2B" wp14:editId="0545DD62">
                <wp:simplePos x="0" y="0"/>
                <wp:positionH relativeFrom="margin">
                  <wp:posOffset>0</wp:posOffset>
                </wp:positionH>
                <wp:positionV relativeFrom="paragraph">
                  <wp:posOffset>68498</wp:posOffset>
                </wp:positionV>
                <wp:extent cx="3290934" cy="0"/>
                <wp:effectExtent l="0" t="0" r="0" b="0"/>
                <wp:wrapNone/>
                <wp:docPr id="15" name="Line 5"/>
                <wp:cNvGraphicFramePr/>
                <a:graphic xmlns:a="http://schemas.openxmlformats.org/drawingml/2006/main">
                  <a:graphicData uri="http://schemas.microsoft.com/office/word/2010/wordprocessingShape">
                    <wps:wsp>
                      <wps:cNvCnPr/>
                      <wps:spPr bwMode="auto">
                        <a:xfrm>
                          <a:off x="0" y="0"/>
                          <a:ext cx="3290934"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F43E0EB" id="Line 5"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4pt" to="259.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" strokecolor="#004080" strokeweight="2pt">
                <w10:wrap anchorx="margin"/>
              </v:line>
            </w:pict>
          </mc:Fallback>
        </mc:AlternateContent>
      </w:r>
    </w:p>
    <w:p w14:paraId="1D32763B" w14:textId="21161CCA" w:rsidR="00AE3E37" w:rsidRDefault="001231C4">
      <w:pPr>
        <w:pStyle w:val="Heading3"/>
        <w:spacing w:before="74"/>
      </w:pPr>
      <w:r>
        <w:rPr>
          <w:b w:val="0"/>
          <w:noProof/>
        </w:rPr>
        <mc:AlternateContent>
          <mc:Choice Requires="wps">
            <w:drawing>
              <wp:anchor distT="0" distB="0" distL="114300" distR="114300" simplePos="0" relativeHeight="251661312" behindDoc="0" locked="0" layoutInCell="1" allowOverlap="1" wp14:anchorId="685B3471" wp14:editId="76F59531">
                <wp:simplePos x="0" y="0"/>
                <wp:positionH relativeFrom="margin">
                  <wp:align>left</wp:align>
                </wp:positionH>
                <wp:positionV relativeFrom="paragraph">
                  <wp:posOffset>668397</wp:posOffset>
                </wp:positionV>
                <wp:extent cx="3385141" cy="116337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385141" cy="1163370"/>
                        </a:xfrm>
                        <a:prstGeom prst="rect">
                          <a:avLst/>
                        </a:prstGeom>
                        <a:noFill/>
                        <a:ln w="6350">
                          <a:noFill/>
                        </a:ln>
                      </wps:spPr>
                      <wps:txbx>
                        <w:txbxContent>
                          <w:p w14:paraId="2725AD0A" w14:textId="744F7F91" w:rsidR="00B60EFE" w:rsidRDefault="00381FA9" w:rsidP="00381FA9">
                            <w:pPr>
                              <w:jc w:val="both"/>
                              <w:rPr>
                                <w:rFonts w:ascii="Arial" w:hAnsi="Arial" w:cs="Arial"/>
                                <w:color w:val="050404"/>
                                <w:sz w:val="16"/>
                                <w:szCs w:val="16"/>
                                <w:shd w:val="clear" w:color="auto" w:fill="FFFFFF"/>
                              </w:rPr>
                            </w:pPr>
                            <w:r w:rsidRPr="00381FA9">
                              <w:rPr>
                                <w:rFonts w:ascii="Arial" w:hAnsi="Arial" w:cs="Arial"/>
                                <w:color w:val="050404"/>
                                <w:sz w:val="16"/>
                                <w:szCs w:val="16"/>
                                <w:shd w:val="clear" w:color="auto" w:fill="FFFFFF"/>
                              </w:rPr>
                              <w:t>American International University – Bangladesh (AIUB). He has completed his M.Sc. in Electrical Power Engineering from RWTH Aachen University, Germany, and B.Sc. in EEE from AIUB. His main research focuses are Interfacial Solar Steam Generation, 2D materials, Waste Materials, Energy Storage Devices, Renewable Energy Technologies, Reliability Analysis and Electric Vehicles.</w:t>
                            </w:r>
                          </w:p>
                          <w:p w14:paraId="52D69CB8" w14:textId="18CAA068" w:rsidR="00B60EFE" w:rsidRPr="00B60EFE" w:rsidRDefault="00B60EFE" w:rsidP="00B60EFE">
                            <w:pPr>
                              <w:jc w:val="center"/>
                              <w:rPr>
                                <w:rFonts w:ascii="Arial" w:hAnsi="Arial" w:cs="Arial"/>
                                <w:color w:val="050404"/>
                                <w:sz w:val="16"/>
                                <w:szCs w:val="16"/>
                                <w:shd w:val="clear" w:color="auto" w:fill="FFFFFF"/>
                              </w:rPr>
                            </w:pPr>
                            <w:r>
                              <w:rPr>
                                <w:rFonts w:ascii="Arial" w:hAnsi="Arial" w:cs="Arial"/>
                                <w:color w:val="050404"/>
                                <w:sz w:val="16"/>
                                <w:szCs w:val="16"/>
                                <w:shd w:val="clear" w:color="auto" w:fill="FFFFFF"/>
                              </w:rPr>
                              <w:t>Email: nahian.ivan@gmail.com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B3471" id="Text Box 19" o:spid="_x0000_s1028" type="#_x0000_t202" style="position:absolute;left:0;text-align:left;margin-left:0;margin-top:52.65pt;width:266.55pt;height:91.6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" filled="f" stroked="f" strokeweight=".5pt">
                <v:textbox>
                  <w:txbxContent>
                    <w:p w14:paraId="2725AD0A" w14:textId="744F7F91" w:rsidR="00B60EFE" w:rsidRDefault="00381FA9" w:rsidP="00381FA9">
                      <w:pPr>
                        <w:jc w:val="both"/>
                        <w:rPr>
                          <w:rFonts w:ascii="Arial" w:hAnsi="Arial" w:cs="Arial"/>
                          <w:color w:val="050404"/>
                          <w:sz w:val="16"/>
                          <w:szCs w:val="16"/>
                          <w:shd w:val="clear" w:color="auto" w:fill="FFFFFF"/>
                        </w:rPr>
                      </w:pPr>
                      <w:r w:rsidRPr="00381FA9">
                        <w:rPr>
                          <w:rFonts w:ascii="Arial" w:hAnsi="Arial" w:cs="Arial"/>
                          <w:color w:val="050404"/>
                          <w:sz w:val="16"/>
                          <w:szCs w:val="16"/>
                          <w:shd w:val="clear" w:color="auto" w:fill="FFFFFF"/>
                        </w:rPr>
                        <w:t>American International University – Bangladesh (AIUB). He has completed his M.Sc. in Electrical Power Engineering from RWTH Aachen University, Germany, and B.Sc. in EEE from AIUB. His main research focuses are Interfacial Solar Steam Generation, 2D materials, Waste Materials, Energy Storage Devices, Renewable Energy Technologies, Reliability Analysis and Electric Vehicles.</w:t>
                      </w:r>
                    </w:p>
                    <w:p w14:paraId="52D69CB8" w14:textId="18CAA068" w:rsidR="00B60EFE" w:rsidRPr="00B60EFE" w:rsidRDefault="00B60EFE" w:rsidP="00B60EFE">
                      <w:pPr>
                        <w:jc w:val="center"/>
                        <w:rPr>
                          <w:rFonts w:ascii="Arial" w:hAnsi="Arial" w:cs="Arial"/>
                          <w:color w:val="050404"/>
                          <w:sz w:val="16"/>
                          <w:szCs w:val="16"/>
                          <w:shd w:val="clear" w:color="auto" w:fill="FFFFFF"/>
                        </w:rPr>
                      </w:pPr>
                      <w:r>
                        <w:rPr>
                          <w:rFonts w:ascii="Arial" w:hAnsi="Arial" w:cs="Arial"/>
                          <w:color w:val="050404"/>
                          <w:sz w:val="16"/>
                          <w:szCs w:val="16"/>
                          <w:shd w:val="clear" w:color="auto" w:fill="FFFFFF"/>
                        </w:rPr>
                        <w:t>Email: nahian.ivan@gmail.com</w:t>
                      </w:r>
                    </w:p>
                  </w:txbxContent>
                </v:textbox>
                <w10:wrap anchorx="margin"/>
              </v:shape>
            </w:pict>
          </mc:Fallback>
        </mc:AlternateContent>
      </w:r>
      <w:r w:rsidR="00A9710C">
        <w:rPr>
          <w:b w:val="0"/>
        </w:rPr>
        <w:br w:type="column"/>
      </w:r>
      <w:r w:rsidR="00A9710C">
        <w:rPr>
          <w:color w:val="BF5A14"/>
        </w:rPr>
        <w:t>Image</w:t>
      </w:r>
    </w:p>
    <w:p w14:paraId="33EE7739" w14:textId="53960687" w:rsidR="00AE3E37" w:rsidRDefault="002606E6">
      <w:pPr>
        <w:pStyle w:val="BodyText"/>
        <w:spacing w:before="2"/>
        <w:rPr>
          <w:rFonts w:ascii="Arial"/>
          <w:b/>
          <w:sz w:val="16"/>
        </w:rPr>
      </w:pPr>
      <w:r>
        <w:rPr>
          <w:noProof/>
          <w:lang w:val="en-IN" w:eastAsia="en-IN"/>
        </w:rPr>
        <w:drawing>
          <wp:inline distT="0" distB="0" distL="0" distR="0" wp14:anchorId="14654766" wp14:editId="265597E6">
            <wp:extent cx="3412231" cy="27069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1012" cy="2721885"/>
                    </a:xfrm>
                    <a:prstGeom prst="rect">
                      <a:avLst/>
                    </a:prstGeom>
                    <a:noFill/>
                    <a:ln>
                      <a:noFill/>
                    </a:ln>
                  </pic:spPr>
                </pic:pic>
              </a:graphicData>
            </a:graphic>
          </wp:inline>
        </w:drawing>
      </w:r>
    </w:p>
    <w:p w14:paraId="55815470" w14:textId="7C3D01F2" w:rsidR="0063473D" w:rsidRPr="0063473D" w:rsidRDefault="0063473D" w:rsidP="0063473D">
      <w:pPr>
        <w:jc w:val="both"/>
        <w:rPr>
          <w:color w:val="000000"/>
          <w:sz w:val="18"/>
          <w:szCs w:val="18"/>
        </w:rPr>
      </w:pPr>
      <w:r w:rsidRPr="0063473D">
        <w:rPr>
          <w:sz w:val="18"/>
          <w:szCs w:val="18"/>
        </w:rPr>
        <w:t xml:space="preserve">Fig.1. Fabrication and observations. </w:t>
      </w:r>
      <w:proofErr w:type="spellStart"/>
      <w:r w:rsidRPr="0063473D">
        <w:rPr>
          <w:sz w:val="18"/>
          <w:szCs w:val="18"/>
        </w:rPr>
        <w:t>i</w:t>
      </w:r>
      <w:proofErr w:type="spellEnd"/>
      <w:r w:rsidRPr="0063473D">
        <w:rPr>
          <w:sz w:val="18"/>
          <w:szCs w:val="18"/>
        </w:rPr>
        <w:t>.</w:t>
      </w:r>
      <w:r w:rsidRPr="0063473D">
        <w:rPr>
          <w:color w:val="000000"/>
          <w:sz w:val="18"/>
          <w:szCs w:val="18"/>
        </w:rPr>
        <w:t xml:space="preserve"> Illustration of the fabrication process. ii.</w:t>
      </w:r>
      <w:r>
        <w:rPr>
          <w:color w:val="000000"/>
          <w:sz w:val="18"/>
          <w:szCs w:val="18"/>
        </w:rPr>
        <w:t xml:space="preserve"> Temperature distribution of the evaporator during outdoor experiment</w:t>
      </w:r>
      <w:r w:rsidRPr="0063473D">
        <w:rPr>
          <w:color w:val="000000"/>
          <w:sz w:val="18"/>
          <w:szCs w:val="18"/>
        </w:rPr>
        <w:t>. iii. FTIR-ATR spectra of toner and the surfaces of egg tray with and without coating. iv. Absorbance spectra of egg trays with and without coating. v. graphical illustration of experimental set-up</w:t>
      </w:r>
      <w:r w:rsidR="009F5174">
        <w:rPr>
          <w:color w:val="000000"/>
          <w:sz w:val="18"/>
          <w:szCs w:val="18"/>
        </w:rPr>
        <w:t xml:space="preserve"> (indoor)</w:t>
      </w:r>
      <w:r w:rsidRPr="0063473D">
        <w:rPr>
          <w:color w:val="000000"/>
          <w:sz w:val="18"/>
          <w:szCs w:val="18"/>
        </w:rPr>
        <w:t xml:space="preserve"> and temperature distribution (inset). vi. Mass change rate of water under different illumination. vii. Evaporation rate and efficiency of the evaporator     </w:t>
      </w:r>
    </w:p>
    <w:p w14:paraId="6FFA84ED" w14:textId="77777777" w:rsidR="00DB6FA1" w:rsidRDefault="00DB6FA1" w:rsidP="005973B9">
      <w:pPr>
        <w:spacing w:line="204" w:lineRule="exact"/>
        <w:rPr>
          <w:rFonts w:ascii="Arial"/>
          <w:b/>
          <w:color w:val="BF5A14"/>
          <w:sz w:val="20"/>
        </w:rPr>
      </w:pPr>
    </w:p>
    <w:p w14:paraId="5E608B9D" w14:textId="2B156CC5" w:rsidR="005973B9" w:rsidRDefault="005973B9" w:rsidP="005973B9">
      <w:pPr>
        <w:spacing w:line="204" w:lineRule="exact"/>
        <w:rPr>
          <w:rFonts w:ascii="Arial"/>
          <w:b/>
          <w:sz w:val="20"/>
        </w:rPr>
      </w:pPr>
      <w:r>
        <w:rPr>
          <w:rFonts w:ascii="Arial"/>
          <w:b/>
          <w:color w:val="BF5A14"/>
          <w:sz w:val="20"/>
        </w:rPr>
        <w:t>Re</w:t>
      </w:r>
      <w:r w:rsidR="00F61B6E">
        <w:rPr>
          <w:rFonts w:ascii="Arial"/>
          <w:b/>
          <w:color w:val="BF5A14"/>
          <w:sz w:val="20"/>
        </w:rPr>
        <w:t>ferences:</w:t>
      </w:r>
    </w:p>
    <w:bookmarkStart w:id="0" w:name="_Hlk106316037"/>
    <w:p w14:paraId="64BA4398" w14:textId="77777777" w:rsidR="00926EB6" w:rsidRPr="00926EB6" w:rsidRDefault="00926EB6" w:rsidP="00926EB6">
      <w:pPr>
        <w:autoSpaceDE w:val="0"/>
        <w:autoSpaceDN w:val="0"/>
        <w:adjustRightInd w:val="0"/>
        <w:ind w:left="640" w:hanging="640"/>
        <w:rPr>
          <w:rFonts w:asciiTheme="minorHAnsi" w:hAnsiTheme="minorHAnsi" w:cstheme="minorHAnsi"/>
          <w:noProof/>
          <w:sz w:val="16"/>
          <w:szCs w:val="16"/>
        </w:rPr>
      </w:pPr>
      <w:r w:rsidRPr="00926EB6">
        <w:rPr>
          <w:rFonts w:asciiTheme="minorHAnsi" w:hAnsiTheme="minorHAnsi" w:cstheme="minorHAnsi"/>
          <w:sz w:val="16"/>
          <w:szCs w:val="16"/>
        </w:rPr>
        <w:fldChar w:fldCharType="begin" w:fldLock="1"/>
      </w:r>
      <w:r w:rsidRPr="00926EB6">
        <w:rPr>
          <w:rFonts w:asciiTheme="minorHAnsi" w:hAnsiTheme="minorHAnsi" w:cstheme="minorHAnsi"/>
          <w:sz w:val="16"/>
          <w:szCs w:val="16"/>
        </w:rPr>
        <w:instrText xml:space="preserve">ADDIN Mendeley Bibliography CSL_BIBLIOGRAPHY </w:instrText>
      </w:r>
      <w:r w:rsidRPr="00926EB6">
        <w:rPr>
          <w:rFonts w:asciiTheme="minorHAnsi" w:hAnsiTheme="minorHAnsi" w:cstheme="minorHAnsi"/>
          <w:sz w:val="16"/>
          <w:szCs w:val="16"/>
        </w:rPr>
        <w:fldChar w:fldCharType="separate"/>
      </w:r>
      <w:r w:rsidRPr="00926EB6">
        <w:rPr>
          <w:rFonts w:asciiTheme="minorHAnsi" w:hAnsiTheme="minorHAnsi" w:cstheme="minorHAnsi"/>
          <w:noProof/>
          <w:sz w:val="16"/>
          <w:szCs w:val="16"/>
        </w:rPr>
        <w:t>[1]</w:t>
      </w:r>
      <w:r w:rsidRPr="00926EB6">
        <w:rPr>
          <w:rFonts w:asciiTheme="minorHAnsi" w:hAnsiTheme="minorHAnsi" w:cstheme="minorHAnsi"/>
          <w:noProof/>
          <w:sz w:val="16"/>
          <w:szCs w:val="16"/>
        </w:rPr>
        <w:tab/>
      </w:r>
      <w:bookmarkStart w:id="1" w:name="_Hlk106386690"/>
      <w:r w:rsidRPr="00926EB6">
        <w:rPr>
          <w:rFonts w:asciiTheme="minorHAnsi" w:hAnsiTheme="minorHAnsi" w:cstheme="minorHAnsi"/>
          <w:noProof/>
          <w:sz w:val="16"/>
          <w:szCs w:val="16"/>
        </w:rPr>
        <w:t xml:space="preserve">M. N. A. S. Ivan </w:t>
      </w:r>
      <w:r w:rsidRPr="00926EB6">
        <w:rPr>
          <w:rFonts w:asciiTheme="minorHAnsi" w:hAnsiTheme="minorHAnsi" w:cstheme="minorHAnsi"/>
          <w:i/>
          <w:iCs/>
          <w:noProof/>
          <w:sz w:val="16"/>
          <w:szCs w:val="16"/>
        </w:rPr>
        <w:t>et al.</w:t>
      </w:r>
      <w:r w:rsidRPr="00926EB6">
        <w:rPr>
          <w:rFonts w:asciiTheme="minorHAnsi" w:hAnsiTheme="minorHAnsi" w:cstheme="minorHAnsi"/>
          <w:noProof/>
          <w:sz w:val="16"/>
          <w:szCs w:val="16"/>
        </w:rPr>
        <w:t xml:space="preserve">, “Waste Egg Tray and Toner-Derived Highly Efficient 3D Solar Evaporator for Freshwater Generation,” </w:t>
      </w:r>
      <w:r w:rsidRPr="00926EB6">
        <w:rPr>
          <w:rFonts w:asciiTheme="minorHAnsi" w:hAnsiTheme="minorHAnsi" w:cstheme="minorHAnsi"/>
          <w:i/>
          <w:iCs/>
          <w:noProof/>
          <w:sz w:val="16"/>
          <w:szCs w:val="16"/>
        </w:rPr>
        <w:t>ACS Appl. Mater. Interfaces</w:t>
      </w:r>
      <w:r w:rsidRPr="00926EB6">
        <w:rPr>
          <w:rFonts w:asciiTheme="minorHAnsi" w:hAnsiTheme="minorHAnsi" w:cstheme="minorHAnsi"/>
          <w:noProof/>
          <w:sz w:val="16"/>
          <w:szCs w:val="16"/>
        </w:rPr>
        <w:t>, 2022, doi: 10.1021/acsami.1c22215.</w:t>
      </w:r>
    </w:p>
    <w:p w14:paraId="58C01AD3" w14:textId="77777777" w:rsidR="00926EB6" w:rsidRPr="00926EB6" w:rsidRDefault="00926EB6" w:rsidP="00926EB6">
      <w:pPr>
        <w:autoSpaceDE w:val="0"/>
        <w:autoSpaceDN w:val="0"/>
        <w:adjustRightInd w:val="0"/>
        <w:ind w:left="640" w:hanging="640"/>
        <w:rPr>
          <w:rFonts w:asciiTheme="minorHAnsi" w:hAnsiTheme="minorHAnsi" w:cstheme="minorHAnsi"/>
          <w:noProof/>
          <w:sz w:val="16"/>
          <w:szCs w:val="16"/>
        </w:rPr>
      </w:pPr>
      <w:r w:rsidRPr="00926EB6">
        <w:rPr>
          <w:rFonts w:asciiTheme="minorHAnsi" w:hAnsiTheme="minorHAnsi" w:cstheme="minorHAnsi"/>
          <w:noProof/>
          <w:sz w:val="16"/>
          <w:szCs w:val="16"/>
        </w:rPr>
        <w:t>[2]</w:t>
      </w:r>
      <w:r w:rsidRPr="00926EB6">
        <w:rPr>
          <w:rFonts w:asciiTheme="minorHAnsi" w:hAnsiTheme="minorHAnsi" w:cstheme="minorHAnsi"/>
          <w:noProof/>
          <w:sz w:val="16"/>
          <w:szCs w:val="16"/>
        </w:rPr>
        <w:tab/>
        <w:t xml:space="preserve">A. M. Saleque, N. Nowshin, M. N. A. S. Ivan, S. Ahmed, and Y. H. Tsang, “Natural Porous Materials for Interfacial Solar Steam Generation toward Clean Water Production,” </w:t>
      </w:r>
      <w:r w:rsidRPr="00926EB6">
        <w:rPr>
          <w:rFonts w:asciiTheme="minorHAnsi" w:hAnsiTheme="minorHAnsi" w:cstheme="minorHAnsi"/>
          <w:i/>
          <w:iCs/>
          <w:noProof/>
          <w:sz w:val="16"/>
          <w:szCs w:val="16"/>
        </w:rPr>
        <w:t>Sol. RRL</w:t>
      </w:r>
      <w:r w:rsidRPr="00926EB6">
        <w:rPr>
          <w:rFonts w:asciiTheme="minorHAnsi" w:hAnsiTheme="minorHAnsi" w:cstheme="minorHAnsi"/>
          <w:noProof/>
          <w:sz w:val="16"/>
          <w:szCs w:val="16"/>
        </w:rPr>
        <w:t>, vol. 2100986, p. 2100986, 2022, doi: 10.1002/solr.202100986.</w:t>
      </w:r>
    </w:p>
    <w:p w14:paraId="5CD1ED1D" w14:textId="77777777" w:rsidR="00926EB6" w:rsidRPr="00926EB6" w:rsidRDefault="00926EB6" w:rsidP="00926EB6">
      <w:pPr>
        <w:autoSpaceDE w:val="0"/>
        <w:autoSpaceDN w:val="0"/>
        <w:adjustRightInd w:val="0"/>
        <w:ind w:left="640" w:hanging="640"/>
        <w:rPr>
          <w:rFonts w:asciiTheme="minorHAnsi" w:hAnsiTheme="minorHAnsi" w:cstheme="minorHAnsi"/>
          <w:noProof/>
          <w:sz w:val="16"/>
          <w:szCs w:val="16"/>
        </w:rPr>
      </w:pPr>
      <w:r w:rsidRPr="00926EB6">
        <w:rPr>
          <w:rFonts w:asciiTheme="minorHAnsi" w:hAnsiTheme="minorHAnsi" w:cstheme="minorHAnsi"/>
          <w:noProof/>
          <w:sz w:val="16"/>
          <w:szCs w:val="16"/>
        </w:rPr>
        <w:t>[3]</w:t>
      </w:r>
      <w:r w:rsidRPr="00926EB6">
        <w:rPr>
          <w:rFonts w:asciiTheme="minorHAnsi" w:hAnsiTheme="minorHAnsi" w:cstheme="minorHAnsi"/>
          <w:noProof/>
          <w:sz w:val="16"/>
          <w:szCs w:val="16"/>
        </w:rPr>
        <w:tab/>
        <w:t xml:space="preserve">A. M. Saleque </w:t>
      </w:r>
      <w:r w:rsidRPr="00926EB6">
        <w:rPr>
          <w:rFonts w:asciiTheme="minorHAnsi" w:hAnsiTheme="minorHAnsi" w:cstheme="minorHAnsi"/>
          <w:i/>
          <w:iCs/>
          <w:noProof/>
          <w:sz w:val="16"/>
          <w:szCs w:val="16"/>
        </w:rPr>
        <w:t>et al.</w:t>
      </w:r>
      <w:r w:rsidRPr="00926EB6">
        <w:rPr>
          <w:rFonts w:asciiTheme="minorHAnsi" w:hAnsiTheme="minorHAnsi" w:cstheme="minorHAnsi"/>
          <w:noProof/>
          <w:sz w:val="16"/>
          <w:szCs w:val="16"/>
        </w:rPr>
        <w:t xml:space="preserve">, “High-temperature solar steam generation by MWCNT-HfTe2 van der Waals heterostructure for low-cost sterilization,” </w:t>
      </w:r>
      <w:r w:rsidRPr="00926EB6">
        <w:rPr>
          <w:rFonts w:asciiTheme="minorHAnsi" w:hAnsiTheme="minorHAnsi" w:cstheme="minorHAnsi"/>
          <w:i/>
          <w:iCs/>
          <w:noProof/>
          <w:sz w:val="16"/>
          <w:szCs w:val="16"/>
        </w:rPr>
        <w:t>Nano Energy</w:t>
      </w:r>
      <w:r w:rsidRPr="00926EB6">
        <w:rPr>
          <w:rFonts w:asciiTheme="minorHAnsi" w:hAnsiTheme="minorHAnsi" w:cstheme="minorHAnsi"/>
          <w:noProof/>
          <w:sz w:val="16"/>
          <w:szCs w:val="16"/>
        </w:rPr>
        <w:t>, vol. 94, no. December 2021, p. 106916, 2022, doi: 10.1016/j.nanoen.2022.106916.</w:t>
      </w:r>
    </w:p>
    <w:p w14:paraId="7C8250EA" w14:textId="77777777" w:rsidR="00926EB6" w:rsidRPr="00926EB6" w:rsidRDefault="00926EB6" w:rsidP="00926EB6">
      <w:pPr>
        <w:autoSpaceDE w:val="0"/>
        <w:autoSpaceDN w:val="0"/>
        <w:adjustRightInd w:val="0"/>
        <w:ind w:left="640" w:hanging="640"/>
        <w:rPr>
          <w:rFonts w:asciiTheme="minorHAnsi" w:hAnsiTheme="minorHAnsi" w:cstheme="minorHAnsi"/>
          <w:noProof/>
          <w:sz w:val="16"/>
          <w:szCs w:val="16"/>
        </w:rPr>
      </w:pPr>
      <w:r w:rsidRPr="00926EB6">
        <w:rPr>
          <w:rFonts w:asciiTheme="minorHAnsi" w:hAnsiTheme="minorHAnsi" w:cstheme="minorHAnsi"/>
          <w:noProof/>
          <w:sz w:val="16"/>
          <w:szCs w:val="16"/>
        </w:rPr>
        <w:t>[4]</w:t>
      </w:r>
      <w:r w:rsidRPr="00926EB6">
        <w:rPr>
          <w:rFonts w:asciiTheme="minorHAnsi" w:hAnsiTheme="minorHAnsi" w:cstheme="minorHAnsi"/>
          <w:noProof/>
          <w:sz w:val="16"/>
          <w:szCs w:val="16"/>
        </w:rPr>
        <w:tab/>
        <w:t xml:space="preserve">A. M. Saleque, S. Ma, S. Ahmed, M. I. Hossain, W. Qarony, and Y. H. Tsang, “Solar Driven Interfacial Steam Generation Derived from Biodegradable Luffa Sponge,” </w:t>
      </w:r>
      <w:r w:rsidRPr="00926EB6">
        <w:rPr>
          <w:rFonts w:asciiTheme="minorHAnsi" w:hAnsiTheme="minorHAnsi" w:cstheme="minorHAnsi"/>
          <w:i/>
          <w:iCs/>
          <w:noProof/>
          <w:sz w:val="16"/>
          <w:szCs w:val="16"/>
        </w:rPr>
        <w:t>Adv. Sustain. Syst.</w:t>
      </w:r>
      <w:r w:rsidRPr="00926EB6">
        <w:rPr>
          <w:rFonts w:asciiTheme="minorHAnsi" w:hAnsiTheme="minorHAnsi" w:cstheme="minorHAnsi"/>
          <w:noProof/>
          <w:sz w:val="16"/>
          <w:szCs w:val="16"/>
        </w:rPr>
        <w:t>, vol. 2000291, pp. 1–12, 2021, doi: 10.1002/adsu.202000291.</w:t>
      </w:r>
    </w:p>
    <w:p w14:paraId="2E6729FA" w14:textId="77777777" w:rsidR="00926EB6" w:rsidRPr="00926EB6" w:rsidRDefault="00926EB6" w:rsidP="00926EB6">
      <w:pPr>
        <w:autoSpaceDE w:val="0"/>
        <w:autoSpaceDN w:val="0"/>
        <w:adjustRightInd w:val="0"/>
        <w:ind w:left="640" w:hanging="640"/>
        <w:rPr>
          <w:rFonts w:asciiTheme="minorHAnsi" w:hAnsiTheme="minorHAnsi" w:cstheme="minorHAnsi"/>
          <w:noProof/>
          <w:sz w:val="16"/>
          <w:szCs w:val="16"/>
        </w:rPr>
      </w:pPr>
      <w:r w:rsidRPr="00926EB6">
        <w:rPr>
          <w:rFonts w:asciiTheme="minorHAnsi" w:hAnsiTheme="minorHAnsi" w:cstheme="minorHAnsi"/>
          <w:noProof/>
          <w:sz w:val="16"/>
          <w:szCs w:val="16"/>
        </w:rPr>
        <w:t>[5]</w:t>
      </w:r>
      <w:r w:rsidRPr="00926EB6">
        <w:rPr>
          <w:rFonts w:asciiTheme="minorHAnsi" w:hAnsiTheme="minorHAnsi" w:cstheme="minorHAnsi"/>
          <w:noProof/>
          <w:sz w:val="16"/>
          <w:szCs w:val="16"/>
        </w:rPr>
        <w:tab/>
        <w:t xml:space="preserve">S. Ma </w:t>
      </w:r>
      <w:r w:rsidRPr="00926EB6">
        <w:rPr>
          <w:rFonts w:asciiTheme="minorHAnsi" w:hAnsiTheme="minorHAnsi" w:cstheme="minorHAnsi"/>
          <w:i/>
          <w:iCs/>
          <w:noProof/>
          <w:sz w:val="16"/>
          <w:szCs w:val="16"/>
        </w:rPr>
        <w:t>et al.</w:t>
      </w:r>
      <w:r w:rsidRPr="00926EB6">
        <w:rPr>
          <w:rFonts w:asciiTheme="minorHAnsi" w:hAnsiTheme="minorHAnsi" w:cstheme="minorHAnsi"/>
          <w:noProof/>
          <w:sz w:val="16"/>
          <w:szCs w:val="16"/>
        </w:rPr>
        <w:t xml:space="preserve">, “Recycled waste black polyurethane sponges for solar vapor generation and distillation,” </w:t>
      </w:r>
      <w:r w:rsidRPr="00926EB6">
        <w:rPr>
          <w:rFonts w:asciiTheme="minorHAnsi" w:hAnsiTheme="minorHAnsi" w:cstheme="minorHAnsi"/>
          <w:i/>
          <w:iCs/>
          <w:noProof/>
          <w:sz w:val="16"/>
          <w:szCs w:val="16"/>
        </w:rPr>
        <w:t>Appl. Energy</w:t>
      </w:r>
      <w:r w:rsidRPr="00926EB6">
        <w:rPr>
          <w:rFonts w:asciiTheme="minorHAnsi" w:hAnsiTheme="minorHAnsi" w:cstheme="minorHAnsi"/>
          <w:noProof/>
          <w:sz w:val="16"/>
          <w:szCs w:val="16"/>
        </w:rPr>
        <w:t>, vol. 206, no. March, pp. 63–69, 2017, doi: 10.1016/j.apenergy.2017.08.169.</w:t>
      </w:r>
    </w:p>
    <w:bookmarkEnd w:id="1"/>
    <w:p w14:paraId="462FD9F3" w14:textId="77777777" w:rsidR="00926EB6" w:rsidRPr="00926EB6" w:rsidRDefault="00926EB6" w:rsidP="00926EB6">
      <w:pPr>
        <w:autoSpaceDE w:val="0"/>
        <w:autoSpaceDN w:val="0"/>
        <w:adjustRightInd w:val="0"/>
        <w:ind w:left="640" w:hanging="640"/>
        <w:rPr>
          <w:rFonts w:asciiTheme="minorHAnsi" w:hAnsiTheme="minorHAnsi" w:cstheme="minorHAnsi"/>
          <w:noProof/>
          <w:sz w:val="16"/>
          <w:szCs w:val="16"/>
        </w:rPr>
      </w:pPr>
      <w:r w:rsidRPr="00926EB6">
        <w:rPr>
          <w:rFonts w:asciiTheme="minorHAnsi" w:hAnsiTheme="minorHAnsi" w:cstheme="minorHAnsi"/>
          <w:sz w:val="16"/>
          <w:szCs w:val="16"/>
        </w:rPr>
        <w:fldChar w:fldCharType="end"/>
      </w:r>
      <w:r w:rsidRPr="00926EB6">
        <w:rPr>
          <w:rFonts w:asciiTheme="minorHAnsi" w:hAnsiTheme="minorHAnsi" w:cstheme="minorHAnsi"/>
          <w:noProof/>
          <w:sz w:val="16"/>
          <w:szCs w:val="16"/>
        </w:rPr>
        <w:t>[6]</w:t>
      </w:r>
      <w:r w:rsidRPr="00926EB6">
        <w:rPr>
          <w:rFonts w:asciiTheme="minorHAnsi" w:hAnsiTheme="minorHAnsi" w:cstheme="minorHAnsi"/>
          <w:noProof/>
          <w:sz w:val="16"/>
          <w:szCs w:val="16"/>
        </w:rPr>
        <w:tab/>
        <w:t xml:space="preserve">B. Yuan </w:t>
      </w:r>
      <w:r w:rsidRPr="00926EB6">
        <w:rPr>
          <w:rFonts w:asciiTheme="minorHAnsi" w:hAnsiTheme="minorHAnsi" w:cstheme="minorHAnsi"/>
          <w:i/>
          <w:iCs/>
          <w:noProof/>
          <w:sz w:val="16"/>
          <w:szCs w:val="16"/>
        </w:rPr>
        <w:t>et al.</w:t>
      </w:r>
      <w:r w:rsidRPr="00926EB6">
        <w:rPr>
          <w:rFonts w:asciiTheme="minorHAnsi" w:hAnsiTheme="minorHAnsi" w:cstheme="minorHAnsi"/>
          <w:noProof/>
          <w:sz w:val="16"/>
          <w:szCs w:val="16"/>
        </w:rPr>
        <w:t xml:space="preserve">, “A Low-Cost 3D Spherical Evaporator with Unique Surface Topology and Inner Structure for Solar Water Evaporation-Assisted Dye Wastewater Treatment,” </w:t>
      </w:r>
      <w:r w:rsidRPr="00926EB6">
        <w:rPr>
          <w:rFonts w:asciiTheme="minorHAnsi" w:hAnsiTheme="minorHAnsi" w:cstheme="minorHAnsi"/>
          <w:i/>
          <w:iCs/>
          <w:noProof/>
          <w:sz w:val="16"/>
          <w:szCs w:val="16"/>
        </w:rPr>
        <w:t>Adv. Sustain. Syst.</w:t>
      </w:r>
      <w:r w:rsidRPr="00926EB6">
        <w:rPr>
          <w:rFonts w:asciiTheme="minorHAnsi" w:hAnsiTheme="minorHAnsi" w:cstheme="minorHAnsi"/>
          <w:noProof/>
          <w:sz w:val="16"/>
          <w:szCs w:val="16"/>
        </w:rPr>
        <w:t>, vol. 5, no. 3, p. 2000245, Mar. 2021, doi: https://doi.org/10.1002/adsu.202000245.</w:t>
      </w:r>
    </w:p>
    <w:p w14:paraId="478D9840" w14:textId="34C91DD6" w:rsidR="00FC5D32" w:rsidRDefault="00FC5D32" w:rsidP="00926EB6">
      <w:pPr>
        <w:autoSpaceDE w:val="0"/>
        <w:autoSpaceDN w:val="0"/>
        <w:adjustRightInd w:val="0"/>
        <w:spacing w:line="240" w:lineRule="exact"/>
        <w:ind w:left="640" w:hanging="640"/>
        <w:rPr>
          <w:rFonts w:ascii="Calibri" w:hAnsi="Calibri" w:cs="Calibri"/>
          <w:noProof/>
          <w:sz w:val="16"/>
          <w:szCs w:val="16"/>
        </w:rPr>
      </w:pPr>
    </w:p>
    <w:p w14:paraId="2FC349F1" w14:textId="13FB5E99" w:rsidR="00E42906" w:rsidRDefault="00E42906" w:rsidP="00FC5D32">
      <w:pPr>
        <w:autoSpaceDE w:val="0"/>
        <w:autoSpaceDN w:val="0"/>
        <w:adjustRightInd w:val="0"/>
        <w:spacing w:line="240" w:lineRule="exact"/>
        <w:ind w:left="640" w:hanging="640"/>
        <w:rPr>
          <w:rFonts w:ascii="Calibri" w:hAnsi="Calibri" w:cs="Calibri"/>
          <w:noProof/>
          <w:sz w:val="16"/>
          <w:szCs w:val="16"/>
        </w:rPr>
      </w:pPr>
    </w:p>
    <w:p w14:paraId="2D68C9AF" w14:textId="280DF799" w:rsidR="00926EB6" w:rsidRDefault="00926EB6" w:rsidP="00FC5D32">
      <w:pPr>
        <w:autoSpaceDE w:val="0"/>
        <w:autoSpaceDN w:val="0"/>
        <w:adjustRightInd w:val="0"/>
        <w:spacing w:line="240" w:lineRule="exact"/>
        <w:ind w:left="640" w:hanging="640"/>
        <w:rPr>
          <w:rFonts w:ascii="Calibri" w:hAnsi="Calibri" w:cs="Calibri"/>
          <w:noProof/>
          <w:sz w:val="16"/>
          <w:szCs w:val="16"/>
        </w:rPr>
      </w:pPr>
    </w:p>
    <w:p w14:paraId="3AE064D3" w14:textId="4D88CDFD" w:rsidR="00926EB6" w:rsidRDefault="00926EB6" w:rsidP="00FC5D32">
      <w:pPr>
        <w:autoSpaceDE w:val="0"/>
        <w:autoSpaceDN w:val="0"/>
        <w:adjustRightInd w:val="0"/>
        <w:spacing w:line="240" w:lineRule="exact"/>
        <w:ind w:left="640" w:hanging="640"/>
        <w:rPr>
          <w:rFonts w:ascii="Calibri" w:hAnsi="Calibri" w:cs="Calibri"/>
          <w:noProof/>
          <w:sz w:val="16"/>
          <w:szCs w:val="16"/>
        </w:rPr>
      </w:pPr>
    </w:p>
    <w:p w14:paraId="14534CDD" w14:textId="5AB8679E" w:rsidR="00926EB6" w:rsidRDefault="00926EB6" w:rsidP="00FC5D32">
      <w:pPr>
        <w:autoSpaceDE w:val="0"/>
        <w:autoSpaceDN w:val="0"/>
        <w:adjustRightInd w:val="0"/>
        <w:spacing w:line="240" w:lineRule="exact"/>
        <w:ind w:left="640" w:hanging="640"/>
        <w:rPr>
          <w:rFonts w:ascii="Calibri" w:hAnsi="Calibri" w:cs="Calibri"/>
          <w:noProof/>
          <w:sz w:val="16"/>
          <w:szCs w:val="16"/>
        </w:rPr>
      </w:pPr>
    </w:p>
    <w:p w14:paraId="6F6BEE1D" w14:textId="1A9AC6F3" w:rsidR="00926EB6" w:rsidRDefault="00926EB6" w:rsidP="00FC5D32">
      <w:pPr>
        <w:autoSpaceDE w:val="0"/>
        <w:autoSpaceDN w:val="0"/>
        <w:adjustRightInd w:val="0"/>
        <w:spacing w:line="240" w:lineRule="exact"/>
        <w:ind w:left="640" w:hanging="640"/>
        <w:rPr>
          <w:rFonts w:ascii="Calibri" w:hAnsi="Calibri" w:cs="Calibri"/>
          <w:noProof/>
          <w:sz w:val="16"/>
          <w:szCs w:val="16"/>
        </w:rPr>
      </w:pPr>
    </w:p>
    <w:p w14:paraId="3ECF07DB" w14:textId="276D4383" w:rsidR="00926EB6" w:rsidRDefault="00926EB6" w:rsidP="00FC5D32">
      <w:pPr>
        <w:autoSpaceDE w:val="0"/>
        <w:autoSpaceDN w:val="0"/>
        <w:adjustRightInd w:val="0"/>
        <w:spacing w:line="240" w:lineRule="exact"/>
        <w:ind w:left="640" w:hanging="640"/>
        <w:rPr>
          <w:rFonts w:ascii="Calibri" w:hAnsi="Calibri" w:cs="Calibri"/>
          <w:noProof/>
          <w:sz w:val="16"/>
          <w:szCs w:val="16"/>
        </w:rPr>
      </w:pPr>
    </w:p>
    <w:p w14:paraId="25C3C219" w14:textId="77777777" w:rsidR="00926EB6" w:rsidRDefault="00926EB6" w:rsidP="00FC5D32">
      <w:pPr>
        <w:autoSpaceDE w:val="0"/>
        <w:autoSpaceDN w:val="0"/>
        <w:adjustRightInd w:val="0"/>
        <w:spacing w:line="240" w:lineRule="exact"/>
        <w:ind w:left="640" w:hanging="640"/>
        <w:rPr>
          <w:rFonts w:ascii="Calibri" w:hAnsi="Calibri" w:cs="Calibri"/>
          <w:noProof/>
          <w:sz w:val="16"/>
          <w:szCs w:val="16"/>
        </w:rPr>
      </w:pPr>
    </w:p>
    <w:p w14:paraId="3873AC20" w14:textId="13B537A6" w:rsidR="00E42906" w:rsidRDefault="00E42906" w:rsidP="00FC5D32">
      <w:pPr>
        <w:autoSpaceDE w:val="0"/>
        <w:autoSpaceDN w:val="0"/>
        <w:adjustRightInd w:val="0"/>
        <w:spacing w:line="240" w:lineRule="exact"/>
        <w:ind w:left="640" w:hanging="640"/>
        <w:rPr>
          <w:rFonts w:ascii="Calibri" w:hAnsi="Calibri" w:cs="Calibri"/>
          <w:noProof/>
          <w:sz w:val="16"/>
          <w:szCs w:val="16"/>
        </w:rPr>
      </w:pPr>
    </w:p>
    <w:p w14:paraId="374C37BC" w14:textId="1E860364" w:rsidR="00E42906" w:rsidRDefault="00E42906" w:rsidP="00FC5D32">
      <w:pPr>
        <w:autoSpaceDE w:val="0"/>
        <w:autoSpaceDN w:val="0"/>
        <w:adjustRightInd w:val="0"/>
        <w:spacing w:line="240" w:lineRule="exact"/>
        <w:ind w:left="640" w:hanging="640"/>
        <w:rPr>
          <w:rFonts w:ascii="Arial"/>
          <w:b/>
          <w:color w:val="BF5A14"/>
          <w:sz w:val="20"/>
        </w:rPr>
      </w:pPr>
      <w:r>
        <w:rPr>
          <w:rFonts w:ascii="Arial"/>
          <w:b/>
          <w:color w:val="BF5A14"/>
          <w:sz w:val="20"/>
        </w:rPr>
        <w:lastRenderedPageBreak/>
        <w:t>Recent Publications:</w:t>
      </w:r>
    </w:p>
    <w:p w14:paraId="12A93A1E" w14:textId="77777777" w:rsidR="00E42906" w:rsidRPr="00967C6D" w:rsidRDefault="00E42906" w:rsidP="00E42906">
      <w:pPr>
        <w:autoSpaceDE w:val="0"/>
        <w:autoSpaceDN w:val="0"/>
        <w:adjustRightInd w:val="0"/>
        <w:spacing w:line="240" w:lineRule="exact"/>
        <w:ind w:left="640" w:hanging="640"/>
        <w:rPr>
          <w:rFonts w:ascii="Calibri" w:hAnsi="Calibri" w:cs="Calibri"/>
          <w:noProof/>
          <w:sz w:val="16"/>
          <w:szCs w:val="16"/>
        </w:rPr>
      </w:pPr>
      <w:bookmarkStart w:id="2" w:name="_Hlk106316055"/>
      <w:r w:rsidRPr="00967C6D">
        <w:rPr>
          <w:rFonts w:ascii="Calibri" w:hAnsi="Calibri" w:cs="Calibri"/>
          <w:noProof/>
          <w:sz w:val="16"/>
          <w:szCs w:val="16"/>
        </w:rPr>
        <w:t xml:space="preserve">(1) </w:t>
      </w:r>
      <w:r w:rsidRPr="00967C6D">
        <w:rPr>
          <w:rFonts w:ascii="Calibri" w:hAnsi="Calibri" w:cs="Calibri"/>
          <w:noProof/>
          <w:sz w:val="16"/>
          <w:szCs w:val="16"/>
        </w:rPr>
        <w:tab/>
      </w:r>
      <w:r w:rsidRPr="00E42906">
        <w:rPr>
          <w:rFonts w:ascii="Calibri" w:hAnsi="Calibri" w:cs="Calibri"/>
          <w:b/>
          <w:bCs/>
          <w:noProof/>
          <w:sz w:val="16"/>
          <w:szCs w:val="16"/>
        </w:rPr>
        <w:t>Ivan, M. N. A. S.;</w:t>
      </w:r>
      <w:r w:rsidRPr="00967C6D">
        <w:rPr>
          <w:rFonts w:ascii="Calibri" w:hAnsi="Calibri" w:cs="Calibri"/>
          <w:noProof/>
          <w:sz w:val="16"/>
          <w:szCs w:val="16"/>
        </w:rPr>
        <w:t xml:space="preserve"> Saleque, A. M.; Ahmed, S.; Cheng, P. K.; Qiao, J.; Alam, T. I.; Tsang, Y. H. Waste Egg Tray and Toner-Derived Highly Efficient 3D Solar Evaporator for Freshwater Generation. </w:t>
      </w:r>
      <w:r w:rsidRPr="00967C6D">
        <w:rPr>
          <w:rFonts w:ascii="Calibri" w:hAnsi="Calibri" w:cs="Calibri"/>
          <w:i/>
          <w:iCs/>
          <w:noProof/>
          <w:sz w:val="16"/>
          <w:szCs w:val="16"/>
        </w:rPr>
        <w:t>ACS Appl. Mater. Interfaces</w:t>
      </w:r>
      <w:r w:rsidRPr="00967C6D">
        <w:rPr>
          <w:rFonts w:ascii="Calibri" w:hAnsi="Calibri" w:cs="Calibri"/>
          <w:noProof/>
          <w:sz w:val="16"/>
          <w:szCs w:val="16"/>
        </w:rPr>
        <w:t xml:space="preserve"> </w:t>
      </w:r>
      <w:r w:rsidRPr="00967C6D">
        <w:rPr>
          <w:rFonts w:ascii="Calibri" w:hAnsi="Calibri" w:cs="Calibri"/>
          <w:b/>
          <w:bCs/>
          <w:noProof/>
          <w:sz w:val="16"/>
          <w:szCs w:val="16"/>
        </w:rPr>
        <w:t>2022</w:t>
      </w:r>
      <w:r w:rsidRPr="00967C6D">
        <w:rPr>
          <w:rFonts w:ascii="Calibri" w:hAnsi="Calibri" w:cs="Calibri"/>
          <w:noProof/>
          <w:sz w:val="16"/>
          <w:szCs w:val="16"/>
        </w:rPr>
        <w:t>. https://doi.org/10.1021/acsami.1c22215.</w:t>
      </w:r>
    </w:p>
    <w:p w14:paraId="01273D43" w14:textId="77777777" w:rsidR="00E42906" w:rsidRPr="00967C6D" w:rsidRDefault="00E42906" w:rsidP="00E42906">
      <w:pPr>
        <w:autoSpaceDE w:val="0"/>
        <w:autoSpaceDN w:val="0"/>
        <w:adjustRightInd w:val="0"/>
        <w:spacing w:line="240" w:lineRule="exact"/>
        <w:ind w:left="640" w:hanging="640"/>
        <w:rPr>
          <w:rFonts w:ascii="Calibri" w:hAnsi="Calibri" w:cs="Calibri"/>
          <w:noProof/>
          <w:sz w:val="16"/>
          <w:szCs w:val="16"/>
        </w:rPr>
      </w:pPr>
      <w:r w:rsidRPr="00967C6D">
        <w:rPr>
          <w:rFonts w:ascii="Calibri" w:hAnsi="Calibri" w:cs="Calibri"/>
          <w:noProof/>
          <w:sz w:val="16"/>
          <w:szCs w:val="16"/>
        </w:rPr>
        <w:t xml:space="preserve">(2) </w:t>
      </w:r>
      <w:r w:rsidRPr="00967C6D">
        <w:rPr>
          <w:rFonts w:ascii="Calibri" w:hAnsi="Calibri" w:cs="Calibri"/>
          <w:noProof/>
          <w:sz w:val="16"/>
          <w:szCs w:val="16"/>
        </w:rPr>
        <w:tab/>
        <w:t xml:space="preserve">Saleque, A. M.; Nowshin, N.; </w:t>
      </w:r>
      <w:r w:rsidRPr="00E42906">
        <w:rPr>
          <w:rFonts w:ascii="Calibri" w:hAnsi="Calibri" w:cs="Calibri"/>
          <w:b/>
          <w:bCs/>
          <w:noProof/>
          <w:sz w:val="16"/>
          <w:szCs w:val="16"/>
        </w:rPr>
        <w:t>Ivan, M. N. A. S.</w:t>
      </w:r>
      <w:r w:rsidRPr="00967C6D">
        <w:rPr>
          <w:rFonts w:ascii="Calibri" w:hAnsi="Calibri" w:cs="Calibri"/>
          <w:noProof/>
          <w:sz w:val="16"/>
          <w:szCs w:val="16"/>
        </w:rPr>
        <w:t xml:space="preserve">; Ahmed, S.; Tsang, Y. H. Natural Porous Materials for Interfacial Solar Steam Generation toward Clean Water Production. </w:t>
      </w:r>
      <w:r w:rsidRPr="00967C6D">
        <w:rPr>
          <w:rFonts w:ascii="Calibri" w:hAnsi="Calibri" w:cs="Calibri"/>
          <w:i/>
          <w:iCs/>
          <w:noProof/>
          <w:sz w:val="16"/>
          <w:szCs w:val="16"/>
        </w:rPr>
        <w:t>Sol. RRL</w:t>
      </w:r>
      <w:r w:rsidRPr="00967C6D">
        <w:rPr>
          <w:rFonts w:ascii="Calibri" w:hAnsi="Calibri" w:cs="Calibri"/>
          <w:noProof/>
          <w:sz w:val="16"/>
          <w:szCs w:val="16"/>
        </w:rPr>
        <w:t xml:space="preserve"> </w:t>
      </w:r>
      <w:r w:rsidRPr="00967C6D">
        <w:rPr>
          <w:rFonts w:ascii="Calibri" w:hAnsi="Calibri" w:cs="Calibri"/>
          <w:b/>
          <w:bCs/>
          <w:noProof/>
          <w:sz w:val="16"/>
          <w:szCs w:val="16"/>
        </w:rPr>
        <w:t>2022</w:t>
      </w:r>
      <w:r w:rsidRPr="00967C6D">
        <w:rPr>
          <w:rFonts w:ascii="Calibri" w:hAnsi="Calibri" w:cs="Calibri"/>
          <w:noProof/>
          <w:sz w:val="16"/>
          <w:szCs w:val="16"/>
        </w:rPr>
        <w:t xml:space="preserve">, </w:t>
      </w:r>
      <w:r w:rsidRPr="00967C6D">
        <w:rPr>
          <w:rFonts w:ascii="Calibri" w:hAnsi="Calibri" w:cs="Calibri"/>
          <w:i/>
          <w:iCs/>
          <w:noProof/>
          <w:sz w:val="16"/>
          <w:szCs w:val="16"/>
        </w:rPr>
        <w:t>2100986</w:t>
      </w:r>
      <w:r w:rsidRPr="00967C6D">
        <w:rPr>
          <w:rFonts w:ascii="Calibri" w:hAnsi="Calibri" w:cs="Calibri"/>
          <w:noProof/>
          <w:sz w:val="16"/>
          <w:szCs w:val="16"/>
        </w:rPr>
        <w:t>, 2100986. https://doi.org/10.1002/solr.202100986.</w:t>
      </w:r>
    </w:p>
    <w:p w14:paraId="5965D4D5" w14:textId="77777777" w:rsidR="00E42906" w:rsidRPr="00967C6D" w:rsidRDefault="00E42906" w:rsidP="00E42906">
      <w:pPr>
        <w:autoSpaceDE w:val="0"/>
        <w:autoSpaceDN w:val="0"/>
        <w:adjustRightInd w:val="0"/>
        <w:spacing w:line="240" w:lineRule="exact"/>
        <w:ind w:left="640" w:hanging="640"/>
        <w:rPr>
          <w:rFonts w:ascii="Calibri" w:hAnsi="Calibri" w:cs="Calibri"/>
          <w:noProof/>
          <w:sz w:val="16"/>
          <w:szCs w:val="16"/>
        </w:rPr>
      </w:pPr>
      <w:r w:rsidRPr="00967C6D">
        <w:rPr>
          <w:rFonts w:ascii="Calibri" w:hAnsi="Calibri" w:cs="Calibri"/>
          <w:noProof/>
          <w:sz w:val="16"/>
          <w:szCs w:val="16"/>
        </w:rPr>
        <w:t xml:space="preserve">(3) </w:t>
      </w:r>
      <w:r w:rsidRPr="00967C6D">
        <w:rPr>
          <w:rFonts w:ascii="Calibri" w:hAnsi="Calibri" w:cs="Calibri"/>
          <w:noProof/>
          <w:sz w:val="16"/>
          <w:szCs w:val="16"/>
        </w:rPr>
        <w:tab/>
        <w:t xml:space="preserve">Saleque, A. M.; Ahmed, S.; </w:t>
      </w:r>
      <w:r w:rsidRPr="00E42906">
        <w:rPr>
          <w:rFonts w:ascii="Calibri" w:hAnsi="Calibri" w:cs="Calibri"/>
          <w:b/>
          <w:bCs/>
          <w:noProof/>
          <w:sz w:val="16"/>
          <w:szCs w:val="16"/>
        </w:rPr>
        <w:t>Ivan, M. N. A. S</w:t>
      </w:r>
      <w:r w:rsidRPr="00967C6D">
        <w:rPr>
          <w:rFonts w:ascii="Calibri" w:hAnsi="Calibri" w:cs="Calibri"/>
          <w:noProof/>
          <w:sz w:val="16"/>
          <w:szCs w:val="16"/>
        </w:rPr>
        <w:t xml:space="preserve">.; Hossain, M. I.; Qarony, W.; Cheng, P. K.; Qiao, J.; Guo, Z. L.; Zeng, L.; Tsang, Y. H. High-Temperature Solar Steam Generation by MWCNT-HfTe2 van Der Waals Heterostructure for Low-Cost Sterilization. </w:t>
      </w:r>
      <w:r w:rsidRPr="00967C6D">
        <w:rPr>
          <w:rFonts w:ascii="Calibri" w:hAnsi="Calibri" w:cs="Calibri"/>
          <w:i/>
          <w:iCs/>
          <w:noProof/>
          <w:sz w:val="16"/>
          <w:szCs w:val="16"/>
        </w:rPr>
        <w:t>Nano Energy</w:t>
      </w:r>
      <w:r w:rsidRPr="00967C6D">
        <w:rPr>
          <w:rFonts w:ascii="Calibri" w:hAnsi="Calibri" w:cs="Calibri"/>
          <w:noProof/>
          <w:sz w:val="16"/>
          <w:szCs w:val="16"/>
        </w:rPr>
        <w:t xml:space="preserve"> </w:t>
      </w:r>
      <w:r w:rsidRPr="00967C6D">
        <w:rPr>
          <w:rFonts w:ascii="Calibri" w:hAnsi="Calibri" w:cs="Calibri"/>
          <w:b/>
          <w:bCs/>
          <w:noProof/>
          <w:sz w:val="16"/>
          <w:szCs w:val="16"/>
        </w:rPr>
        <w:t>2022</w:t>
      </w:r>
      <w:r w:rsidRPr="00967C6D">
        <w:rPr>
          <w:rFonts w:ascii="Calibri" w:hAnsi="Calibri" w:cs="Calibri"/>
          <w:noProof/>
          <w:sz w:val="16"/>
          <w:szCs w:val="16"/>
        </w:rPr>
        <w:t xml:space="preserve">, </w:t>
      </w:r>
      <w:r w:rsidRPr="00967C6D">
        <w:rPr>
          <w:rFonts w:ascii="Calibri" w:hAnsi="Calibri" w:cs="Calibri"/>
          <w:i/>
          <w:iCs/>
          <w:noProof/>
          <w:sz w:val="16"/>
          <w:szCs w:val="16"/>
        </w:rPr>
        <w:t>94</w:t>
      </w:r>
      <w:r w:rsidRPr="00967C6D">
        <w:rPr>
          <w:rFonts w:ascii="Calibri" w:hAnsi="Calibri" w:cs="Calibri"/>
          <w:noProof/>
          <w:sz w:val="16"/>
          <w:szCs w:val="16"/>
        </w:rPr>
        <w:t xml:space="preserve"> (December 2021), 106916. https://doi.org/10.1016/j.nanoen.2022.106916.</w:t>
      </w:r>
    </w:p>
    <w:p w14:paraId="2B2AD9AE" w14:textId="0668427C" w:rsidR="00E42906" w:rsidRPr="00967C6D" w:rsidRDefault="00E42906" w:rsidP="00E42906">
      <w:pPr>
        <w:autoSpaceDE w:val="0"/>
        <w:autoSpaceDN w:val="0"/>
        <w:adjustRightInd w:val="0"/>
        <w:spacing w:line="240" w:lineRule="exact"/>
        <w:ind w:left="640" w:hanging="640"/>
        <w:rPr>
          <w:rFonts w:ascii="Calibri" w:hAnsi="Calibri" w:cs="Calibri"/>
          <w:noProof/>
          <w:sz w:val="16"/>
          <w:szCs w:val="16"/>
        </w:rPr>
      </w:pPr>
      <w:r w:rsidRPr="00967C6D">
        <w:rPr>
          <w:rFonts w:ascii="Calibri" w:hAnsi="Calibri" w:cs="Calibri"/>
          <w:noProof/>
          <w:sz w:val="16"/>
          <w:szCs w:val="16"/>
        </w:rPr>
        <w:t>(</w:t>
      </w:r>
      <w:r w:rsidR="00DB6FA1">
        <w:rPr>
          <w:rFonts w:ascii="Calibri" w:hAnsi="Calibri" w:cs="Calibri"/>
          <w:noProof/>
          <w:sz w:val="16"/>
          <w:szCs w:val="16"/>
        </w:rPr>
        <w:t>4</w:t>
      </w:r>
      <w:r w:rsidRPr="00967C6D">
        <w:rPr>
          <w:rFonts w:ascii="Calibri" w:hAnsi="Calibri" w:cs="Calibri"/>
          <w:noProof/>
          <w:sz w:val="16"/>
          <w:szCs w:val="16"/>
        </w:rPr>
        <w:t xml:space="preserve">) </w:t>
      </w:r>
      <w:r w:rsidRPr="00967C6D">
        <w:rPr>
          <w:rFonts w:ascii="Calibri" w:hAnsi="Calibri" w:cs="Calibri"/>
          <w:noProof/>
          <w:sz w:val="16"/>
          <w:szCs w:val="16"/>
        </w:rPr>
        <w:tab/>
        <w:t xml:space="preserve">Cheng, P. K.; Ahmed, S.; Qiao, J.; Wong, L. W.; Yuen, C. F.; Saleque, A. M.; </w:t>
      </w:r>
      <w:r w:rsidRPr="00E42906">
        <w:rPr>
          <w:rFonts w:ascii="Calibri" w:hAnsi="Calibri" w:cs="Calibri"/>
          <w:b/>
          <w:bCs/>
          <w:noProof/>
          <w:sz w:val="16"/>
          <w:szCs w:val="16"/>
        </w:rPr>
        <w:t>Ivan, M. N. A. S.</w:t>
      </w:r>
      <w:r w:rsidRPr="00967C6D">
        <w:rPr>
          <w:rFonts w:ascii="Calibri" w:hAnsi="Calibri" w:cs="Calibri"/>
          <w:noProof/>
          <w:sz w:val="16"/>
          <w:szCs w:val="16"/>
        </w:rPr>
        <w:t xml:space="preserve">; Hani, S. U.; Hossain, M. I.; Zhao, J.; Wen, Q.; Tsang, Y. H. Nonlinear Optical Properties of Two-Dimensional Palladium Ditelluride (PdTe2) and Its Application as Aerosol Jet Printed Saturable Absorbers for Broadband Ultrafast Photonics. </w:t>
      </w:r>
      <w:r w:rsidRPr="00967C6D">
        <w:rPr>
          <w:rFonts w:ascii="Calibri" w:hAnsi="Calibri" w:cs="Calibri"/>
          <w:i/>
          <w:iCs/>
          <w:noProof/>
          <w:sz w:val="16"/>
          <w:szCs w:val="16"/>
        </w:rPr>
        <w:t>Appl. Mater. Today</w:t>
      </w:r>
      <w:r w:rsidRPr="00967C6D">
        <w:rPr>
          <w:rFonts w:ascii="Calibri" w:hAnsi="Calibri" w:cs="Calibri"/>
          <w:noProof/>
          <w:sz w:val="16"/>
          <w:szCs w:val="16"/>
        </w:rPr>
        <w:t xml:space="preserve"> </w:t>
      </w:r>
      <w:r w:rsidRPr="00967C6D">
        <w:rPr>
          <w:rFonts w:ascii="Calibri" w:hAnsi="Calibri" w:cs="Calibri"/>
          <w:b/>
          <w:bCs/>
          <w:noProof/>
          <w:sz w:val="16"/>
          <w:szCs w:val="16"/>
        </w:rPr>
        <w:t>2022</w:t>
      </w:r>
      <w:r w:rsidRPr="00967C6D">
        <w:rPr>
          <w:rFonts w:ascii="Calibri" w:hAnsi="Calibri" w:cs="Calibri"/>
          <w:noProof/>
          <w:sz w:val="16"/>
          <w:szCs w:val="16"/>
        </w:rPr>
        <w:t xml:space="preserve">, </w:t>
      </w:r>
      <w:r w:rsidRPr="00967C6D">
        <w:rPr>
          <w:rFonts w:ascii="Calibri" w:hAnsi="Calibri" w:cs="Calibri"/>
          <w:i/>
          <w:iCs/>
          <w:noProof/>
          <w:sz w:val="16"/>
          <w:szCs w:val="16"/>
        </w:rPr>
        <w:t>26</w:t>
      </w:r>
      <w:r w:rsidRPr="00967C6D">
        <w:rPr>
          <w:rFonts w:ascii="Calibri" w:hAnsi="Calibri" w:cs="Calibri"/>
          <w:noProof/>
          <w:sz w:val="16"/>
          <w:szCs w:val="16"/>
        </w:rPr>
        <w:t>. https://doi.org/10.1016/j.apmt.2021.101296.</w:t>
      </w:r>
    </w:p>
    <w:p w14:paraId="25EDA13C" w14:textId="5987578E" w:rsidR="00E42906" w:rsidRPr="00967C6D" w:rsidRDefault="00E42906" w:rsidP="00E42906">
      <w:pPr>
        <w:autoSpaceDE w:val="0"/>
        <w:autoSpaceDN w:val="0"/>
        <w:adjustRightInd w:val="0"/>
        <w:spacing w:line="240" w:lineRule="exact"/>
        <w:ind w:left="640" w:hanging="640"/>
        <w:rPr>
          <w:rFonts w:ascii="Calibri" w:hAnsi="Calibri" w:cs="Calibri"/>
          <w:noProof/>
          <w:sz w:val="16"/>
          <w:szCs w:val="16"/>
        </w:rPr>
      </w:pPr>
      <w:r w:rsidRPr="00967C6D">
        <w:rPr>
          <w:rFonts w:ascii="Calibri" w:hAnsi="Calibri" w:cs="Calibri"/>
          <w:noProof/>
          <w:sz w:val="16"/>
          <w:szCs w:val="16"/>
        </w:rPr>
        <w:t>(</w:t>
      </w:r>
      <w:r w:rsidR="00DB6FA1">
        <w:rPr>
          <w:rFonts w:ascii="Calibri" w:hAnsi="Calibri" w:cs="Calibri"/>
          <w:noProof/>
          <w:sz w:val="16"/>
          <w:szCs w:val="16"/>
        </w:rPr>
        <w:t>5</w:t>
      </w:r>
      <w:r w:rsidRPr="00967C6D">
        <w:rPr>
          <w:rFonts w:ascii="Calibri" w:hAnsi="Calibri" w:cs="Calibri"/>
          <w:noProof/>
          <w:sz w:val="16"/>
          <w:szCs w:val="16"/>
        </w:rPr>
        <w:t xml:space="preserve">) </w:t>
      </w:r>
      <w:r w:rsidRPr="00967C6D">
        <w:rPr>
          <w:rFonts w:ascii="Calibri" w:hAnsi="Calibri" w:cs="Calibri"/>
          <w:noProof/>
          <w:sz w:val="16"/>
          <w:szCs w:val="16"/>
        </w:rPr>
        <w:tab/>
        <w:t xml:space="preserve">Ahmed, S.; Qiao, J.; Cheng, P. K.; Saleque, A. M.; </w:t>
      </w:r>
      <w:r w:rsidRPr="00DB6FA1">
        <w:rPr>
          <w:rFonts w:ascii="Calibri" w:hAnsi="Calibri" w:cs="Calibri"/>
          <w:b/>
          <w:bCs/>
          <w:noProof/>
          <w:sz w:val="16"/>
          <w:szCs w:val="16"/>
        </w:rPr>
        <w:t>Ivan, M. N. A. S.</w:t>
      </w:r>
      <w:r w:rsidRPr="00967C6D">
        <w:rPr>
          <w:rFonts w:ascii="Calibri" w:hAnsi="Calibri" w:cs="Calibri"/>
          <w:noProof/>
          <w:sz w:val="16"/>
          <w:szCs w:val="16"/>
        </w:rPr>
        <w:t xml:space="preserve">; Alam, T. I.; Tsang, Y. H. Two-Dimensional Gallium Sulfide as a Novel Saturable Absorber for Broadband Ultrafast Photonics Applications. </w:t>
      </w:r>
      <w:r w:rsidRPr="00967C6D">
        <w:rPr>
          <w:rFonts w:ascii="Calibri" w:hAnsi="Calibri" w:cs="Calibri"/>
          <w:i/>
          <w:iCs/>
          <w:noProof/>
          <w:sz w:val="16"/>
          <w:szCs w:val="16"/>
        </w:rPr>
        <w:t>ACS Appl. Mater. Interfaces</w:t>
      </w:r>
      <w:r w:rsidRPr="00967C6D">
        <w:rPr>
          <w:rFonts w:ascii="Calibri" w:hAnsi="Calibri" w:cs="Calibri"/>
          <w:noProof/>
          <w:sz w:val="16"/>
          <w:szCs w:val="16"/>
        </w:rPr>
        <w:t xml:space="preserve"> </w:t>
      </w:r>
      <w:r w:rsidRPr="00967C6D">
        <w:rPr>
          <w:rFonts w:ascii="Calibri" w:hAnsi="Calibri" w:cs="Calibri"/>
          <w:b/>
          <w:bCs/>
          <w:noProof/>
          <w:sz w:val="16"/>
          <w:szCs w:val="16"/>
        </w:rPr>
        <w:t>2021</w:t>
      </w:r>
      <w:r w:rsidRPr="00967C6D">
        <w:rPr>
          <w:rFonts w:ascii="Calibri" w:hAnsi="Calibri" w:cs="Calibri"/>
          <w:noProof/>
          <w:sz w:val="16"/>
          <w:szCs w:val="16"/>
        </w:rPr>
        <w:t xml:space="preserve">, </w:t>
      </w:r>
      <w:r w:rsidRPr="00967C6D">
        <w:rPr>
          <w:rFonts w:ascii="Calibri" w:hAnsi="Calibri" w:cs="Calibri"/>
          <w:i/>
          <w:iCs/>
          <w:noProof/>
          <w:sz w:val="16"/>
          <w:szCs w:val="16"/>
        </w:rPr>
        <w:t>13</w:t>
      </w:r>
      <w:r w:rsidRPr="00967C6D">
        <w:rPr>
          <w:rFonts w:ascii="Calibri" w:hAnsi="Calibri" w:cs="Calibri"/>
          <w:noProof/>
          <w:sz w:val="16"/>
          <w:szCs w:val="16"/>
        </w:rPr>
        <w:t xml:space="preserve"> (51), 61518–61527. https://doi.org/10.1021/acsami.1c18155.</w:t>
      </w:r>
    </w:p>
    <w:p w14:paraId="284F370A" w14:textId="0C13D4B4" w:rsidR="00E42906" w:rsidRDefault="00E42906" w:rsidP="00E42906">
      <w:pPr>
        <w:autoSpaceDE w:val="0"/>
        <w:autoSpaceDN w:val="0"/>
        <w:adjustRightInd w:val="0"/>
        <w:spacing w:line="240" w:lineRule="exact"/>
        <w:rPr>
          <w:rFonts w:ascii="Calibri" w:hAnsi="Calibri" w:cs="Calibri"/>
          <w:noProof/>
          <w:sz w:val="16"/>
          <w:szCs w:val="16"/>
        </w:rPr>
      </w:pPr>
    </w:p>
    <w:bookmarkEnd w:id="2"/>
    <w:p w14:paraId="163CD711" w14:textId="77777777" w:rsidR="00E42906" w:rsidRDefault="00E42906" w:rsidP="00FC5D32">
      <w:pPr>
        <w:autoSpaceDE w:val="0"/>
        <w:autoSpaceDN w:val="0"/>
        <w:adjustRightInd w:val="0"/>
        <w:spacing w:line="240" w:lineRule="exact"/>
        <w:ind w:left="640" w:hanging="640"/>
        <w:rPr>
          <w:rFonts w:ascii="Calibri" w:hAnsi="Calibri" w:cs="Calibri"/>
          <w:noProof/>
          <w:sz w:val="16"/>
          <w:szCs w:val="16"/>
        </w:rPr>
      </w:pPr>
    </w:p>
    <w:bookmarkEnd w:id="0"/>
    <w:p w14:paraId="236881C1" w14:textId="77777777" w:rsidR="00AE3E37" w:rsidRPr="008756E6" w:rsidRDefault="00AE3E37" w:rsidP="008756E6">
      <w:pPr>
        <w:tabs>
          <w:tab w:val="left" w:pos="384"/>
        </w:tabs>
        <w:ind w:right="117"/>
      </w:pPr>
    </w:p>
    <w:p w14:paraId="7B469C4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EE667D2" w14:textId="482B5506" w:rsidR="00AE3E37" w:rsidRDefault="00AE3E37" w:rsidP="00B60EFE">
      <w:pPr>
        <w:pStyle w:val="BodyText"/>
        <w:rPr>
          <w:rFonts w:ascii="Calibri"/>
          <w:sz w:val="20"/>
        </w:rPr>
      </w:pPr>
    </w:p>
    <w:p w14:paraId="41699195" w14:textId="0A02E922" w:rsidR="00F1026D" w:rsidRDefault="00F1026D" w:rsidP="00B60EFE">
      <w:pPr>
        <w:pStyle w:val="BodyText"/>
        <w:rPr>
          <w:rFonts w:ascii="Calibri"/>
          <w:sz w:val="20"/>
        </w:rPr>
      </w:pPr>
    </w:p>
    <w:p w14:paraId="2CB67553" w14:textId="77777777" w:rsidR="00F1026D" w:rsidRDefault="00F1026D" w:rsidP="00B60EFE">
      <w:pPr>
        <w:pStyle w:val="BodyText"/>
        <w:rPr>
          <w:rFonts w:ascii="Calibri"/>
          <w:sz w:val="20"/>
        </w:rPr>
      </w:pPr>
    </w:p>
    <w:sectPr w:rsidR="00F1026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E1164" w14:textId="77777777" w:rsidR="00AD0427" w:rsidRDefault="00AD0427">
      <w:r>
        <w:separator/>
      </w:r>
    </w:p>
  </w:endnote>
  <w:endnote w:type="continuationSeparator" w:id="0">
    <w:p w14:paraId="7D52C812" w14:textId="77777777" w:rsidR="00AD0427" w:rsidRDefault="00AD0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5AC95" w14:textId="77777777" w:rsidR="00AD0427" w:rsidRDefault="00AD0427">
      <w:r>
        <w:separator/>
      </w:r>
    </w:p>
  </w:footnote>
  <w:footnote w:type="continuationSeparator" w:id="0">
    <w:p w14:paraId="6A1E5B7A" w14:textId="77777777" w:rsidR="00AD0427" w:rsidRDefault="00AD0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1DD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1BCB91E" wp14:editId="2016A5C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42692" w14:textId="3B4AF98C"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BCB91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2DC42692" w14:textId="3B4AF98C"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FE313D2" wp14:editId="657C262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3BD8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AA15D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313D2"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3A3BD8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AA15D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26324695">
    <w:abstractNumId w:val="0"/>
  </w:num>
  <w:num w:numId="2" w16cid:durableId="1033387601">
    <w:abstractNumId w:val="1"/>
  </w:num>
  <w:num w:numId="3" w16cid:durableId="174765289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LQ0NjIzNzA1NjYwNjNV0lEKTi0uzszPAykwrAUAUNTT1SwAAAA="/>
  </w:docVars>
  <w:rsids>
    <w:rsidRoot w:val="00AE3E37"/>
    <w:rsid w:val="00005CF8"/>
    <w:rsid w:val="0001428B"/>
    <w:rsid w:val="000201D7"/>
    <w:rsid w:val="00034291"/>
    <w:rsid w:val="00052C43"/>
    <w:rsid w:val="000770FB"/>
    <w:rsid w:val="000A1F6A"/>
    <w:rsid w:val="000D77F7"/>
    <w:rsid w:val="000E2911"/>
    <w:rsid w:val="001231C4"/>
    <w:rsid w:val="001263DF"/>
    <w:rsid w:val="001D25C4"/>
    <w:rsid w:val="0020544C"/>
    <w:rsid w:val="002208E4"/>
    <w:rsid w:val="00224D5F"/>
    <w:rsid w:val="002455EC"/>
    <w:rsid w:val="002606E6"/>
    <w:rsid w:val="00292ED9"/>
    <w:rsid w:val="00381FA9"/>
    <w:rsid w:val="003859DC"/>
    <w:rsid w:val="00404E5B"/>
    <w:rsid w:val="00405ADA"/>
    <w:rsid w:val="00414F7B"/>
    <w:rsid w:val="004355DC"/>
    <w:rsid w:val="004749B4"/>
    <w:rsid w:val="00494130"/>
    <w:rsid w:val="004F3523"/>
    <w:rsid w:val="004F3570"/>
    <w:rsid w:val="0050335F"/>
    <w:rsid w:val="005073F0"/>
    <w:rsid w:val="0056615E"/>
    <w:rsid w:val="005973B9"/>
    <w:rsid w:val="005B3A56"/>
    <w:rsid w:val="005C3083"/>
    <w:rsid w:val="006060CE"/>
    <w:rsid w:val="006175DC"/>
    <w:rsid w:val="00630401"/>
    <w:rsid w:val="0063473D"/>
    <w:rsid w:val="0063497F"/>
    <w:rsid w:val="006767FE"/>
    <w:rsid w:val="006D1F86"/>
    <w:rsid w:val="00717AA8"/>
    <w:rsid w:val="007B1101"/>
    <w:rsid w:val="007C24EB"/>
    <w:rsid w:val="00841A31"/>
    <w:rsid w:val="0084558B"/>
    <w:rsid w:val="00861431"/>
    <w:rsid w:val="00873DF0"/>
    <w:rsid w:val="008756E6"/>
    <w:rsid w:val="008A08B6"/>
    <w:rsid w:val="008A29E4"/>
    <w:rsid w:val="008A7B23"/>
    <w:rsid w:val="008B2442"/>
    <w:rsid w:val="008D7604"/>
    <w:rsid w:val="00926EB6"/>
    <w:rsid w:val="00941524"/>
    <w:rsid w:val="00967C6D"/>
    <w:rsid w:val="009B2D44"/>
    <w:rsid w:val="009F5174"/>
    <w:rsid w:val="00A07E82"/>
    <w:rsid w:val="00A3133A"/>
    <w:rsid w:val="00A726B2"/>
    <w:rsid w:val="00A9710C"/>
    <w:rsid w:val="00AD0427"/>
    <w:rsid w:val="00AE3E37"/>
    <w:rsid w:val="00AE785F"/>
    <w:rsid w:val="00B014EF"/>
    <w:rsid w:val="00B21A57"/>
    <w:rsid w:val="00B60EFE"/>
    <w:rsid w:val="00C33602"/>
    <w:rsid w:val="00C46CE5"/>
    <w:rsid w:val="00C539AB"/>
    <w:rsid w:val="00CD6F55"/>
    <w:rsid w:val="00D06AFB"/>
    <w:rsid w:val="00D97F83"/>
    <w:rsid w:val="00DB040C"/>
    <w:rsid w:val="00DB6FA1"/>
    <w:rsid w:val="00DD2C4F"/>
    <w:rsid w:val="00DD5B79"/>
    <w:rsid w:val="00DE3104"/>
    <w:rsid w:val="00E049EE"/>
    <w:rsid w:val="00E26B10"/>
    <w:rsid w:val="00E42906"/>
    <w:rsid w:val="00EC296F"/>
    <w:rsid w:val="00F1026D"/>
    <w:rsid w:val="00F61B6E"/>
    <w:rsid w:val="00F72EEA"/>
    <w:rsid w:val="00F75370"/>
    <w:rsid w:val="00F84CAE"/>
    <w:rsid w:val="00FC55FC"/>
    <w:rsid w:val="00FC5D32"/>
    <w:rsid w:val="00FF4042"/>
  </w:rsids>
  <m:mathPr>
    <m:mathFont m:val="Cambria Math"/>
    <m:brkBin m:val="before"/>
    <m:brkBinSub m:val="--"/>
    <m:smallFrac/>
    <m:dispDef/>
    <m:lMargin m:val="0"/>
    <m:rMargin m:val="0"/>
    <m:defJc m:val="centerGroup"/>
    <m:wrapIndent m:val="1440"/>
    <m:intLim m:val="subSup"/>
    <m:naryLim m:val="undOvr"/>
  </m:mathPr>
  <w:themeFontLang w:val="en-US" w:eastAsia="zh-TW"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EF26D"/>
  <w15:docId w15:val="{3BBD3DC9-354D-4EA1-8AB5-54A87B69C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qFormat/>
    <w:rsid w:val="0001428B"/>
    <w:pPr>
      <w:widowControl/>
      <w:jc w:val="center"/>
    </w:pPr>
    <w:rPr>
      <w:rFonts w:ascii="Times New Roman" w:eastAsia="Times" w:hAnsi="Times New Roman" w:cs="Times New Roman"/>
      <w:b/>
      <w:sz w:val="24"/>
      <w:szCs w:val="20"/>
    </w:rPr>
  </w:style>
  <w:style w:type="character" w:customStyle="1" w:styleId="TitleChar">
    <w:name w:val="Title Char"/>
    <w:basedOn w:val="DefaultParagraphFont"/>
    <w:link w:val="Title"/>
    <w:rsid w:val="0001428B"/>
    <w:rPr>
      <w:rFonts w:ascii="Times New Roman" w:eastAsia="Times" w:hAnsi="Times New Roman" w:cs="Times New Roman"/>
      <w:b/>
      <w:sz w:val="24"/>
      <w:szCs w:val="20"/>
    </w:rPr>
  </w:style>
  <w:style w:type="paragraph" w:styleId="FootnoteText">
    <w:name w:val="footnote text"/>
    <w:basedOn w:val="Normal"/>
    <w:link w:val="FootnoteTextChar"/>
    <w:uiPriority w:val="99"/>
    <w:semiHidden/>
    <w:unhideWhenUsed/>
    <w:rsid w:val="000D77F7"/>
    <w:rPr>
      <w:sz w:val="20"/>
      <w:szCs w:val="20"/>
    </w:rPr>
  </w:style>
  <w:style w:type="character" w:customStyle="1" w:styleId="FootnoteTextChar">
    <w:name w:val="Footnote Text Char"/>
    <w:basedOn w:val="DefaultParagraphFont"/>
    <w:link w:val="FootnoteText"/>
    <w:uiPriority w:val="99"/>
    <w:semiHidden/>
    <w:rsid w:val="000D77F7"/>
    <w:rPr>
      <w:rFonts w:ascii="Tw Cen MT" w:eastAsia="Tw Cen MT" w:hAnsi="Tw Cen MT" w:cs="Tw Cen MT"/>
      <w:sz w:val="20"/>
      <w:szCs w:val="20"/>
    </w:rPr>
  </w:style>
  <w:style w:type="character" w:styleId="FootnoteReference">
    <w:name w:val="footnote reference"/>
    <w:basedOn w:val="DefaultParagraphFont"/>
    <w:uiPriority w:val="99"/>
    <w:semiHidden/>
    <w:unhideWhenUsed/>
    <w:rsid w:val="000D77F7"/>
    <w:rPr>
      <w:vertAlign w:val="superscript"/>
    </w:rPr>
  </w:style>
  <w:style w:type="character" w:styleId="UnresolvedMention">
    <w:name w:val="Unresolved Mention"/>
    <w:basedOn w:val="DefaultParagraphFont"/>
    <w:uiPriority w:val="99"/>
    <w:semiHidden/>
    <w:unhideWhenUsed/>
    <w:rsid w:val="00E42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7807D-C01B-4D46-BF52-0E47FD555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2</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IVAN, NAHIAN [Student]</cp:lastModifiedBy>
  <cp:revision>16</cp:revision>
  <dcterms:created xsi:type="dcterms:W3CDTF">2022-06-16T03:58:00Z</dcterms:created>
  <dcterms:modified xsi:type="dcterms:W3CDTF">2022-06-17T11:36:00Z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http://www.zotero.org/styles/acs-applied-materials-and-interfaces</vt:lpwstr>
  </property>
  <property fmtid="{D5CDD505-2E9C-101B-9397-08002B2CF9AE}" pid="6" name="Mendeley Recent Style Name 0_1">
    <vt:lpwstr>ACS Applied Materials &amp; Interfaces</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 11th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Document_1">
    <vt:lpwstr>True</vt:lpwstr>
  </property>
  <property fmtid="{D5CDD505-2E9C-101B-9397-08002B2CF9AE}" pid="26" name="Mendeley Unique User Id_1">
    <vt:lpwstr>d69a077c-4a07-3f4c-b566-d24eaf960e4d</vt:lpwstr>
  </property>
  <property fmtid="{D5CDD505-2E9C-101B-9397-08002B2CF9AE}" pid="27" name="Mendeley Citation Style_1">
    <vt:lpwstr>http://www.zotero.org/styles/acs-applied-materials-and-interfaces</vt:lpwstr>
  </property>
</Properties>
</file>