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2B76" w:rsidRPr="00FD2B76" w:rsidRDefault="00FD2B76" w:rsidP="00FD2B76">
      <w:pPr>
        <w:shd w:val="clear" w:color="auto" w:fill="FFFFFF"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000000"/>
          <w:kern w:val="36"/>
          <w:sz w:val="36"/>
          <w:szCs w:val="36"/>
          <w:lang w:eastAsia="ko-KR"/>
        </w:rPr>
      </w:pPr>
      <w:r w:rsidRPr="00FD2B76">
        <w:rPr>
          <w:rFonts w:ascii="Arial" w:eastAsia="Times New Roman" w:hAnsi="Arial" w:cs="Arial"/>
          <w:b/>
          <w:bCs/>
          <w:color w:val="000000"/>
          <w:kern w:val="36"/>
          <w:sz w:val="36"/>
          <w:szCs w:val="36"/>
          <w:lang w:eastAsia="ko-KR"/>
        </w:rPr>
        <w:t>The Effect of Catalyst Calcination Temperature on Catalytic Decomposition of</w:t>
      </w:r>
      <w:r w:rsidR="00160024">
        <w:rPr>
          <w:rFonts w:ascii="Arial" w:eastAsia="Times New Roman" w:hAnsi="Arial" w:cs="Arial"/>
          <w:b/>
          <w:bCs/>
          <w:color w:val="000000"/>
          <w:kern w:val="36"/>
          <w:sz w:val="36"/>
          <w:szCs w:val="36"/>
          <w:lang w:eastAsia="ko-KR"/>
        </w:rPr>
        <w:t xml:space="preserve"> </w:t>
      </w:r>
      <w:bookmarkStart w:id="0" w:name="_GoBack"/>
      <w:bookmarkEnd w:id="0"/>
      <w:r w:rsidR="00160024">
        <w:rPr>
          <w:rFonts w:ascii="Arial" w:eastAsia="Times New Roman" w:hAnsi="Arial" w:cs="Arial"/>
          <w:b/>
          <w:bCs/>
          <w:color w:val="000000"/>
          <w:kern w:val="36"/>
          <w:sz w:val="36"/>
          <w:szCs w:val="36"/>
          <w:lang w:eastAsia="ko-KR"/>
        </w:rPr>
        <w:t>Waste</w:t>
      </w:r>
      <w:r w:rsidRPr="00FD2B76">
        <w:rPr>
          <w:rFonts w:ascii="Arial" w:eastAsia="Times New Roman" w:hAnsi="Arial" w:cs="Arial"/>
          <w:b/>
          <w:bCs/>
          <w:color w:val="000000"/>
          <w:kern w:val="36"/>
          <w:sz w:val="36"/>
          <w:szCs w:val="36"/>
          <w:lang w:eastAsia="ko-KR"/>
        </w:rPr>
        <w:t xml:space="preserve"> HFC-134a over γ-Al</w:t>
      </w:r>
      <w:r w:rsidRPr="00FD2B76">
        <w:rPr>
          <w:rFonts w:ascii="Arial" w:eastAsia="Times New Roman" w:hAnsi="Arial" w:cs="Arial"/>
          <w:b/>
          <w:bCs/>
          <w:color w:val="000000"/>
          <w:kern w:val="36"/>
          <w:sz w:val="27"/>
          <w:szCs w:val="27"/>
          <w:vertAlign w:val="subscript"/>
          <w:lang w:eastAsia="ko-KR"/>
        </w:rPr>
        <w:t>2</w:t>
      </w:r>
      <w:r w:rsidRPr="00FD2B76">
        <w:rPr>
          <w:rFonts w:ascii="Arial" w:eastAsia="Times New Roman" w:hAnsi="Arial" w:cs="Arial"/>
          <w:b/>
          <w:bCs/>
          <w:color w:val="000000"/>
          <w:kern w:val="36"/>
          <w:sz w:val="36"/>
          <w:szCs w:val="36"/>
          <w:lang w:eastAsia="ko-KR"/>
        </w:rPr>
        <w:t>O</w:t>
      </w:r>
      <w:r w:rsidRPr="00FD2B76">
        <w:rPr>
          <w:rFonts w:ascii="Arial" w:eastAsia="Times New Roman" w:hAnsi="Arial" w:cs="Arial"/>
          <w:b/>
          <w:bCs/>
          <w:color w:val="000000"/>
          <w:kern w:val="36"/>
          <w:sz w:val="27"/>
          <w:szCs w:val="27"/>
          <w:vertAlign w:val="subscript"/>
          <w:lang w:eastAsia="ko-KR"/>
        </w:rPr>
        <w:t>3</w:t>
      </w:r>
    </w:p>
    <w:p w:rsidR="009E5803" w:rsidRPr="009E5803" w:rsidRDefault="009E5803" w:rsidP="009E5803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C5B42" w:rsidRPr="009E5803" w:rsidRDefault="00E50A66" w:rsidP="009E5803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vertAlign w:val="superscript"/>
        </w:rPr>
      </w:pPr>
      <w:r w:rsidRPr="0082433E">
        <w:rPr>
          <w:rFonts w:ascii="Times New Roman" w:hAnsi="Times New Roman" w:cs="Times New Roman"/>
          <w:b/>
          <w:bCs/>
          <w:sz w:val="24"/>
          <w:szCs w:val="24"/>
          <w:u w:val="single"/>
        </w:rPr>
        <w:t>Mahshab Sheraz</w:t>
      </w:r>
      <w:r w:rsidR="009E5803" w:rsidRPr="0082433E">
        <w:rPr>
          <w:rFonts w:ascii="Times New Roman" w:hAnsi="Times New Roman" w:cs="Times New Roman"/>
          <w:b/>
          <w:bCs/>
          <w:sz w:val="24"/>
          <w:szCs w:val="24"/>
          <w:u w:val="single"/>
          <w:vertAlign w:val="superscript"/>
        </w:rPr>
        <w:t>1,2</w:t>
      </w:r>
      <w:r w:rsidRPr="009E5803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,</w:t>
      </w:r>
      <w:r w:rsidR="00FD2B76">
        <w:rPr>
          <w:rFonts w:ascii="Times New Roman" w:hAnsi="Times New Roman" w:cs="Times New Roman"/>
          <w:b/>
          <w:bCs/>
          <w:sz w:val="24"/>
          <w:szCs w:val="24"/>
        </w:rPr>
        <w:t xml:space="preserve"> Ali Anus</w:t>
      </w:r>
      <w:r w:rsidR="00FD2B76" w:rsidRPr="009E5803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1,</w:t>
      </w:r>
      <w:r w:rsidR="009E5803" w:rsidRPr="009E5803">
        <w:rPr>
          <w:rFonts w:ascii="Times New Roman" w:hAnsi="Times New Roman" w:cs="Times New Roman"/>
          <w:b/>
          <w:bCs/>
          <w:sz w:val="24"/>
          <w:szCs w:val="24"/>
        </w:rPr>
        <w:t xml:space="preserve"> Seungdo</w:t>
      </w:r>
      <w:r w:rsidR="00287118" w:rsidRPr="009E5803">
        <w:rPr>
          <w:rFonts w:ascii="Times New Roman" w:hAnsi="Times New Roman" w:cs="Times New Roman"/>
          <w:b/>
          <w:bCs/>
          <w:sz w:val="24"/>
          <w:szCs w:val="24"/>
        </w:rPr>
        <w:t xml:space="preserve"> Kim</w:t>
      </w:r>
      <w:r w:rsidR="001173ED" w:rsidRPr="009E5803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1</w:t>
      </w:r>
      <w:r w:rsidR="00201CD6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,2,3</w:t>
      </w:r>
      <w:r w:rsidR="00287118" w:rsidRPr="009E5803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*</w:t>
      </w:r>
    </w:p>
    <w:p w:rsidR="009E5803" w:rsidRPr="009E5803" w:rsidRDefault="009E5803" w:rsidP="009E5803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173ED" w:rsidRPr="009E5803" w:rsidRDefault="001173ED" w:rsidP="009E5803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Times New Roman" w:hAnsi="Times New Roman" w:cs="Times New Roman"/>
          <w:lang w:val="en-AU"/>
        </w:rPr>
      </w:pPr>
      <w:r w:rsidRPr="009E5803">
        <w:rPr>
          <w:rFonts w:ascii="Times New Roman" w:hAnsi="Times New Roman" w:cs="Times New Roman"/>
          <w:vertAlign w:val="superscript"/>
        </w:rPr>
        <w:t>1</w:t>
      </w:r>
      <w:r w:rsidRPr="009E5803">
        <w:rPr>
          <w:rFonts w:ascii="Times New Roman" w:hAnsi="Times New Roman" w:cs="Times New Roman"/>
          <w:lang w:val="en-AU"/>
        </w:rPr>
        <w:t>Department of Environmental Sciences and Biotechnology, Hallym University, Chuncheon 24252, Republic of</w:t>
      </w:r>
      <w:r w:rsidR="009E5803" w:rsidRPr="009E5803">
        <w:rPr>
          <w:rFonts w:ascii="Times New Roman" w:hAnsi="Times New Roman" w:cs="Times New Roman"/>
          <w:lang w:val="en-AU"/>
        </w:rPr>
        <w:t xml:space="preserve"> </w:t>
      </w:r>
      <w:r w:rsidRPr="009E5803">
        <w:rPr>
          <w:rFonts w:ascii="Times New Roman" w:hAnsi="Times New Roman" w:cs="Times New Roman"/>
          <w:lang w:val="en-AU"/>
        </w:rPr>
        <w:t>Korea</w:t>
      </w:r>
      <w:r w:rsidRPr="009E5803">
        <w:rPr>
          <w:rFonts w:ascii="Times New Roman" w:hAnsi="Times New Roman" w:cs="Times New Roman"/>
          <w:color w:val="000000" w:themeColor="text1"/>
          <w:lang w:val="en-AU"/>
        </w:rPr>
        <w:t xml:space="preserve">, </w:t>
      </w:r>
    </w:p>
    <w:p w:rsidR="009E5803" w:rsidRPr="009E5803" w:rsidRDefault="009E5803" w:rsidP="00201CD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Times New Roman" w:hAnsi="Times New Roman" w:cs="Times New Roman"/>
          <w:vertAlign w:val="superscript"/>
          <w:lang w:val="en-AU"/>
        </w:rPr>
      </w:pPr>
      <w:r w:rsidRPr="009E5803">
        <w:rPr>
          <w:rFonts w:ascii="Times New Roman" w:hAnsi="Times New Roman" w:cs="Times New Roman"/>
          <w:vertAlign w:val="superscript"/>
        </w:rPr>
        <w:t>2</w:t>
      </w:r>
      <w:r w:rsidRPr="009E5803">
        <w:rPr>
          <w:rFonts w:ascii="Times New Roman" w:hAnsi="Times New Roman" w:cs="Times New Roman"/>
        </w:rPr>
        <w:t>Nano-Innotek Corporation, 123, Digital-ro 26 gil, Guro-gu, Seoul 08390, Korea</w:t>
      </w:r>
      <w:r w:rsidR="001173ED" w:rsidRPr="009E5803">
        <w:rPr>
          <w:rFonts w:ascii="Times New Roman" w:hAnsi="Times New Roman" w:cs="Times New Roman"/>
          <w:vertAlign w:val="superscript"/>
          <w:lang w:val="en-AU"/>
        </w:rPr>
        <w:t>2</w:t>
      </w:r>
    </w:p>
    <w:p w:rsidR="001173ED" w:rsidRPr="009E5803" w:rsidRDefault="00201CD6" w:rsidP="001173E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vertAlign w:val="superscript"/>
          <w:lang w:val="en-AU"/>
        </w:rPr>
        <w:t>3</w:t>
      </w:r>
      <w:r w:rsidR="001173ED" w:rsidRPr="009E5803">
        <w:rPr>
          <w:rFonts w:ascii="Times New Roman" w:hAnsi="Times New Roman" w:cs="Times New Roman"/>
          <w:lang w:val="en-AU"/>
        </w:rPr>
        <w:t xml:space="preserve">Research </w:t>
      </w:r>
      <w:r w:rsidR="009E5803" w:rsidRPr="009E5803">
        <w:rPr>
          <w:rFonts w:ascii="Times New Roman" w:hAnsi="Times New Roman" w:cs="Times New Roman"/>
          <w:lang w:val="en-AU"/>
        </w:rPr>
        <w:t>Centre</w:t>
      </w:r>
      <w:r w:rsidR="001173ED" w:rsidRPr="009E5803">
        <w:rPr>
          <w:rFonts w:ascii="Times New Roman" w:hAnsi="Times New Roman" w:cs="Times New Roman"/>
          <w:lang w:val="en-AU"/>
        </w:rPr>
        <w:t xml:space="preserve"> for Climate Change and Energy, Hallym University, Chuncheon 24252, Republic of Korea, </w:t>
      </w:r>
    </w:p>
    <w:p w:rsidR="00787A0C" w:rsidRDefault="00787A0C" w:rsidP="00787A0C">
      <w:pPr>
        <w:pStyle w:val="MDPI16affiliation"/>
        <w:ind w:left="0" w:firstLine="0"/>
        <w:rPr>
          <w:rFonts w:ascii="Times New Roman" w:eastAsiaTheme="minorEastAsia" w:hAnsi="Times New Roman"/>
          <w:snapToGrid/>
          <w:color w:val="auto"/>
          <w:sz w:val="22"/>
          <w:szCs w:val="22"/>
          <w:lang w:val="en-AU" w:eastAsia="en-US" w:bidi="ar-SA"/>
        </w:rPr>
      </w:pPr>
    </w:p>
    <w:p w:rsidR="00787A0C" w:rsidRDefault="00787A0C" w:rsidP="00787A0C">
      <w:pPr>
        <w:pStyle w:val="MDPI16affiliation"/>
        <w:ind w:left="0" w:firstLine="0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eastAsiaTheme="minorEastAsia" w:hAnsi="Times New Roman"/>
          <w:snapToGrid/>
          <w:color w:val="auto"/>
          <w:sz w:val="22"/>
          <w:szCs w:val="22"/>
          <w:lang w:val="en-AU" w:eastAsia="en-US" w:bidi="ar-SA"/>
        </w:rPr>
        <w:t xml:space="preserve">          </w:t>
      </w:r>
      <w:r w:rsidR="00E50AC1" w:rsidRPr="00E50AC1">
        <w:rPr>
          <w:rFonts w:ascii="Times New Roman" w:hAnsi="Times New Roman"/>
          <w:sz w:val="20"/>
          <w:szCs w:val="20"/>
          <w:vertAlign w:val="superscript"/>
        </w:rPr>
        <w:t>*</w:t>
      </w:r>
      <w:r w:rsidR="00B715DB" w:rsidRPr="00E50AC1">
        <w:rPr>
          <w:rFonts w:ascii="Times New Roman" w:hAnsi="Times New Roman"/>
          <w:sz w:val="20"/>
          <w:szCs w:val="20"/>
        </w:rPr>
        <w:t xml:space="preserve">Correspondence: </w:t>
      </w:r>
      <w:r w:rsidR="00E50AC1">
        <w:rPr>
          <w:rFonts w:ascii="Times New Roman" w:hAnsi="Times New Roman"/>
          <w:sz w:val="20"/>
          <w:szCs w:val="20"/>
        </w:rPr>
        <w:t>sdkim@hallym.ac.kr, Tel: +82-33-248-2165, Fax:  +82-33-248-3285</w:t>
      </w:r>
      <w:r w:rsidR="00E50AC1" w:rsidRPr="00E50AC1">
        <w:rPr>
          <w:rFonts w:ascii="Times New Roman" w:hAnsi="Times New Roman"/>
          <w:sz w:val="20"/>
          <w:szCs w:val="20"/>
        </w:rPr>
        <w:t xml:space="preserve"> </w:t>
      </w:r>
      <w:r w:rsidR="003E511D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4172C3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:rsidR="00787A0C" w:rsidRDefault="00787A0C" w:rsidP="00787A0C">
      <w:pPr>
        <w:pStyle w:val="MDPI16affiliation"/>
        <w:ind w:left="0" w:firstLine="0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                                           </w:t>
      </w:r>
    </w:p>
    <w:p w:rsidR="00787A0C" w:rsidRDefault="00787A0C" w:rsidP="00787A0C">
      <w:pPr>
        <w:pStyle w:val="MDPI16affiliation"/>
        <w:ind w:left="0" w:firstLine="0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             </w:t>
      </w:r>
      <w:r w:rsidR="0040411C">
        <w:rPr>
          <w:rFonts w:ascii="Times New Roman" w:hAnsi="Times New Roman"/>
          <w:b/>
          <w:bCs/>
          <w:sz w:val="28"/>
          <w:szCs w:val="28"/>
        </w:rPr>
        <w:t xml:space="preserve">                              </w:t>
      </w:r>
      <w:r w:rsidR="00347D1A" w:rsidRPr="00D15228">
        <w:rPr>
          <w:rFonts w:ascii="Times New Roman" w:hAnsi="Times New Roman"/>
          <w:b/>
          <w:bCs/>
          <w:sz w:val="28"/>
          <w:szCs w:val="28"/>
        </w:rPr>
        <w:t>Presenter</w:t>
      </w:r>
      <w:r w:rsidR="00C70DE0">
        <w:rPr>
          <w:rFonts w:ascii="Times New Roman" w:hAnsi="Times New Roman"/>
          <w:b/>
          <w:bCs/>
          <w:sz w:val="28"/>
          <w:szCs w:val="28"/>
        </w:rPr>
        <w:t xml:space="preserve"> N</w:t>
      </w:r>
      <w:r w:rsidR="00BB6530" w:rsidRPr="00D15228">
        <w:rPr>
          <w:rFonts w:ascii="Times New Roman" w:hAnsi="Times New Roman"/>
          <w:b/>
          <w:bCs/>
          <w:sz w:val="28"/>
          <w:szCs w:val="28"/>
        </w:rPr>
        <w:t>ame</w:t>
      </w:r>
      <w:r w:rsidR="00E50AC1">
        <w:rPr>
          <w:rFonts w:ascii="Times New Roman" w:hAnsi="Times New Roman"/>
          <w:b/>
          <w:bCs/>
          <w:sz w:val="28"/>
          <w:szCs w:val="28"/>
        </w:rPr>
        <w:t xml:space="preserve">- </w:t>
      </w:r>
      <w:r w:rsidR="00120E1D">
        <w:rPr>
          <w:rFonts w:ascii="Times New Roman" w:hAnsi="Times New Roman"/>
          <w:b/>
          <w:bCs/>
          <w:sz w:val="28"/>
          <w:szCs w:val="28"/>
        </w:rPr>
        <w:t>Mahshab Sheraz</w:t>
      </w:r>
      <w:r w:rsidR="00E02976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:rsidR="00787A0C" w:rsidRDefault="00C022E2" w:rsidP="00787A0C">
      <w:pPr>
        <w:pStyle w:val="MDPI16affiliation"/>
        <w:ind w:left="0" w:firstLine="0"/>
        <w:rPr>
          <w:rFonts w:ascii="Times New Roman" w:hAnsi="Times New Roman"/>
          <w:lang w:val="en-AU"/>
        </w:rPr>
      </w:pPr>
      <w:r w:rsidRPr="00D15228">
        <w:rPr>
          <w:rFonts w:ascii="Times New Roman" w:hAnsi="Times New Roman"/>
          <w:b/>
          <w:bCs/>
          <w:sz w:val="28"/>
          <w:szCs w:val="28"/>
        </w:rPr>
        <w:t>Abstract</w:t>
      </w:r>
      <w:r w:rsidR="00BE10D2">
        <w:rPr>
          <w:rFonts w:ascii="Times New Roman" w:hAnsi="Times New Roman"/>
          <w:b/>
          <w:bCs/>
          <w:sz w:val="28"/>
          <w:szCs w:val="28"/>
        </w:rPr>
        <w:t>:</w:t>
      </w:r>
      <w:r w:rsidR="00F57ED8">
        <w:rPr>
          <w:rFonts w:ascii="Times New Roman" w:hAnsi="Times New Roman"/>
          <w:lang w:val="en-AU"/>
        </w:rPr>
        <w:t xml:space="preserve"> </w:t>
      </w:r>
    </w:p>
    <w:p w:rsidR="00787A0C" w:rsidRPr="000704C4" w:rsidRDefault="00787A0C" w:rsidP="000704C4">
      <w:pPr>
        <w:pStyle w:val="MDPI16affiliation"/>
        <w:ind w:left="0" w:firstLine="0"/>
        <w:jc w:val="both"/>
        <w:rPr>
          <w:rFonts w:ascii="Times New Roman" w:hAnsi="Times New Roman"/>
          <w:sz w:val="20"/>
          <w:szCs w:val="20"/>
          <w:lang w:val="en-AU"/>
        </w:rPr>
      </w:pPr>
    </w:p>
    <w:p w:rsidR="00A3620B" w:rsidRPr="00FD2B76" w:rsidRDefault="00FD2B76" w:rsidP="00FD2B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inionPro-Regular" w:hAnsi="Times New Roman" w:cs="Times New Roman"/>
          <w:sz w:val="24"/>
          <w:szCs w:val="24"/>
        </w:rPr>
      </w:pPr>
      <w:r w:rsidRPr="00FD2B76">
        <w:rPr>
          <w:rFonts w:ascii="Times New Roman" w:eastAsia="MinionPro-Regular" w:hAnsi="Times New Roman" w:cs="Times New Roman"/>
          <w:sz w:val="24"/>
          <w:szCs w:val="24"/>
        </w:rPr>
        <w:t xml:space="preserve">This research contains the </w:t>
      </w:r>
      <w:r w:rsidRPr="00FD2B76">
        <w:rPr>
          <w:rFonts w:ascii="Times New Roman" w:eastAsia="MinionPro-Regular" w:hAnsi="Times New Roman" w:cs="Times New Roman"/>
          <w:sz w:val="24"/>
          <w:szCs w:val="24"/>
        </w:rPr>
        <w:t>decomposition techniques for</w:t>
      </w:r>
      <w:r w:rsidRPr="00FD2B76">
        <w:rPr>
          <w:rFonts w:ascii="Times New Roman" w:eastAsia="MinionPro-Regular" w:hAnsi="Times New Roman" w:cs="Times New Roman"/>
          <w:sz w:val="24"/>
          <w:szCs w:val="24"/>
        </w:rPr>
        <w:t xml:space="preserve"> waste</w:t>
      </w:r>
      <w:r>
        <w:rPr>
          <w:rFonts w:ascii="Times New Roman" w:eastAsia="MinionPro-Regular" w:hAnsi="Times New Roman" w:cs="Times New Roman"/>
          <w:sz w:val="24"/>
          <w:szCs w:val="24"/>
        </w:rPr>
        <w:t xml:space="preserve"> </w:t>
      </w:r>
      <w:r w:rsidRPr="00FD2B76">
        <w:rPr>
          <w:rFonts w:ascii="Times New Roman" w:eastAsia="MinionPro-Regular" w:hAnsi="Times New Roman" w:cs="Times New Roman"/>
          <w:sz w:val="24"/>
          <w:szCs w:val="24"/>
        </w:rPr>
        <w:t>1,1,1,2-tetrafluorome</w:t>
      </w:r>
      <w:r w:rsidRPr="00FD2B76">
        <w:rPr>
          <w:rFonts w:ascii="Times New Roman" w:eastAsia="MinionPro-Regular" w:hAnsi="Times New Roman" w:cs="Times New Roman"/>
          <w:sz w:val="24"/>
          <w:szCs w:val="24"/>
        </w:rPr>
        <w:t xml:space="preserve">thane (HFC-134a). HFC-134a is a </w:t>
      </w:r>
      <w:r w:rsidRPr="00FD2B76">
        <w:rPr>
          <w:rFonts w:ascii="Times New Roman" w:eastAsia="MinionPro-Regular" w:hAnsi="Times New Roman" w:cs="Times New Roman"/>
          <w:sz w:val="24"/>
          <w:szCs w:val="24"/>
        </w:rPr>
        <w:t>potent synthetic GHG with a GWP of 1300.</w:t>
      </w:r>
      <w:r w:rsidRPr="00FD2B76">
        <w:rPr>
          <w:rFonts w:ascii="Times New Roman" w:eastAsia="MinionPro-Regular" w:hAnsi="Times New Roman" w:cs="Times New Roman"/>
          <w:sz w:val="24"/>
          <w:szCs w:val="24"/>
        </w:rPr>
        <w:t xml:space="preserve"> The rise in </w:t>
      </w:r>
      <w:r w:rsidRPr="00FD2B76">
        <w:rPr>
          <w:rFonts w:ascii="Times New Roman" w:eastAsia="MinionPro-Regular" w:hAnsi="Times New Roman" w:cs="Times New Roman"/>
          <w:sz w:val="24"/>
          <w:szCs w:val="24"/>
        </w:rPr>
        <w:t>demand for air condition</w:t>
      </w:r>
      <w:r w:rsidRPr="00FD2B76">
        <w:rPr>
          <w:rFonts w:ascii="Times New Roman" w:eastAsia="MinionPro-Regular" w:hAnsi="Times New Roman" w:cs="Times New Roman"/>
          <w:sz w:val="24"/>
          <w:szCs w:val="24"/>
        </w:rPr>
        <w:t xml:space="preserve">ers has caused a steep increase </w:t>
      </w:r>
      <w:r w:rsidRPr="00FD2B76">
        <w:rPr>
          <w:rFonts w:ascii="Times New Roman" w:eastAsia="MinionPro-Regular" w:hAnsi="Times New Roman" w:cs="Times New Roman"/>
          <w:sz w:val="24"/>
          <w:szCs w:val="24"/>
        </w:rPr>
        <w:t>in the atmospheric concentration of HFC-134</w:t>
      </w:r>
      <w:r w:rsidRPr="00FD2B76">
        <w:rPr>
          <w:rFonts w:ascii="Times New Roman" w:eastAsia="MinionPro-Regular" w:hAnsi="Times New Roman" w:cs="Times New Roman"/>
          <w:sz w:val="24"/>
          <w:szCs w:val="24"/>
        </w:rPr>
        <w:t>a</w:t>
      </w:r>
      <w:r w:rsidRPr="00FD2B7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This research</w:t>
      </w:r>
      <w:r w:rsidRPr="00FD2B7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explores the thermal and catalytic pyrolysis of</w:t>
      </w:r>
      <w:r w:rsidRPr="00FD2B7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waste</w:t>
      </w:r>
      <w:r w:rsidRPr="00FD2B7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HFC-134a over γ-Al</w:t>
      </w:r>
      <w:r w:rsidRPr="00FD2B7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vertAlign w:val="subscript"/>
        </w:rPr>
        <w:t>2</w:t>
      </w:r>
      <w:r w:rsidRPr="00FD2B7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O</w:t>
      </w:r>
      <w:r w:rsidRPr="00FD2B7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vertAlign w:val="subscript"/>
        </w:rPr>
        <w:t>3</w:t>
      </w:r>
      <w:r w:rsidRPr="00FD2B7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calcined at temperatures of 550 °C (A550), 650 °C (A650), 750 °C (A750), and 850 °C (A850). The physicochemical properties of catalysts were studied through thermogravimetric analysis (TGA), Brunauer–Emmett–Teller equation for nitrogen physisorption analysis (BET), X-ray diffraction (XRD), and temperature-programmed desorption of ammonia (NH</w:t>
      </w:r>
      <w:r w:rsidRPr="00FD2B7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vertAlign w:val="subscript"/>
        </w:rPr>
        <w:t>3</w:t>
      </w:r>
      <w:r w:rsidRPr="00FD2B7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-TPD). The non-catalytic pyrolysis of HFC-134a showed less than 15% decomposition of HFC-134a. Catalysts increased the decomposition as A650 revealed the highest decomposition efficiency by decomposing more than 95% HFC-134a for 8 h followed by A750, A850, and A550. The larger surface area and pore volume paired with a low amount of strong acidic sites were considered as the main contributors to the comparatively longer catalytic activity of A650.</w:t>
      </w:r>
      <w:r w:rsidR="009A632C" w:rsidRPr="00FD2B76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A3620B" w:rsidRPr="00FD2B76" w:rsidSect="00F7168E">
      <w:pgSz w:w="12240" w:h="15840" w:code="1"/>
      <w:pgMar w:top="1440" w:right="734" w:bottom="1440" w:left="1080" w:header="720" w:footer="900" w:gutter="0"/>
      <w:cols w:space="720" w:equalWidth="0">
        <w:col w:w="10426"/>
      </w:cols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17E3" w:rsidRDefault="007417E3" w:rsidP="00CA5C6B">
      <w:pPr>
        <w:spacing w:after="0" w:line="240" w:lineRule="auto"/>
      </w:pPr>
      <w:r>
        <w:separator/>
      </w:r>
    </w:p>
  </w:endnote>
  <w:endnote w:type="continuationSeparator" w:id="0">
    <w:p w:rsidR="007417E3" w:rsidRDefault="007417E3" w:rsidP="00CA5C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inionPro-Regular">
    <w:altName w:val="바탕"/>
    <w:panose1 w:val="00000000000000000000"/>
    <w:charset w:val="81"/>
    <w:family w:val="auto"/>
    <w:notTrueType/>
    <w:pitch w:val="default"/>
    <w:sig w:usb0="00000001" w:usb1="09060000" w:usb2="00000010" w:usb3="00000000" w:csb0="0008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17E3" w:rsidRDefault="007417E3" w:rsidP="00CA5C6B">
      <w:pPr>
        <w:spacing w:after="0" w:line="240" w:lineRule="auto"/>
      </w:pPr>
      <w:r>
        <w:separator/>
      </w:r>
    </w:p>
  </w:footnote>
  <w:footnote w:type="continuationSeparator" w:id="0">
    <w:p w:rsidR="007417E3" w:rsidRDefault="007417E3" w:rsidP="00CA5C6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29"/>
    <w:multiLevelType w:val="hybridMultilevel"/>
    <w:tmpl w:val="95684F02"/>
    <w:lvl w:ilvl="0" w:tplc="71B250C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 w:tplc="0000678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4AE1"/>
    <w:multiLevelType w:val="hybridMultilevel"/>
    <w:tmpl w:val="00003D6C"/>
    <w:lvl w:ilvl="0" w:tplc="00002CD6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</w:lvl>
    <w:lvl w:ilvl="1" w:tplc="000072AE">
      <w:start w:val="15"/>
      <w:numFmt w:val="lowerLetter"/>
      <w:lvlText w:val="%2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6952"/>
    <w:multiLevelType w:val="hybridMultilevel"/>
    <w:tmpl w:val="00005F90"/>
    <w:lvl w:ilvl="0" w:tplc="00001649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006DF1">
      <w:start w:val="1"/>
      <w:numFmt w:val="lowerLetter"/>
      <w:lvlText w:val="%2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401D62E9"/>
    <w:multiLevelType w:val="hybridMultilevel"/>
    <w:tmpl w:val="B2FE278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66922F32"/>
    <w:multiLevelType w:val="hybridMultilevel"/>
    <w:tmpl w:val="7F22BF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E0MzcwNDCyMABiUyUdpeDU4uLM/DyQArNaANQJTY8sAAAA"/>
  </w:docVars>
  <w:rsids>
    <w:rsidRoot w:val="00080CEF"/>
    <w:rsid w:val="00001BC4"/>
    <w:rsid w:val="00012ECD"/>
    <w:rsid w:val="00032269"/>
    <w:rsid w:val="0005106D"/>
    <w:rsid w:val="000704C4"/>
    <w:rsid w:val="00080CEF"/>
    <w:rsid w:val="000863E5"/>
    <w:rsid w:val="00093D3A"/>
    <w:rsid w:val="00093E59"/>
    <w:rsid w:val="00097E26"/>
    <w:rsid w:val="000E3DED"/>
    <w:rsid w:val="000F1881"/>
    <w:rsid w:val="000F3049"/>
    <w:rsid w:val="000F3A68"/>
    <w:rsid w:val="000F582D"/>
    <w:rsid w:val="00110FAA"/>
    <w:rsid w:val="001173ED"/>
    <w:rsid w:val="00120E1D"/>
    <w:rsid w:val="00136792"/>
    <w:rsid w:val="0014426A"/>
    <w:rsid w:val="00160024"/>
    <w:rsid w:val="001771AE"/>
    <w:rsid w:val="001850B9"/>
    <w:rsid w:val="001A3943"/>
    <w:rsid w:val="001F1730"/>
    <w:rsid w:val="001F6D81"/>
    <w:rsid w:val="00201CD6"/>
    <w:rsid w:val="00230523"/>
    <w:rsid w:val="00242854"/>
    <w:rsid w:val="00255006"/>
    <w:rsid w:val="00286C9B"/>
    <w:rsid w:val="00287118"/>
    <w:rsid w:val="002A40F8"/>
    <w:rsid w:val="002B452D"/>
    <w:rsid w:val="00347D1A"/>
    <w:rsid w:val="00356EA4"/>
    <w:rsid w:val="00374E8B"/>
    <w:rsid w:val="003A0027"/>
    <w:rsid w:val="003E511D"/>
    <w:rsid w:val="003F7EE3"/>
    <w:rsid w:val="0040411C"/>
    <w:rsid w:val="00406C18"/>
    <w:rsid w:val="004172C3"/>
    <w:rsid w:val="0042362F"/>
    <w:rsid w:val="0042401F"/>
    <w:rsid w:val="00444B7A"/>
    <w:rsid w:val="0046161C"/>
    <w:rsid w:val="00475AE8"/>
    <w:rsid w:val="004A1242"/>
    <w:rsid w:val="004C1421"/>
    <w:rsid w:val="004C2361"/>
    <w:rsid w:val="004D21F1"/>
    <w:rsid w:val="004E7525"/>
    <w:rsid w:val="0052564D"/>
    <w:rsid w:val="00525F00"/>
    <w:rsid w:val="00566491"/>
    <w:rsid w:val="005668DA"/>
    <w:rsid w:val="00583B47"/>
    <w:rsid w:val="00590B9C"/>
    <w:rsid w:val="005929A0"/>
    <w:rsid w:val="0059327E"/>
    <w:rsid w:val="005A3770"/>
    <w:rsid w:val="005C2258"/>
    <w:rsid w:val="005C5BC8"/>
    <w:rsid w:val="005D6EC4"/>
    <w:rsid w:val="005F1542"/>
    <w:rsid w:val="005F57C2"/>
    <w:rsid w:val="00622F18"/>
    <w:rsid w:val="006232A3"/>
    <w:rsid w:val="00636162"/>
    <w:rsid w:val="0064547C"/>
    <w:rsid w:val="00653780"/>
    <w:rsid w:val="00693F54"/>
    <w:rsid w:val="006B275E"/>
    <w:rsid w:val="006D5901"/>
    <w:rsid w:val="006F3AB3"/>
    <w:rsid w:val="006F4473"/>
    <w:rsid w:val="006F515E"/>
    <w:rsid w:val="0071253B"/>
    <w:rsid w:val="007345A0"/>
    <w:rsid w:val="007413DC"/>
    <w:rsid w:val="007417E3"/>
    <w:rsid w:val="00787A0C"/>
    <w:rsid w:val="007A4029"/>
    <w:rsid w:val="007B1ACA"/>
    <w:rsid w:val="007D3DB8"/>
    <w:rsid w:val="007E0A26"/>
    <w:rsid w:val="008130B5"/>
    <w:rsid w:val="0081405B"/>
    <w:rsid w:val="00814B60"/>
    <w:rsid w:val="008233DC"/>
    <w:rsid w:val="0082433E"/>
    <w:rsid w:val="00835254"/>
    <w:rsid w:val="00836B4A"/>
    <w:rsid w:val="008A2E24"/>
    <w:rsid w:val="008E3C37"/>
    <w:rsid w:val="008E5FD6"/>
    <w:rsid w:val="008F2574"/>
    <w:rsid w:val="0090151F"/>
    <w:rsid w:val="00926A65"/>
    <w:rsid w:val="009356D6"/>
    <w:rsid w:val="0095292D"/>
    <w:rsid w:val="009875E9"/>
    <w:rsid w:val="0098793E"/>
    <w:rsid w:val="009A632C"/>
    <w:rsid w:val="009C04BD"/>
    <w:rsid w:val="009C4B27"/>
    <w:rsid w:val="009E1D4F"/>
    <w:rsid w:val="009E1F8C"/>
    <w:rsid w:val="009E5803"/>
    <w:rsid w:val="009F0777"/>
    <w:rsid w:val="009F16BB"/>
    <w:rsid w:val="00A00001"/>
    <w:rsid w:val="00A00A81"/>
    <w:rsid w:val="00A3620B"/>
    <w:rsid w:val="00A92395"/>
    <w:rsid w:val="00A965B8"/>
    <w:rsid w:val="00AB66AC"/>
    <w:rsid w:val="00AE3CC8"/>
    <w:rsid w:val="00B16B29"/>
    <w:rsid w:val="00B26EE3"/>
    <w:rsid w:val="00B46B7A"/>
    <w:rsid w:val="00B578DA"/>
    <w:rsid w:val="00B646B4"/>
    <w:rsid w:val="00B715DB"/>
    <w:rsid w:val="00B7493F"/>
    <w:rsid w:val="00BA002A"/>
    <w:rsid w:val="00BB6530"/>
    <w:rsid w:val="00BE10D2"/>
    <w:rsid w:val="00BE119C"/>
    <w:rsid w:val="00BE1839"/>
    <w:rsid w:val="00BE5C61"/>
    <w:rsid w:val="00C022E2"/>
    <w:rsid w:val="00C04098"/>
    <w:rsid w:val="00C26972"/>
    <w:rsid w:val="00C312A8"/>
    <w:rsid w:val="00C3167D"/>
    <w:rsid w:val="00C47658"/>
    <w:rsid w:val="00C70DE0"/>
    <w:rsid w:val="00C92B7C"/>
    <w:rsid w:val="00CA26EF"/>
    <w:rsid w:val="00CA5C6B"/>
    <w:rsid w:val="00CB03CC"/>
    <w:rsid w:val="00CB1868"/>
    <w:rsid w:val="00CB37CB"/>
    <w:rsid w:val="00CC5B42"/>
    <w:rsid w:val="00CC5C81"/>
    <w:rsid w:val="00CE1BE3"/>
    <w:rsid w:val="00D15228"/>
    <w:rsid w:val="00DD54C4"/>
    <w:rsid w:val="00E02976"/>
    <w:rsid w:val="00E15757"/>
    <w:rsid w:val="00E50A66"/>
    <w:rsid w:val="00E50AC1"/>
    <w:rsid w:val="00E53A4C"/>
    <w:rsid w:val="00E671DA"/>
    <w:rsid w:val="00E82A1C"/>
    <w:rsid w:val="00F00122"/>
    <w:rsid w:val="00F177C8"/>
    <w:rsid w:val="00F22902"/>
    <w:rsid w:val="00F311DA"/>
    <w:rsid w:val="00F34B8C"/>
    <w:rsid w:val="00F4575E"/>
    <w:rsid w:val="00F57ED8"/>
    <w:rsid w:val="00F632B6"/>
    <w:rsid w:val="00F7168E"/>
    <w:rsid w:val="00F84C4F"/>
    <w:rsid w:val="00FA14F2"/>
    <w:rsid w:val="00FA711E"/>
    <w:rsid w:val="00FD2B76"/>
    <w:rsid w:val="00FF3FEF"/>
    <w:rsid w:val="00FF5B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73B00F0"/>
  <w15:docId w15:val="{2DFA0983-D468-4129-96E5-7C57DD7F6D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FD2B7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80CEF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80C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0CE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A5C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A5C6B"/>
  </w:style>
  <w:style w:type="paragraph" w:styleId="Footer">
    <w:name w:val="footer"/>
    <w:basedOn w:val="Normal"/>
    <w:link w:val="FooterChar"/>
    <w:uiPriority w:val="99"/>
    <w:unhideWhenUsed/>
    <w:rsid w:val="00CA5C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A5C6B"/>
  </w:style>
  <w:style w:type="paragraph" w:styleId="ListParagraph">
    <w:name w:val="List Paragraph"/>
    <w:basedOn w:val="Normal"/>
    <w:uiPriority w:val="34"/>
    <w:qFormat/>
    <w:rsid w:val="005C5BC8"/>
    <w:pPr>
      <w:ind w:left="720"/>
      <w:contextualSpacing/>
    </w:pPr>
  </w:style>
  <w:style w:type="paragraph" w:styleId="CommentText">
    <w:name w:val="annotation text"/>
    <w:basedOn w:val="Normal"/>
    <w:link w:val="CommentTextChar"/>
    <w:semiHidden/>
    <w:unhideWhenUsed/>
    <w:rsid w:val="00B715DB"/>
    <w:pPr>
      <w:spacing w:after="0" w:line="340" w:lineRule="atLeast"/>
    </w:pPr>
    <w:rPr>
      <w:rFonts w:ascii="Times New Roman" w:eastAsia="Times New Roman" w:hAnsi="Times New Roman" w:cs="Times New Roman"/>
      <w:color w:val="000000"/>
      <w:sz w:val="24"/>
      <w:szCs w:val="20"/>
      <w:lang w:eastAsia="de-DE"/>
    </w:rPr>
  </w:style>
  <w:style w:type="character" w:customStyle="1" w:styleId="CommentTextChar">
    <w:name w:val="Comment Text Char"/>
    <w:basedOn w:val="DefaultParagraphFont"/>
    <w:link w:val="CommentText"/>
    <w:semiHidden/>
    <w:rsid w:val="00B715DB"/>
    <w:rPr>
      <w:rFonts w:ascii="Times New Roman" w:eastAsia="Times New Roman" w:hAnsi="Times New Roman" w:cs="Times New Roman"/>
      <w:color w:val="000000"/>
      <w:sz w:val="24"/>
      <w:szCs w:val="20"/>
      <w:lang w:eastAsia="de-DE"/>
    </w:rPr>
  </w:style>
  <w:style w:type="paragraph" w:customStyle="1" w:styleId="MDPI16affiliation">
    <w:name w:val="MDPI_1.6_affiliation"/>
    <w:basedOn w:val="Normal"/>
    <w:qFormat/>
    <w:rsid w:val="00B715DB"/>
    <w:pPr>
      <w:snapToGrid w:val="0"/>
      <w:spacing w:after="0" w:line="200" w:lineRule="atLeast"/>
      <w:ind w:left="311" w:hanging="198"/>
    </w:pPr>
    <w:rPr>
      <w:rFonts w:ascii="Palatino Linotype" w:eastAsia="Times New Roman" w:hAnsi="Palatino Linotype" w:cs="Times New Roman"/>
      <w:snapToGrid w:val="0"/>
      <w:color w:val="000000"/>
      <w:sz w:val="18"/>
      <w:szCs w:val="18"/>
      <w:lang w:eastAsia="de-DE" w:bidi="en-US"/>
    </w:rPr>
  </w:style>
  <w:style w:type="character" w:styleId="CommentReference">
    <w:name w:val="annotation reference"/>
    <w:basedOn w:val="DefaultParagraphFont"/>
    <w:semiHidden/>
    <w:unhideWhenUsed/>
    <w:rsid w:val="00B715DB"/>
    <w:rPr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50AC1"/>
    <w:pPr>
      <w:spacing w:after="200" w:line="240" w:lineRule="auto"/>
    </w:pPr>
    <w:rPr>
      <w:rFonts w:asciiTheme="minorHAnsi" w:eastAsiaTheme="minorEastAsia" w:hAnsiTheme="minorHAnsi" w:cstheme="minorBidi"/>
      <w:b/>
      <w:bCs/>
      <w:color w:val="auto"/>
      <w:sz w:val="20"/>
      <w:lang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50AC1"/>
    <w:rPr>
      <w:rFonts w:ascii="Times New Roman" w:eastAsia="Times New Roman" w:hAnsi="Times New Roman" w:cs="Times New Roman"/>
      <w:b/>
      <w:bCs/>
      <w:color w:val="000000"/>
      <w:sz w:val="20"/>
      <w:szCs w:val="20"/>
      <w:lang w:eastAsia="de-DE"/>
    </w:rPr>
  </w:style>
  <w:style w:type="character" w:customStyle="1" w:styleId="Heading1Char">
    <w:name w:val="Heading 1 Char"/>
    <w:basedOn w:val="DefaultParagraphFont"/>
    <w:link w:val="Heading1"/>
    <w:uiPriority w:val="9"/>
    <w:rsid w:val="00FD2B76"/>
    <w:rPr>
      <w:rFonts w:ascii="Times New Roman" w:eastAsia="Times New Roman" w:hAnsi="Times New Roman" w:cs="Times New Roman"/>
      <w:b/>
      <w:bCs/>
      <w:kern w:val="36"/>
      <w:sz w:val="48"/>
      <w:szCs w:val="48"/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67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58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58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9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6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7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67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9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9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0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B3C0B5-94D9-4F25-8E9F-30E7EAD7AB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1</Pages>
  <Words>274</Words>
  <Characters>1563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Mahshab Sheraz</cp:lastModifiedBy>
  <cp:revision>46</cp:revision>
  <dcterms:created xsi:type="dcterms:W3CDTF">2021-08-25T05:24:00Z</dcterms:created>
  <dcterms:modified xsi:type="dcterms:W3CDTF">2021-08-29T11:08:00Z</dcterms:modified>
</cp:coreProperties>
</file>