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3139" w:rsidRDefault="00FB3139">
      <w:pPr>
        <w:pStyle w:val="a3"/>
        <w:rPr>
          <w:b/>
          <w:sz w:val="14"/>
        </w:rPr>
      </w:pPr>
    </w:p>
    <w:p w:rsidR="00FB3139" w:rsidRDefault="00FB3139">
      <w:pPr>
        <w:pStyle w:val="a3"/>
        <w:rPr>
          <w:b/>
          <w:sz w:val="14"/>
        </w:rPr>
      </w:pPr>
    </w:p>
    <w:p w:rsidR="00FB3139" w:rsidRDefault="00B131E3" w:rsidP="00B131E3">
      <w:pPr>
        <w:pStyle w:val="3"/>
        <w:ind w:left="595" w:firstLine="0"/>
        <w:rPr>
          <w:bCs w:val="0"/>
          <w:color w:val="585858"/>
          <w:sz w:val="22"/>
          <w:szCs w:val="22"/>
        </w:rPr>
      </w:pPr>
      <w:bookmarkStart w:id="0" w:name="_Hlk534378932"/>
      <w:bookmarkEnd w:id="0"/>
      <w:r>
        <w:rPr>
          <w:bCs w:val="0"/>
          <w:color w:val="585858"/>
          <w:sz w:val="22"/>
          <w:szCs w:val="22"/>
        </w:rPr>
        <w:t xml:space="preserve">Title: </w:t>
      </w:r>
      <w:r w:rsidR="00A2256C">
        <w:rPr>
          <w:bCs w:val="0"/>
          <w:color w:val="585858"/>
          <w:sz w:val="22"/>
          <w:szCs w:val="22"/>
        </w:rPr>
        <w:t xml:space="preserve">Formation of polycyclic aromatic hydrocarbons </w:t>
      </w:r>
      <w:r w:rsidR="00A2256C">
        <w:rPr>
          <w:rFonts w:hint="eastAsia"/>
          <w:bCs w:val="0"/>
          <w:color w:val="585858"/>
          <w:sz w:val="22"/>
          <w:szCs w:val="22"/>
        </w:rPr>
        <w:t>(P</w:t>
      </w:r>
      <w:r w:rsidR="00A2256C">
        <w:rPr>
          <w:bCs w:val="0"/>
          <w:color w:val="585858"/>
          <w:sz w:val="22"/>
          <w:szCs w:val="22"/>
        </w:rPr>
        <w:t>AHs</w:t>
      </w:r>
      <w:r w:rsidR="00A2256C">
        <w:rPr>
          <w:rFonts w:hint="eastAsia"/>
          <w:bCs w:val="0"/>
          <w:color w:val="585858"/>
          <w:sz w:val="22"/>
          <w:szCs w:val="22"/>
        </w:rPr>
        <w:t>)</w:t>
      </w:r>
      <w:r w:rsidR="00A2256C">
        <w:rPr>
          <w:bCs w:val="0"/>
          <w:color w:val="585858"/>
          <w:sz w:val="22"/>
          <w:szCs w:val="22"/>
        </w:rPr>
        <w:t xml:space="preserve"> during pyrolysis of sewage sludge from various wastewater treatments</w:t>
      </w:r>
    </w:p>
    <w:p w:rsidR="00FB3139" w:rsidRDefault="00FB3139">
      <w:pPr>
        <w:spacing w:before="92"/>
        <w:ind w:left="595" w:right="151"/>
        <w:rPr>
          <w:b/>
          <w:color w:val="585858"/>
        </w:rPr>
      </w:pPr>
    </w:p>
    <w:p w:rsidR="00FB3139" w:rsidRDefault="00A2256C">
      <w:pPr>
        <w:pStyle w:val="3"/>
        <w:spacing w:line="214" w:lineRule="exact"/>
        <w:ind w:left="595" w:firstLine="0"/>
        <w:rPr>
          <w:color w:val="585858"/>
          <w:position w:val="9"/>
          <w:sz w:val="12"/>
        </w:rPr>
      </w:pPr>
      <w:r>
        <w:rPr>
          <w:color w:val="585858"/>
        </w:rPr>
        <w:t>Y</w:t>
      </w:r>
      <w:r>
        <w:rPr>
          <w:rFonts w:hint="eastAsia"/>
          <w:color w:val="585858"/>
        </w:rPr>
        <w:t>uan</w:t>
      </w:r>
      <w:r>
        <w:rPr>
          <w:color w:val="585858"/>
        </w:rPr>
        <w:t>yuan Xia</w:t>
      </w:r>
      <w:r>
        <w:rPr>
          <w:color w:val="585858"/>
          <w:position w:val="9"/>
          <w:sz w:val="12"/>
        </w:rPr>
        <w:t>1</w:t>
      </w:r>
      <w:r>
        <w:rPr>
          <w:color w:val="585858"/>
        </w:rPr>
        <w:t xml:space="preserve">,  </w:t>
      </w:r>
      <w:r>
        <w:rPr>
          <w:color w:val="585858"/>
        </w:rPr>
        <w:t>Wenjing Yu</w:t>
      </w:r>
      <w:hyperlink r:id="rId8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</w:t>
      </w:r>
      <w:proofErr w:type="spellStart"/>
      <w:r>
        <w:rPr>
          <w:color w:val="585858"/>
        </w:rPr>
        <w:t>Yanjun</w:t>
      </w:r>
      <w:proofErr w:type="spellEnd"/>
      <w:r>
        <w:rPr>
          <w:color w:val="585858"/>
        </w:rPr>
        <w:t xml:space="preserve"> HU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:rsidR="00FB3139" w:rsidRDefault="00A2256C">
      <w:pPr>
        <w:pStyle w:val="Affiliation"/>
        <w:spacing w:before="126" w:line="231" w:lineRule="exact"/>
        <w:ind w:left="595"/>
        <w:jc w:val="left"/>
        <w:rPr>
          <w:rFonts w:eastAsia="Times New Roman"/>
          <w:color w:val="585858"/>
          <w:sz w:val="19"/>
          <w:szCs w:val="19"/>
          <w:lang w:eastAsia="zh-CN"/>
        </w:rPr>
      </w:pPr>
      <w:r>
        <w:rPr>
          <w:color w:val="585858"/>
          <w:position w:val="9"/>
          <w:sz w:val="12"/>
        </w:rPr>
        <w:t>1</w:t>
      </w:r>
      <w:r>
        <w:rPr>
          <w:rFonts w:eastAsia="Times New Roman"/>
          <w:color w:val="585858"/>
          <w:sz w:val="19"/>
          <w:szCs w:val="19"/>
          <w:lang w:eastAsia="zh-CN"/>
        </w:rPr>
        <w:t xml:space="preserve">Institute of Thermal and Power Engineering, </w:t>
      </w:r>
      <w:r>
        <w:rPr>
          <w:rFonts w:eastAsia="Times New Roman"/>
          <w:color w:val="585858"/>
          <w:sz w:val="19"/>
          <w:szCs w:val="19"/>
        </w:rPr>
        <w:t>Zhejiang University</w:t>
      </w:r>
      <w:r>
        <w:rPr>
          <w:rFonts w:eastAsia="Times New Roman"/>
          <w:color w:val="585858"/>
          <w:sz w:val="19"/>
          <w:szCs w:val="19"/>
          <w:lang w:eastAsia="zh-CN"/>
        </w:rPr>
        <w:t xml:space="preserve"> of Technology, </w:t>
      </w:r>
      <w:proofErr w:type="spellStart"/>
      <w:r>
        <w:rPr>
          <w:rFonts w:eastAsia="Times New Roman"/>
          <w:color w:val="585858"/>
          <w:sz w:val="19"/>
          <w:szCs w:val="19"/>
          <w:lang w:eastAsia="zh-CN"/>
        </w:rPr>
        <w:t>HangZhou</w:t>
      </w:r>
      <w:proofErr w:type="spellEnd"/>
      <w:r>
        <w:rPr>
          <w:rFonts w:eastAsia="Times New Roman"/>
          <w:color w:val="585858"/>
          <w:sz w:val="19"/>
          <w:szCs w:val="19"/>
        </w:rPr>
        <w:t xml:space="preserve">, </w:t>
      </w:r>
      <w:r>
        <w:rPr>
          <w:rFonts w:eastAsia="Times New Roman"/>
          <w:color w:val="585858"/>
          <w:sz w:val="19"/>
          <w:szCs w:val="19"/>
          <w:lang w:eastAsia="zh-CN"/>
        </w:rPr>
        <w:t>China.</w:t>
      </w:r>
      <w:r>
        <w:rPr>
          <w:rFonts w:eastAsia="Times New Roman" w:hint="eastAsia"/>
          <w:color w:val="585858"/>
          <w:sz w:val="19"/>
          <w:szCs w:val="19"/>
          <w:lang w:eastAsia="zh-CN"/>
        </w:rPr>
        <w:t xml:space="preserve">   </w:t>
      </w:r>
    </w:p>
    <w:p w:rsidR="00FB3139" w:rsidRDefault="00A2256C">
      <w:pPr>
        <w:pStyle w:val="Affiliation"/>
        <w:spacing w:line="231" w:lineRule="exact"/>
        <w:ind w:left="595"/>
        <w:jc w:val="left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:rsidR="00FB3139" w:rsidRDefault="00FB3139">
      <w:pPr>
        <w:ind w:left="595"/>
        <w:sectPr w:rsidR="00FB3139">
          <w:headerReference w:type="default" r:id="rId9"/>
          <w:footerReference w:type="default" r:id="rId10"/>
          <w:type w:val="continuous"/>
          <w:pgSz w:w="11910" w:h="16840"/>
          <w:pgMar w:top="186" w:right="180" w:bottom="280" w:left="140" w:header="720" w:footer="160" w:gutter="0"/>
          <w:cols w:space="720"/>
        </w:sectPr>
      </w:pPr>
    </w:p>
    <w:p w:rsidR="00FB3139" w:rsidRDefault="00A2256C">
      <w:pPr>
        <w:adjustRightInd w:val="0"/>
        <w:snapToGrid w:val="0"/>
        <w:spacing w:before="114"/>
        <w:ind w:left="425" w:right="11"/>
        <w:jc w:val="both"/>
        <w:outlineLvl w:val="2"/>
        <w:rPr>
          <w:b/>
          <w:bCs/>
          <w:color w:val="585858"/>
          <w:sz w:val="19"/>
          <w:szCs w:val="19"/>
        </w:rPr>
      </w:pPr>
      <w:r>
        <w:rPr>
          <w:b/>
          <w:bCs/>
          <w:color w:val="585858"/>
          <w:sz w:val="19"/>
          <w:szCs w:val="19"/>
        </w:rPr>
        <w:t>Keywords: Sewage sludge,</w:t>
      </w:r>
      <w:r>
        <w:rPr>
          <w:color w:val="585858"/>
          <w:sz w:val="19"/>
          <w:szCs w:val="19"/>
        </w:rPr>
        <w:t xml:space="preserve"> </w:t>
      </w:r>
      <w:r>
        <w:rPr>
          <w:b/>
          <w:bCs/>
          <w:color w:val="585858"/>
          <w:sz w:val="19"/>
          <w:szCs w:val="19"/>
        </w:rPr>
        <w:t>pyrolysis,</w:t>
      </w:r>
      <w:r>
        <w:rPr>
          <w:color w:val="585858"/>
          <w:sz w:val="19"/>
          <w:szCs w:val="19"/>
        </w:rPr>
        <w:t xml:space="preserve"> </w:t>
      </w:r>
      <w:r>
        <w:rPr>
          <w:b/>
          <w:bCs/>
          <w:color w:val="585858"/>
          <w:sz w:val="19"/>
          <w:szCs w:val="19"/>
        </w:rPr>
        <w:t>polycyclic aromatic hydrocarbons (PAHs)</w:t>
      </w:r>
      <w:r>
        <w:rPr>
          <w:b/>
          <w:bCs/>
          <w:color w:val="585858"/>
          <w:sz w:val="19"/>
          <w:szCs w:val="19"/>
        </w:rPr>
        <w:t>,</w:t>
      </w:r>
      <w:r>
        <w:rPr>
          <w:color w:val="585858"/>
          <w:sz w:val="19"/>
          <w:szCs w:val="19"/>
        </w:rPr>
        <w:t xml:space="preserve"> </w:t>
      </w:r>
      <w:r>
        <w:rPr>
          <w:b/>
          <w:bCs/>
          <w:color w:val="585858"/>
          <w:sz w:val="19"/>
          <w:szCs w:val="19"/>
        </w:rPr>
        <w:t>gas chromatography/mass spectroscopy (GC/MS)</w:t>
      </w:r>
    </w:p>
    <w:p w:rsidR="00FB3139" w:rsidRDefault="00FB3139">
      <w:pPr>
        <w:pStyle w:val="3"/>
        <w:spacing w:before="114"/>
        <w:ind w:left="426" w:right="9" w:firstLine="0"/>
        <w:jc w:val="both"/>
      </w:pPr>
    </w:p>
    <w:p w:rsidR="00FB3139" w:rsidRDefault="00A2256C">
      <w:pPr>
        <w:pStyle w:val="ac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 xml:space="preserve">Abstract Body </w:t>
      </w:r>
    </w:p>
    <w:p w:rsidR="00FB3139" w:rsidRDefault="00A2256C">
      <w:pPr>
        <w:pStyle w:val="Affiliation"/>
        <w:adjustRightInd w:val="0"/>
        <w:snapToGrid w:val="0"/>
        <w:spacing w:before="117"/>
        <w:ind w:left="425"/>
        <w:jc w:val="both"/>
        <w:rPr>
          <w:rFonts w:eastAsia="Times New Roman"/>
          <w:color w:val="585858"/>
          <w:sz w:val="19"/>
          <w:szCs w:val="19"/>
        </w:rPr>
      </w:pPr>
      <w:r>
        <w:rPr>
          <w:rFonts w:eastAsia="Times New Roman"/>
          <w:color w:val="585858"/>
          <w:sz w:val="19"/>
          <w:szCs w:val="19"/>
        </w:rPr>
        <w:t>Disposal of sludge as a byproduct from wastewater treatment plants is a significant environmental</w:t>
      </w:r>
      <w:r>
        <w:rPr>
          <w:rFonts w:eastAsia="Times New Roman"/>
          <w:color w:val="585858"/>
          <w:sz w:val="19"/>
          <w:szCs w:val="19"/>
          <w:lang w:eastAsia="zh-CN"/>
        </w:rPr>
        <w:t xml:space="preserve"> </w:t>
      </w:r>
      <w:r>
        <w:rPr>
          <w:rFonts w:eastAsia="Times New Roman"/>
          <w:color w:val="585858"/>
          <w:sz w:val="19"/>
          <w:szCs w:val="19"/>
        </w:rPr>
        <w:t xml:space="preserve">concern throughout the world. The </w:t>
      </w:r>
      <w:r>
        <w:rPr>
          <w:rFonts w:eastAsia="Times New Roman"/>
          <w:color w:val="585858"/>
          <w:sz w:val="19"/>
          <w:szCs w:val="19"/>
        </w:rPr>
        <w:t xml:space="preserve">contaminants in sludge poses challenge for its effective disposal. Sludge contains inorganic and organic contaminants. One such class of organic contaminant is polycyclic aromatic hydrocarbons (PAHs). The source of sludge </w:t>
      </w:r>
      <w:r w:rsidR="00B131E3">
        <w:rPr>
          <w:rFonts w:eastAsia="Times New Roman"/>
          <w:color w:val="585858"/>
          <w:sz w:val="19"/>
          <w:szCs w:val="19"/>
        </w:rPr>
        <w:t>decides</w:t>
      </w:r>
      <w:r>
        <w:rPr>
          <w:rFonts w:eastAsia="Times New Roman"/>
          <w:color w:val="585858"/>
          <w:sz w:val="19"/>
          <w:szCs w:val="19"/>
        </w:rPr>
        <w:t xml:space="preserve"> on the differences of the</w:t>
      </w:r>
      <w:r>
        <w:rPr>
          <w:rFonts w:eastAsia="Times New Roman"/>
          <w:color w:val="585858"/>
          <w:sz w:val="19"/>
          <w:szCs w:val="19"/>
        </w:rPr>
        <w:t>ir physical and chemical properties. In order to</w:t>
      </w:r>
      <w:r>
        <w:rPr>
          <w:rFonts w:eastAsia="Times New Roman"/>
          <w:color w:val="585858"/>
          <w:sz w:val="19"/>
          <w:szCs w:val="19"/>
          <w:lang w:eastAsia="zh-CN"/>
        </w:rPr>
        <w:t xml:space="preserve"> </w:t>
      </w:r>
      <w:r>
        <w:rPr>
          <w:rFonts w:eastAsia="Times New Roman"/>
          <w:color w:val="585858"/>
          <w:sz w:val="19"/>
          <w:szCs w:val="19"/>
        </w:rPr>
        <w:t>comprehensively study the generation and evolution characteristics of PAHs and analyze the possible sources of PAHs in sewage sludge pyrolysis process, this study selected sewage sludge sampled from differen</w:t>
      </w:r>
      <w:r>
        <w:rPr>
          <w:rFonts w:eastAsia="Times New Roman"/>
          <w:color w:val="585858"/>
          <w:sz w:val="19"/>
          <w:szCs w:val="19"/>
        </w:rPr>
        <w:t>t industrial production to investigate and analyze the generation characteristics of PAHs during sewage sludge thermal treatment.</w:t>
      </w:r>
      <w:r w:rsidR="00B131E3">
        <w:rPr>
          <w:rFonts w:eastAsia="Times New Roman"/>
          <w:color w:val="585858"/>
          <w:sz w:val="19"/>
          <w:szCs w:val="19"/>
        </w:rPr>
        <w:t xml:space="preserve"> </w:t>
      </w:r>
      <w:r>
        <w:rPr>
          <w:rFonts w:eastAsia="Times New Roman"/>
          <w:color w:val="585858"/>
          <w:sz w:val="19"/>
          <w:szCs w:val="19"/>
        </w:rPr>
        <w:t xml:space="preserve">A few types of sewage sludge samples after treatment of </w:t>
      </w:r>
      <w:proofErr w:type="spellStart"/>
      <w:r>
        <w:rPr>
          <w:rFonts w:eastAsia="Times New Roman"/>
          <w:color w:val="585858"/>
          <w:sz w:val="19"/>
          <w:szCs w:val="19"/>
        </w:rPr>
        <w:t>Xiaoshan</w:t>
      </w:r>
      <w:proofErr w:type="spellEnd"/>
      <w:r>
        <w:rPr>
          <w:rFonts w:eastAsia="Times New Roman"/>
          <w:color w:val="585858"/>
          <w:sz w:val="19"/>
          <w:szCs w:val="19"/>
        </w:rPr>
        <w:t xml:space="preserve"> food processing wastewater, </w:t>
      </w:r>
      <w:proofErr w:type="spellStart"/>
      <w:r>
        <w:rPr>
          <w:rFonts w:eastAsia="Times New Roman"/>
          <w:color w:val="585858"/>
          <w:sz w:val="19"/>
          <w:szCs w:val="19"/>
        </w:rPr>
        <w:t>Xiaoshan</w:t>
      </w:r>
      <w:proofErr w:type="spellEnd"/>
      <w:r>
        <w:rPr>
          <w:rFonts w:eastAsia="Times New Roman"/>
          <w:color w:val="585858"/>
          <w:sz w:val="19"/>
          <w:szCs w:val="19"/>
        </w:rPr>
        <w:t xml:space="preserve"> printing and dyeing waste</w:t>
      </w:r>
      <w:r>
        <w:rPr>
          <w:rFonts w:eastAsia="Times New Roman"/>
          <w:color w:val="585858"/>
          <w:sz w:val="19"/>
          <w:szCs w:val="19"/>
        </w:rPr>
        <w:t xml:space="preserve">water, </w:t>
      </w:r>
      <w:proofErr w:type="spellStart"/>
      <w:r>
        <w:rPr>
          <w:rFonts w:eastAsia="Times New Roman"/>
          <w:color w:val="585858"/>
          <w:sz w:val="19"/>
          <w:szCs w:val="19"/>
        </w:rPr>
        <w:t>Qige</w:t>
      </w:r>
      <w:proofErr w:type="spellEnd"/>
      <w:r>
        <w:rPr>
          <w:rFonts w:eastAsia="Times New Roman"/>
          <w:color w:val="585858"/>
          <w:sz w:val="19"/>
          <w:szCs w:val="19"/>
        </w:rPr>
        <w:t xml:space="preserve"> industrial wastewater and </w:t>
      </w:r>
      <w:proofErr w:type="spellStart"/>
      <w:r>
        <w:rPr>
          <w:rFonts w:eastAsia="Times New Roman"/>
          <w:color w:val="585858"/>
          <w:sz w:val="19"/>
          <w:szCs w:val="19"/>
        </w:rPr>
        <w:t>Linan</w:t>
      </w:r>
      <w:proofErr w:type="spellEnd"/>
      <w:r>
        <w:rPr>
          <w:rFonts w:eastAsia="Times New Roman"/>
          <w:color w:val="585858"/>
          <w:sz w:val="19"/>
          <w:szCs w:val="19"/>
        </w:rPr>
        <w:t xml:space="preserve"> municipal wastewater were selected to conduct pyrolysis experiments in a tubular furnace. </w:t>
      </w:r>
    </w:p>
    <w:p w:rsidR="00FB3139" w:rsidRDefault="00A2256C">
      <w:pPr>
        <w:pStyle w:val="Affiliation"/>
        <w:adjustRightInd w:val="0"/>
        <w:snapToGrid w:val="0"/>
        <w:spacing w:before="117"/>
        <w:ind w:left="425"/>
        <w:jc w:val="both"/>
        <w:rPr>
          <w:rFonts w:eastAsia="Times New Roman"/>
          <w:color w:val="585858"/>
          <w:sz w:val="19"/>
          <w:szCs w:val="19"/>
          <w:lang w:eastAsia="zh-CN"/>
        </w:rPr>
      </w:pPr>
      <w:r>
        <w:rPr>
          <w:rFonts w:eastAsia="Times New Roman"/>
          <w:color w:val="585858"/>
          <w:sz w:val="19"/>
          <w:szCs w:val="19"/>
        </w:rPr>
        <w:t>It was found that the volatile content of sludge had a significant impact on the generation of PAHs in pyrolysis products</w:t>
      </w:r>
      <w:r>
        <w:rPr>
          <w:rFonts w:eastAsia="Times New Roman"/>
          <w:color w:val="585858"/>
          <w:sz w:val="19"/>
          <w:szCs w:val="19"/>
        </w:rPr>
        <w:t>.</w:t>
      </w:r>
      <w:r>
        <w:rPr>
          <w:rFonts w:eastAsia="Times New Roman"/>
          <w:color w:val="585858"/>
          <w:sz w:val="19"/>
          <w:szCs w:val="19"/>
        </w:rPr>
        <w:t xml:space="preserve"> Under the condition of high and low temperature, the content of PAHs in liquid phase products and gas phase products of </w:t>
      </w:r>
      <w:proofErr w:type="spellStart"/>
      <w:r>
        <w:rPr>
          <w:rFonts w:eastAsia="Times New Roman"/>
          <w:color w:val="585858"/>
          <w:sz w:val="19"/>
          <w:szCs w:val="19"/>
        </w:rPr>
        <w:t>Linan</w:t>
      </w:r>
      <w:proofErr w:type="spellEnd"/>
      <w:r>
        <w:rPr>
          <w:rFonts w:eastAsia="Times New Roman"/>
          <w:color w:val="585858"/>
          <w:sz w:val="19"/>
          <w:szCs w:val="19"/>
        </w:rPr>
        <w:t xml:space="preserve"> sludge and printing and dyeing sludge with higher volatile content were higher than that of </w:t>
      </w:r>
      <w:proofErr w:type="spellStart"/>
      <w:r>
        <w:rPr>
          <w:rFonts w:eastAsia="Times New Roman"/>
          <w:color w:val="585858"/>
          <w:sz w:val="19"/>
          <w:szCs w:val="19"/>
        </w:rPr>
        <w:t>Qige</w:t>
      </w:r>
      <w:proofErr w:type="spellEnd"/>
      <w:r>
        <w:rPr>
          <w:rFonts w:eastAsia="Times New Roman"/>
          <w:color w:val="585858"/>
          <w:sz w:val="19"/>
          <w:szCs w:val="19"/>
        </w:rPr>
        <w:t xml:space="preserve"> sludge and food processing slud</w:t>
      </w:r>
      <w:r>
        <w:rPr>
          <w:rFonts w:eastAsia="Times New Roman"/>
          <w:color w:val="585858"/>
          <w:sz w:val="19"/>
          <w:szCs w:val="19"/>
        </w:rPr>
        <w:t xml:space="preserve">ge with lower volatile content. The volatile content of </w:t>
      </w:r>
      <w:proofErr w:type="spellStart"/>
      <w:r>
        <w:rPr>
          <w:rFonts w:eastAsia="Times New Roman"/>
          <w:color w:val="585858"/>
          <w:sz w:val="19"/>
          <w:szCs w:val="19"/>
        </w:rPr>
        <w:t>Linan</w:t>
      </w:r>
      <w:proofErr w:type="spellEnd"/>
      <w:r>
        <w:rPr>
          <w:rFonts w:eastAsia="Times New Roman"/>
          <w:color w:val="585858"/>
          <w:sz w:val="19"/>
          <w:szCs w:val="19"/>
        </w:rPr>
        <w:t xml:space="preserve"> sludge is similar to that of printing and dyeing sludge, but the printing and dyeing sludge PAHs content in liquid, gas pyrolysis products (17.40 mg•kg-1, 450 ℃; 51.25 mg•kg-1, 850 ℃), far highe</w:t>
      </w:r>
      <w:r>
        <w:rPr>
          <w:rFonts w:eastAsia="Times New Roman"/>
          <w:color w:val="585858"/>
          <w:sz w:val="19"/>
          <w:szCs w:val="19"/>
        </w:rPr>
        <w:t xml:space="preserve">r than </w:t>
      </w:r>
      <w:proofErr w:type="spellStart"/>
      <w:r>
        <w:rPr>
          <w:rFonts w:eastAsia="Times New Roman"/>
          <w:color w:val="585858"/>
          <w:sz w:val="19"/>
          <w:szCs w:val="19"/>
        </w:rPr>
        <w:t>Linan</w:t>
      </w:r>
      <w:proofErr w:type="spellEnd"/>
      <w:r>
        <w:rPr>
          <w:rFonts w:eastAsia="Times New Roman"/>
          <w:color w:val="585858"/>
          <w:sz w:val="19"/>
          <w:szCs w:val="19"/>
        </w:rPr>
        <w:t xml:space="preserve"> sludge (3.51 mg•kg-1, 450 ℃;15.25 mg•kg-1, 850 ℃). Low-rings PAHs are dominant in the pyrolysis products, however, high ring PAHs in </w:t>
      </w:r>
      <w:proofErr w:type="spellStart"/>
      <w:r>
        <w:rPr>
          <w:rFonts w:eastAsia="Times New Roman"/>
          <w:color w:val="585858"/>
          <w:sz w:val="19"/>
          <w:szCs w:val="19"/>
        </w:rPr>
        <w:t>Qige</w:t>
      </w:r>
      <w:proofErr w:type="spellEnd"/>
      <w:r>
        <w:rPr>
          <w:rFonts w:eastAsia="Times New Roman"/>
          <w:color w:val="585858"/>
          <w:sz w:val="19"/>
          <w:szCs w:val="19"/>
        </w:rPr>
        <w:t xml:space="preserve"> sludge pyrolysis products accounted for up to 37.91% (850 ℃); </w:t>
      </w:r>
      <w:proofErr w:type="spellStart"/>
      <w:r>
        <w:rPr>
          <w:rFonts w:eastAsia="Times New Roman"/>
          <w:color w:val="585858"/>
          <w:sz w:val="19"/>
          <w:szCs w:val="19"/>
        </w:rPr>
        <w:t>Linan</w:t>
      </w:r>
      <w:proofErr w:type="spellEnd"/>
      <w:r>
        <w:rPr>
          <w:rFonts w:eastAsia="Times New Roman"/>
          <w:color w:val="585858"/>
          <w:sz w:val="19"/>
          <w:szCs w:val="19"/>
        </w:rPr>
        <w:t xml:space="preserve"> sludge accounted for more than the mi</w:t>
      </w:r>
      <w:r>
        <w:rPr>
          <w:rFonts w:eastAsia="Times New Roman"/>
          <w:color w:val="585858"/>
          <w:sz w:val="19"/>
          <w:szCs w:val="19"/>
        </w:rPr>
        <w:t>nimum of 19.50% (850 ℃).</w:t>
      </w:r>
    </w:p>
    <w:p w:rsidR="00383D1B" w:rsidRPr="00383D1B" w:rsidRDefault="00383D1B" w:rsidP="00383D1B">
      <w:pPr>
        <w:tabs>
          <w:tab w:val="left" w:pos="1866"/>
          <w:tab w:val="left" w:pos="1867"/>
        </w:tabs>
        <w:rPr>
          <w:b/>
          <w:sz w:val="19"/>
        </w:rPr>
      </w:pPr>
      <w:bookmarkStart w:id="1" w:name="_GoBack"/>
      <w:bookmarkEnd w:id="1"/>
    </w:p>
    <w:p w:rsidR="00FB3139" w:rsidRPr="00383D1B" w:rsidRDefault="00FB3139" w:rsidP="00383D1B">
      <w:pPr>
        <w:pStyle w:val="a3"/>
        <w:rPr>
          <w:rFonts w:hint="eastAsia"/>
          <w:color w:val="585858"/>
        </w:rPr>
      </w:pPr>
    </w:p>
    <w:p w:rsidR="00B131E3" w:rsidRPr="00383D1B" w:rsidRDefault="00A2256C" w:rsidP="00B131E3">
      <w:pPr>
        <w:pStyle w:val="ac"/>
        <w:tabs>
          <w:tab w:val="left" w:pos="1758"/>
        </w:tabs>
        <w:spacing w:before="92"/>
        <w:ind w:firstLine="0"/>
        <w:jc w:val="right"/>
        <w:rPr>
          <w:color w:val="585858"/>
          <w:sz w:val="19"/>
          <w:szCs w:val="19"/>
        </w:rPr>
      </w:pPr>
      <w:r w:rsidRPr="00383D1B">
        <w:rPr>
          <w:color w:val="585858"/>
          <w:sz w:val="19"/>
          <w:szCs w:val="19"/>
        </w:rPr>
        <w:br w:type="column"/>
      </w:r>
    </w:p>
    <w:p w:rsidR="00B131E3" w:rsidRPr="00383D1B" w:rsidRDefault="00B131E3" w:rsidP="00B131E3">
      <w:pPr>
        <w:pStyle w:val="ac"/>
        <w:tabs>
          <w:tab w:val="left" w:pos="1758"/>
        </w:tabs>
        <w:spacing w:before="92"/>
        <w:ind w:firstLine="0"/>
        <w:jc w:val="right"/>
        <w:rPr>
          <w:color w:val="585858"/>
          <w:sz w:val="19"/>
          <w:szCs w:val="19"/>
        </w:rPr>
      </w:pPr>
    </w:p>
    <w:p w:rsidR="00B131E3" w:rsidRPr="00383D1B" w:rsidRDefault="00B131E3" w:rsidP="00B131E3">
      <w:pPr>
        <w:pStyle w:val="ac"/>
        <w:tabs>
          <w:tab w:val="left" w:pos="1758"/>
        </w:tabs>
        <w:spacing w:before="92"/>
        <w:ind w:firstLine="0"/>
        <w:jc w:val="right"/>
        <w:rPr>
          <w:color w:val="585858"/>
          <w:sz w:val="19"/>
          <w:szCs w:val="19"/>
        </w:rPr>
      </w:pPr>
    </w:p>
    <w:p w:rsidR="00FB3139" w:rsidRPr="00383D1B" w:rsidRDefault="00A2256C" w:rsidP="00383D1B">
      <w:pPr>
        <w:pStyle w:val="ac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color w:val="585858"/>
          <w:sz w:val="19"/>
          <w:szCs w:val="19"/>
        </w:rPr>
      </w:pPr>
      <w:r w:rsidRPr="00383D1B">
        <w:rPr>
          <w:color w:val="585858"/>
          <w:sz w:val="19"/>
          <w:szCs w:val="19"/>
        </w:rPr>
        <w:t>Biography:</w:t>
      </w:r>
    </w:p>
    <w:p w:rsidR="00FB3139" w:rsidRDefault="00A2256C">
      <w:pPr>
        <w:pStyle w:val="a3"/>
        <w:spacing w:before="119"/>
        <w:ind w:left="316" w:right="381"/>
        <w:jc w:val="both"/>
        <w:rPr>
          <w:color w:val="585858"/>
        </w:rPr>
      </w:pPr>
      <w:proofErr w:type="spellStart"/>
      <w:r w:rsidRPr="00B131E3">
        <w:rPr>
          <w:color w:val="585858"/>
        </w:rPr>
        <w:t>Yanjun</w:t>
      </w:r>
      <w:proofErr w:type="spellEnd"/>
      <w:r w:rsidRPr="00B131E3">
        <w:rPr>
          <w:color w:val="585858"/>
        </w:rPr>
        <w:t xml:space="preserve"> HU</w:t>
      </w:r>
      <w:r w:rsidRPr="00B131E3">
        <w:rPr>
          <w:color w:val="585858"/>
        </w:rPr>
        <w:t xml:space="preserve"> has completed h</w:t>
      </w:r>
      <w:r w:rsidRPr="00383D1B">
        <w:rPr>
          <w:rFonts w:hint="eastAsia"/>
          <w:color w:val="585858"/>
        </w:rPr>
        <w:t>er</w:t>
      </w:r>
      <w:r w:rsidRPr="00B131E3">
        <w:rPr>
          <w:color w:val="585858"/>
        </w:rPr>
        <w:t xml:space="preserve"> PhD</w:t>
      </w:r>
      <w:r w:rsidRPr="00B131E3">
        <w:rPr>
          <w:color w:val="585858"/>
        </w:rPr>
        <w:t xml:space="preserve"> at the age of </w:t>
      </w:r>
      <w:r w:rsidR="00B131E3" w:rsidRPr="00B131E3">
        <w:rPr>
          <w:color w:val="585858"/>
        </w:rPr>
        <w:t>31</w:t>
      </w:r>
      <w:r w:rsidRPr="00B131E3">
        <w:rPr>
          <w:color w:val="585858"/>
        </w:rPr>
        <w:t xml:space="preserve"> years from </w:t>
      </w:r>
      <w:r w:rsidR="00B131E3" w:rsidRPr="00B131E3">
        <w:rPr>
          <w:color w:val="585858"/>
        </w:rPr>
        <w:t>Tianjin</w:t>
      </w:r>
      <w:r w:rsidRPr="00B131E3">
        <w:rPr>
          <w:color w:val="585858"/>
        </w:rPr>
        <w:t xml:space="preserve"> University and </w:t>
      </w:r>
      <w:r w:rsidR="00B131E3" w:rsidRPr="00B131E3">
        <w:rPr>
          <w:color w:val="585858"/>
        </w:rPr>
        <w:t>now works in Zhejiang University of Technology</w:t>
      </w:r>
      <w:r w:rsidRPr="00B131E3">
        <w:rPr>
          <w:color w:val="585858"/>
        </w:rPr>
        <w:t xml:space="preserve">, </w:t>
      </w:r>
      <w:r w:rsidR="00B131E3" w:rsidRPr="00B131E3">
        <w:rPr>
          <w:color w:val="585858"/>
        </w:rPr>
        <w:t>China</w:t>
      </w:r>
      <w:r w:rsidRPr="00B131E3">
        <w:rPr>
          <w:color w:val="585858"/>
        </w:rPr>
        <w:t xml:space="preserve">. </w:t>
      </w:r>
      <w:r w:rsidRPr="00383D1B">
        <w:rPr>
          <w:rFonts w:hint="eastAsia"/>
          <w:color w:val="585858"/>
        </w:rPr>
        <w:t>Sh</w:t>
      </w:r>
      <w:r w:rsidRPr="00B131E3">
        <w:rPr>
          <w:color w:val="585858"/>
        </w:rPr>
        <w:t xml:space="preserve">e is the </w:t>
      </w:r>
      <w:r w:rsidRPr="00383D1B">
        <w:rPr>
          <w:rFonts w:hint="eastAsia"/>
          <w:color w:val="585858"/>
        </w:rPr>
        <w:t>d</w:t>
      </w:r>
      <w:r w:rsidRPr="00B131E3">
        <w:rPr>
          <w:rFonts w:hint="eastAsia"/>
          <w:color w:val="585858"/>
        </w:rPr>
        <w:t xml:space="preserve">eputy director of institute of energy and power engineering, </w:t>
      </w:r>
      <w:r w:rsidR="00B131E3" w:rsidRPr="00B131E3">
        <w:rPr>
          <w:color w:val="585858"/>
        </w:rPr>
        <w:t>Zhejiang</w:t>
      </w:r>
      <w:r w:rsidRPr="00B131E3">
        <w:rPr>
          <w:rFonts w:hint="eastAsia"/>
          <w:color w:val="585858"/>
        </w:rPr>
        <w:t xml:space="preserve"> university of technology</w:t>
      </w:r>
      <w:r w:rsidRPr="00383D1B">
        <w:rPr>
          <w:rFonts w:hint="eastAsia"/>
          <w:color w:val="585858"/>
        </w:rPr>
        <w:t>.</w:t>
      </w:r>
      <w:r w:rsidRPr="00383D1B">
        <w:rPr>
          <w:rFonts w:hint="eastAsia"/>
          <w:color w:val="585858"/>
        </w:rPr>
        <w:t xml:space="preserve">  </w:t>
      </w:r>
    </w:p>
    <w:p w:rsidR="00FB3139" w:rsidRPr="00383D1B" w:rsidRDefault="00FB3139">
      <w:pPr>
        <w:pStyle w:val="a3"/>
        <w:spacing w:before="119"/>
        <w:ind w:left="316" w:right="381"/>
        <w:jc w:val="both"/>
        <w:rPr>
          <w:color w:val="585858"/>
        </w:rPr>
      </w:pPr>
    </w:p>
    <w:p w:rsidR="00FB3139" w:rsidRPr="00383D1B" w:rsidRDefault="00FB3139">
      <w:pPr>
        <w:pStyle w:val="a3"/>
        <w:spacing w:before="1"/>
        <w:rPr>
          <w:color w:val="585858"/>
        </w:rPr>
      </w:pPr>
    </w:p>
    <w:p w:rsidR="00FB3139" w:rsidRPr="00383D1B" w:rsidRDefault="00A2256C" w:rsidP="00383D1B">
      <w:pPr>
        <w:pStyle w:val="ac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color w:val="585858"/>
          <w:sz w:val="19"/>
          <w:szCs w:val="19"/>
        </w:rPr>
      </w:pPr>
      <w:r w:rsidRPr="00383D1B">
        <w:rPr>
          <w:color w:val="585858"/>
          <w:sz w:val="19"/>
          <w:szCs w:val="19"/>
        </w:rPr>
        <w:t>Pr</w:t>
      </w:r>
      <w:r w:rsidRPr="00383D1B">
        <w:rPr>
          <w:color w:val="585858"/>
          <w:sz w:val="19"/>
          <w:szCs w:val="19"/>
        </w:rPr>
        <w:t>esenting author</w:t>
      </w:r>
      <w:r w:rsidRPr="00383D1B">
        <w:rPr>
          <w:color w:val="585858"/>
          <w:sz w:val="19"/>
          <w:szCs w:val="19"/>
        </w:rPr>
        <w:t xml:space="preserve"> </w:t>
      </w:r>
      <w:r w:rsidRPr="00383D1B">
        <w:rPr>
          <w:color w:val="585858"/>
          <w:sz w:val="19"/>
          <w:szCs w:val="19"/>
        </w:rPr>
        <w:t>details</w:t>
      </w:r>
    </w:p>
    <w:p w:rsidR="00FB3139" w:rsidRPr="00383D1B" w:rsidRDefault="00A2256C">
      <w:pPr>
        <w:pStyle w:val="a3"/>
        <w:spacing w:before="7"/>
        <w:rPr>
          <w:color w:val="585858"/>
        </w:rPr>
      </w:pPr>
      <w:r w:rsidRPr="00383D1B">
        <w:rPr>
          <w:rFonts w:hint="eastAsia"/>
          <w:color w:val="585858"/>
        </w:rPr>
        <w:t xml:space="preserve">      </w:t>
      </w:r>
      <w:r w:rsidRPr="00383D1B">
        <w:rPr>
          <w:color w:val="585858"/>
        </w:rPr>
        <w:drawing>
          <wp:inline distT="0" distB="0" distL="114300" distR="114300">
            <wp:extent cx="1238250" cy="1002030"/>
            <wp:effectExtent l="0" t="0" r="11430" b="3810"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02030"/>
                    </a:xfrm>
                    <a:prstGeom prst="ellipse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B3139" w:rsidRDefault="00A2256C">
      <w:pPr>
        <w:pStyle w:val="a3"/>
        <w:spacing w:before="172"/>
        <w:ind w:left="316" w:right="4143"/>
        <w:rPr>
          <w:color w:val="585858"/>
        </w:rPr>
      </w:pPr>
      <w:r>
        <w:rPr>
          <w:color w:val="585858"/>
        </w:rPr>
        <w:t xml:space="preserve">Full Name: </w:t>
      </w:r>
      <w:proofErr w:type="spellStart"/>
      <w:r>
        <w:rPr>
          <w:color w:val="585858"/>
        </w:rPr>
        <w:t>Yanjun</w:t>
      </w:r>
      <w:proofErr w:type="spellEnd"/>
      <w:r>
        <w:rPr>
          <w:color w:val="585858"/>
        </w:rPr>
        <w:t xml:space="preserve"> HU</w:t>
      </w:r>
    </w:p>
    <w:p w:rsidR="00FB3139" w:rsidRPr="00383D1B" w:rsidRDefault="00A2256C">
      <w:pPr>
        <w:pStyle w:val="a3"/>
        <w:ind w:left="317"/>
        <w:rPr>
          <w:color w:val="585858"/>
        </w:rPr>
      </w:pPr>
      <w:r>
        <w:rPr>
          <w:color w:val="585858"/>
        </w:rPr>
        <w:t xml:space="preserve">Contact number: </w:t>
      </w:r>
      <w:r w:rsidR="00B131E3">
        <w:rPr>
          <w:color w:val="585858"/>
        </w:rPr>
        <w:t>+</w:t>
      </w:r>
      <w:r w:rsidR="00B131E3">
        <w:rPr>
          <w:color w:val="585858"/>
        </w:rPr>
        <w:t xml:space="preserve">86 </w:t>
      </w:r>
      <w:r w:rsidRPr="00383D1B">
        <w:rPr>
          <w:rFonts w:hint="eastAsia"/>
          <w:color w:val="585858"/>
        </w:rPr>
        <w:t>13588064903</w:t>
      </w:r>
    </w:p>
    <w:p w:rsidR="00FB3139" w:rsidRPr="00383D1B" w:rsidRDefault="00A2256C">
      <w:pPr>
        <w:pStyle w:val="a3"/>
        <w:ind w:left="316"/>
        <w:rPr>
          <w:color w:val="585858"/>
        </w:rPr>
      </w:pPr>
      <w:r>
        <w:rPr>
          <w:color w:val="585858"/>
        </w:rPr>
        <w:t>Session name/ number:</w:t>
      </w:r>
    </w:p>
    <w:p w:rsidR="00B131E3" w:rsidRDefault="00A2256C">
      <w:pPr>
        <w:pStyle w:val="a3"/>
        <w:ind w:left="316" w:right="1786"/>
        <w:rPr>
          <w:color w:val="585858"/>
        </w:rPr>
      </w:pPr>
      <w:r>
        <w:rPr>
          <w:color w:val="585858"/>
        </w:rPr>
        <w:t>Category: (Oral presentation</w:t>
      </w:r>
      <w:r>
        <w:rPr>
          <w:color w:val="585858"/>
        </w:rPr>
        <w:t xml:space="preserve">) </w:t>
      </w:r>
    </w:p>
    <w:p w:rsidR="00FB3139" w:rsidRPr="00383D1B" w:rsidRDefault="00A2256C">
      <w:pPr>
        <w:pStyle w:val="a3"/>
        <w:ind w:left="316" w:right="1786"/>
        <w:rPr>
          <w:color w:val="585858"/>
        </w:rPr>
        <w:sectPr w:rsidR="00FB3139" w:rsidRPr="00383D1B">
          <w:type w:val="continuous"/>
          <w:pgSz w:w="11910" w:h="16840"/>
          <w:pgMar w:top="186" w:right="180" w:bottom="280" w:left="140" w:header="720" w:footer="160" w:gutter="0"/>
          <w:cols w:num="2" w:space="720" w:equalWidth="0">
            <w:col w:w="5639" w:space="40"/>
            <w:col w:w="5911"/>
          </w:cols>
        </w:sectPr>
      </w:pPr>
      <w:r>
        <w:rPr>
          <w:color w:val="585858"/>
        </w:rPr>
        <w:t>Passport Number</w:t>
      </w:r>
      <w:r w:rsidR="00B131E3">
        <w:rPr>
          <w:color w:val="585858"/>
        </w:rPr>
        <w:t xml:space="preserve">: </w:t>
      </w:r>
      <w:r w:rsidR="00B131E3" w:rsidRPr="00383D1B">
        <w:rPr>
          <w:color w:val="585858"/>
        </w:rPr>
        <w:t>E16909696</w:t>
      </w:r>
    </w:p>
    <w:p w:rsidR="00FB3139" w:rsidRDefault="00FB3139" w:rsidP="00383D1B">
      <w:pPr>
        <w:ind w:leftChars="50" w:left="470" w:hangingChars="200" w:hanging="360"/>
        <w:rPr>
          <w:color w:val="585858"/>
          <w:sz w:val="18"/>
          <w:szCs w:val="18"/>
        </w:rPr>
      </w:pPr>
    </w:p>
    <w:sectPr w:rsidR="00FB3139" w:rsidSect="00383D1B">
      <w:type w:val="continuous"/>
      <w:pgSz w:w="11910" w:h="16840"/>
      <w:pgMar w:top="186" w:right="180" w:bottom="280" w:left="140" w:header="720" w:footer="160" w:gutter="0"/>
      <w:cols w:num="2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256C" w:rsidRDefault="00A2256C">
      <w:r>
        <w:separator/>
      </w:r>
    </w:p>
  </w:endnote>
  <w:endnote w:type="continuationSeparator" w:id="0">
    <w:p w:rsidR="00A2256C" w:rsidRDefault="00A22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3139" w:rsidRDefault="00A2256C">
    <w:pPr>
      <w:pStyle w:val="a6"/>
    </w:pPr>
    <w:r>
      <w:rPr>
        <w:noProof/>
        <w:lang w:val="en-IN" w:eastAsia="en-IN"/>
      </w:rPr>
      <w:drawing>
        <wp:inline distT="0" distB="0" distL="0" distR="0">
          <wp:extent cx="7359650" cy="955675"/>
          <wp:effectExtent l="0" t="0" r="0" b="0"/>
          <wp:docPr id="7" name="Picture 7" descr="\\10.22.85.132\pallab team2\World Summit on (1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\\10.22.85.132\pallab team2\World Summit on (14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59650" cy="9563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256C" w:rsidRDefault="00A2256C">
      <w:r>
        <w:separator/>
      </w:r>
    </w:p>
  </w:footnote>
  <w:footnote w:type="continuationSeparator" w:id="0">
    <w:p w:rsidR="00A2256C" w:rsidRDefault="00A225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3139" w:rsidRDefault="00A2256C">
    <w:pPr>
      <w:pStyle w:val="a8"/>
    </w:pPr>
    <w:r>
      <w:rPr>
        <w:noProof/>
        <w:lang w:val="en-IN" w:eastAsia="en-IN"/>
      </w:rPr>
      <w:drawing>
        <wp:inline distT="0" distB="0" distL="0" distR="0">
          <wp:extent cx="7359650" cy="955675"/>
          <wp:effectExtent l="0" t="0" r="0" b="0"/>
          <wp:docPr id="6" name="Picture 6" descr="C:\Users\foodtechnology-minl\Downloads\World Summit 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C:\Users\foodtechnology-minl\Downloads\World Summit 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2E6876"/>
    <w:multiLevelType w:val="multilevel"/>
    <w:tmpl w:val="1F2E6876"/>
    <w:lvl w:ilvl="0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>
      <w:numFmt w:val="bullet"/>
      <w:lvlText w:val="•"/>
      <w:lvlJc w:val="left"/>
      <w:pPr>
        <w:ind w:left="2237" w:hanging="447"/>
      </w:pPr>
      <w:rPr>
        <w:rFonts w:hint="default"/>
      </w:rPr>
    </w:lvl>
    <w:lvl w:ilvl="2">
      <w:numFmt w:val="bullet"/>
      <w:lvlText w:val="•"/>
      <w:lvlJc w:val="left"/>
      <w:pPr>
        <w:ind w:left="2615" w:hanging="447"/>
      </w:pPr>
      <w:rPr>
        <w:rFonts w:hint="default"/>
      </w:rPr>
    </w:lvl>
    <w:lvl w:ilvl="3">
      <w:numFmt w:val="bullet"/>
      <w:lvlText w:val="•"/>
      <w:lvlJc w:val="left"/>
      <w:pPr>
        <w:ind w:left="2993" w:hanging="447"/>
      </w:pPr>
      <w:rPr>
        <w:rFonts w:hint="default"/>
      </w:rPr>
    </w:lvl>
    <w:lvl w:ilvl="4">
      <w:numFmt w:val="bullet"/>
      <w:lvlText w:val="•"/>
      <w:lvlJc w:val="left"/>
      <w:pPr>
        <w:ind w:left="3371" w:hanging="447"/>
      </w:pPr>
      <w:rPr>
        <w:rFonts w:hint="default"/>
      </w:rPr>
    </w:lvl>
    <w:lvl w:ilvl="5">
      <w:numFmt w:val="bullet"/>
      <w:lvlText w:val="•"/>
      <w:lvlJc w:val="left"/>
      <w:pPr>
        <w:ind w:left="3749" w:hanging="447"/>
      </w:pPr>
      <w:rPr>
        <w:rFonts w:hint="default"/>
      </w:rPr>
    </w:lvl>
    <w:lvl w:ilvl="6">
      <w:numFmt w:val="bullet"/>
      <w:lvlText w:val="•"/>
      <w:lvlJc w:val="left"/>
      <w:pPr>
        <w:ind w:left="4127" w:hanging="447"/>
      </w:pPr>
      <w:rPr>
        <w:rFonts w:hint="default"/>
      </w:rPr>
    </w:lvl>
    <w:lvl w:ilvl="7">
      <w:numFmt w:val="bullet"/>
      <w:lvlText w:val="•"/>
      <w:lvlJc w:val="left"/>
      <w:pPr>
        <w:ind w:left="4504" w:hanging="447"/>
      </w:pPr>
      <w:rPr>
        <w:rFonts w:hint="default"/>
      </w:rPr>
    </w:lvl>
    <w:lvl w:ilvl="8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 w15:restartNumberingAfterBreak="0">
    <w:nsid w:val="72736539"/>
    <w:multiLevelType w:val="multilevel"/>
    <w:tmpl w:val="1F2E6876"/>
    <w:lvl w:ilvl="0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>
      <w:numFmt w:val="bullet"/>
      <w:lvlText w:val="•"/>
      <w:lvlJc w:val="left"/>
      <w:pPr>
        <w:ind w:left="2237" w:hanging="447"/>
      </w:pPr>
      <w:rPr>
        <w:rFonts w:hint="default"/>
      </w:rPr>
    </w:lvl>
    <w:lvl w:ilvl="2">
      <w:numFmt w:val="bullet"/>
      <w:lvlText w:val="•"/>
      <w:lvlJc w:val="left"/>
      <w:pPr>
        <w:ind w:left="2615" w:hanging="447"/>
      </w:pPr>
      <w:rPr>
        <w:rFonts w:hint="default"/>
      </w:rPr>
    </w:lvl>
    <w:lvl w:ilvl="3">
      <w:numFmt w:val="bullet"/>
      <w:lvlText w:val="•"/>
      <w:lvlJc w:val="left"/>
      <w:pPr>
        <w:ind w:left="2993" w:hanging="447"/>
      </w:pPr>
      <w:rPr>
        <w:rFonts w:hint="default"/>
      </w:rPr>
    </w:lvl>
    <w:lvl w:ilvl="4">
      <w:numFmt w:val="bullet"/>
      <w:lvlText w:val="•"/>
      <w:lvlJc w:val="left"/>
      <w:pPr>
        <w:ind w:left="3371" w:hanging="447"/>
      </w:pPr>
      <w:rPr>
        <w:rFonts w:hint="default"/>
      </w:rPr>
    </w:lvl>
    <w:lvl w:ilvl="5">
      <w:numFmt w:val="bullet"/>
      <w:lvlText w:val="•"/>
      <w:lvlJc w:val="left"/>
      <w:pPr>
        <w:ind w:left="3749" w:hanging="447"/>
      </w:pPr>
      <w:rPr>
        <w:rFonts w:hint="default"/>
      </w:rPr>
    </w:lvl>
    <w:lvl w:ilvl="6">
      <w:numFmt w:val="bullet"/>
      <w:lvlText w:val="•"/>
      <w:lvlJc w:val="left"/>
      <w:pPr>
        <w:ind w:left="4127" w:hanging="447"/>
      </w:pPr>
      <w:rPr>
        <w:rFonts w:hint="default"/>
      </w:rPr>
    </w:lvl>
    <w:lvl w:ilvl="7">
      <w:numFmt w:val="bullet"/>
      <w:lvlText w:val="•"/>
      <w:lvlJc w:val="left"/>
      <w:pPr>
        <w:ind w:left="4504" w:hanging="447"/>
      </w:pPr>
      <w:rPr>
        <w:rFonts w:hint="default"/>
      </w:rPr>
    </w:lvl>
    <w:lvl w:ilvl="8">
      <w:numFmt w:val="bullet"/>
      <w:lvlText w:val="•"/>
      <w:lvlJc w:val="left"/>
      <w:pPr>
        <w:ind w:left="4882" w:hanging="447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3ACE"/>
    <w:rsid w:val="000C25AD"/>
    <w:rsid w:val="0010577A"/>
    <w:rsid w:val="00383D1B"/>
    <w:rsid w:val="003F743B"/>
    <w:rsid w:val="00447E46"/>
    <w:rsid w:val="0046388E"/>
    <w:rsid w:val="005640BF"/>
    <w:rsid w:val="00571F75"/>
    <w:rsid w:val="0058095B"/>
    <w:rsid w:val="005D5585"/>
    <w:rsid w:val="005E69C2"/>
    <w:rsid w:val="006433E1"/>
    <w:rsid w:val="00677986"/>
    <w:rsid w:val="00803369"/>
    <w:rsid w:val="0087363E"/>
    <w:rsid w:val="008B1C3B"/>
    <w:rsid w:val="008C3ACE"/>
    <w:rsid w:val="00905843"/>
    <w:rsid w:val="00935715"/>
    <w:rsid w:val="009F3FAE"/>
    <w:rsid w:val="00A11783"/>
    <w:rsid w:val="00A2256C"/>
    <w:rsid w:val="00A36D27"/>
    <w:rsid w:val="00AD71F0"/>
    <w:rsid w:val="00B131E3"/>
    <w:rsid w:val="00B5063E"/>
    <w:rsid w:val="00B508F1"/>
    <w:rsid w:val="00BF55A2"/>
    <w:rsid w:val="00C011CD"/>
    <w:rsid w:val="00C164E0"/>
    <w:rsid w:val="00CB5B6B"/>
    <w:rsid w:val="00D13B33"/>
    <w:rsid w:val="00D45022"/>
    <w:rsid w:val="00E92D8A"/>
    <w:rsid w:val="00EC4830"/>
    <w:rsid w:val="00F8450C"/>
    <w:rsid w:val="00FB3139"/>
    <w:rsid w:val="00FC2996"/>
    <w:rsid w:val="00FE1385"/>
    <w:rsid w:val="08DA0291"/>
    <w:rsid w:val="1BFA5D10"/>
    <w:rsid w:val="1BFE7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86BCB2"/>
  <w15:docId w15:val="{5F215A9B-FE88-4378-9490-7BA5B626E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next w:val="a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2">
    <w:name w:val="heading 2"/>
    <w:basedOn w:val="a"/>
    <w:next w:val="a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3">
    <w:name w:val="heading 3"/>
    <w:basedOn w:val="a"/>
    <w:next w:val="a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19"/>
      <w:szCs w:val="19"/>
    </w:rPr>
  </w:style>
  <w:style w:type="paragraph" w:styleId="a4">
    <w:name w:val="Balloon Text"/>
    <w:basedOn w:val="a"/>
    <w:link w:val="a5"/>
    <w:uiPriority w:val="99"/>
    <w:semiHidden/>
    <w:unhideWhenUsed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513"/>
        <w:tab w:val="right" w:pos="9026"/>
      </w:tabs>
    </w:pPr>
  </w:style>
  <w:style w:type="paragraph" w:styleId="a8">
    <w:name w:val="header"/>
    <w:basedOn w:val="a"/>
    <w:link w:val="a9"/>
    <w:uiPriority w:val="99"/>
    <w:unhideWhenUsed/>
    <w:pPr>
      <w:tabs>
        <w:tab w:val="center" w:pos="4513"/>
        <w:tab w:val="right" w:pos="9026"/>
      </w:tabs>
    </w:pPr>
  </w:style>
  <w:style w:type="character" w:styleId="aa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styleId="ab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c">
    <w:name w:val="List Paragraph"/>
    <w:basedOn w:val="a"/>
    <w:uiPriority w:val="1"/>
    <w:qFormat/>
    <w:pPr>
      <w:ind w:left="1757" w:hanging="447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5">
    <w:name w:val="批注框文本 字符"/>
    <w:basedOn w:val="a0"/>
    <w:link w:val="a4"/>
    <w:uiPriority w:val="99"/>
    <w:semiHidden/>
    <w:rPr>
      <w:rFonts w:ascii="Tahoma" w:eastAsia="Times New Roman" w:hAnsi="Tahoma" w:cs="Tahoma"/>
      <w:sz w:val="16"/>
      <w:szCs w:val="16"/>
    </w:rPr>
  </w:style>
  <w:style w:type="character" w:customStyle="1" w:styleId="10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9">
    <w:name w:val="页眉 字符"/>
    <w:basedOn w:val="a0"/>
    <w:link w:val="a8"/>
    <w:uiPriority w:val="99"/>
    <w:qFormat/>
    <w:rPr>
      <w:rFonts w:ascii="Times New Roman" w:eastAsia="Times New Roman" w:hAnsi="Times New Roman" w:cs="Times New Roman"/>
    </w:rPr>
  </w:style>
  <w:style w:type="character" w:customStyle="1" w:styleId="a7">
    <w:name w:val="页脚 字符"/>
    <w:basedOn w:val="a0"/>
    <w:link w:val="a6"/>
    <w:uiPriority w:val="99"/>
    <w:qFormat/>
    <w:rPr>
      <w:rFonts w:ascii="Times New Roman" w:eastAsia="Times New Roman" w:hAnsi="Times New Roman" w:cs="Times New Roman"/>
    </w:rPr>
  </w:style>
  <w:style w:type="paragraph" w:customStyle="1" w:styleId="Affiliation">
    <w:name w:val="Affiliation"/>
    <w:qFormat/>
    <w:pPr>
      <w:jc w:val="center"/>
    </w:pPr>
    <w:rPr>
      <w:rFonts w:ascii="Times New Roman" w:eastAsia="宋体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accessjournals.com/articles/major-risk-factors-for-atherosclerosis-and-metabolic-syndrome-the-uhs-12178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454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hvac</cp:lastModifiedBy>
  <cp:revision>39</cp:revision>
  <dcterms:created xsi:type="dcterms:W3CDTF">2018-02-05T12:50:00Z</dcterms:created>
  <dcterms:modified xsi:type="dcterms:W3CDTF">2019-05-19T06:16:00Z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  <property fmtid="{D5CDD505-2E9C-101B-9397-08002B2CF9AE}" pid="5" name="KSOProductBuildVer">
    <vt:lpwstr>2052-10.1.0.7698</vt:lpwstr>
  </property>
</Properties>
</file>