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F22" w:rsidRDefault="00214F22" w:rsidP="00214F22">
      <w:pPr>
        <w:spacing w:line="480" w:lineRule="auto"/>
        <w:jc w:val="right"/>
        <w:rPr>
          <w:b/>
          <w:sz w:val="28"/>
          <w:szCs w:val="28"/>
        </w:rPr>
      </w:pPr>
    </w:p>
    <w:p w:rsidR="00214F22" w:rsidRPr="00214F22" w:rsidRDefault="00214F22" w:rsidP="00214F22">
      <w:pPr>
        <w:spacing w:line="240" w:lineRule="auto"/>
        <w:jc w:val="center"/>
        <w:rPr>
          <w:b/>
          <w:sz w:val="22"/>
        </w:rPr>
      </w:pPr>
      <w:r w:rsidRPr="00214F22">
        <w:rPr>
          <w:b/>
          <w:sz w:val="22"/>
        </w:rPr>
        <w:t xml:space="preserve">SURVIVAL STATUS AND </w:t>
      </w:r>
      <w:r w:rsidRPr="00214F22">
        <w:rPr>
          <w:b/>
          <w:color w:val="000000" w:themeColor="text1"/>
          <w:sz w:val="22"/>
        </w:rPr>
        <w:t>PREDICTORS</w:t>
      </w:r>
      <w:r w:rsidRPr="00214F22">
        <w:rPr>
          <w:b/>
          <w:sz w:val="22"/>
        </w:rPr>
        <w:t xml:space="preserve"> OF MORTALITY AMONG CHILDREN (0-59 MONTHS) ADMITTED WITH SEVERE ACUTE MALNUTRITION IN DILCHORA REFERRAL HOSPITAL, ETHIOPIA.</w:t>
      </w:r>
    </w:p>
    <w:p w:rsidR="00214F22" w:rsidRPr="00214F22" w:rsidRDefault="00214F22" w:rsidP="00214F22">
      <w:pPr>
        <w:spacing w:line="240" w:lineRule="auto"/>
        <w:jc w:val="left"/>
        <w:rPr>
          <w:sz w:val="22"/>
        </w:rPr>
      </w:pPr>
      <w:r w:rsidRPr="00214F22">
        <w:rPr>
          <w:sz w:val="22"/>
        </w:rPr>
        <w:t>Abdu</w:t>
      </w:r>
      <w:r w:rsidRPr="00214F22">
        <w:rPr>
          <w:sz w:val="22"/>
          <w:vertAlign w:val="superscript"/>
        </w:rPr>
        <w:t xml:space="preserve"> </w:t>
      </w:r>
      <w:r w:rsidRPr="00214F22">
        <w:rPr>
          <w:sz w:val="22"/>
        </w:rPr>
        <w:t>Oumer</w:t>
      </w:r>
      <w:r w:rsidRPr="00214F22">
        <w:rPr>
          <w:sz w:val="22"/>
          <w:vertAlign w:val="superscript"/>
        </w:rPr>
        <w:t xml:space="preserve"> </w:t>
      </w:r>
    </w:p>
    <w:p w:rsidR="00214F22" w:rsidRPr="00214F22" w:rsidRDefault="00214F22" w:rsidP="00214F22">
      <w:pPr>
        <w:spacing w:line="240" w:lineRule="auto"/>
        <w:jc w:val="left"/>
        <w:rPr>
          <w:sz w:val="22"/>
        </w:rPr>
      </w:pPr>
      <w:r w:rsidRPr="00214F22">
        <w:rPr>
          <w:sz w:val="22"/>
        </w:rPr>
        <w:t>Lecturer in Nutrition Wolkite University, Ethiopia, PO. Box 07</w:t>
      </w:r>
    </w:p>
    <w:p w:rsidR="00214F22" w:rsidRDefault="00214F22" w:rsidP="00214F22">
      <w:pPr>
        <w:spacing w:line="240" w:lineRule="auto"/>
        <w:rPr>
          <w:sz w:val="22"/>
        </w:rPr>
      </w:pPr>
      <w:r w:rsidRPr="00214F22">
        <w:rPr>
          <w:sz w:val="22"/>
        </w:rPr>
        <w:t xml:space="preserve">Globally mortality among complicated severe acute malnutrition children is unacceptably high; ranging from 3.5 % as high as 35 %. This study assessed survival status and predictors of mortality among children aged 0-59 month with severe Acute Malnutrition admitted in Dilchora referral Hospital. A retrospective Cohort study was conducted on random sample of 631 eligible medical records of SAM children treated in Dilchora referral hospital. Data collected using a pretested data extraction format was  entered to EpiData software checked, validated and exported to SPSS version 20 for analysis using life table, Kaplan Meir test and Cox proportional hazard regression. Data from 617 medical records were collected with 97.8 % card retrieval rate. From this 345 (55.9 %) were male with mean age of 23.6 months </w:t>
      </w:r>
      <w:r w:rsidRPr="00214F22">
        <w:rPr>
          <w:rFonts w:cs="Times New Roman"/>
          <w:sz w:val="22"/>
        </w:rPr>
        <w:t>±</w:t>
      </w:r>
      <w:r w:rsidRPr="00214F22">
        <w:rPr>
          <w:sz w:val="22"/>
        </w:rPr>
        <w:t xml:space="preserve"> 14.7 months. About 256 (41.5 %) and 134 (21.8 %) had diarrhea and pneumonia. Overall 47 (7.6 %) were died while 431 (69.9 %) were cured. Most cases of death occur during the first weeks of admission to hospital. Children with HIV/AIDS, pneumonia, diarrhea, dehydration and who took IV antibiotics and fluid had significantly lower mean survival time than counter parts. Failed appetite (AHR = 2.75), diarrhea (AHR = 2.52), malaria (AHR = 12.69), lower WFH % (AHR = 0.95) and HIV sero positivity (AHR = 12.5) are independent predictors of mortality of SAM children. Additionally not taking F 100 (AHR = 3.26) and F 75 (AHR = 2.56) were significantly increase hazards of death from SAM.  Generally higher level of mortality was seen. </w:t>
      </w:r>
    </w:p>
    <w:p w:rsidR="00214F22" w:rsidRPr="00214F22" w:rsidRDefault="00214F22" w:rsidP="00214F22">
      <w:pPr>
        <w:spacing w:line="240" w:lineRule="auto"/>
        <w:outlineLvl w:val="0"/>
        <w:rPr>
          <w:sz w:val="22"/>
        </w:rPr>
      </w:pPr>
      <w:r>
        <w:rPr>
          <w:sz w:val="22"/>
        </w:rPr>
        <w:t>References</w:t>
      </w:r>
    </w:p>
    <w:p w:rsidR="00214F22" w:rsidRPr="00214F22" w:rsidRDefault="00214F22" w:rsidP="00214F22">
      <w:pPr>
        <w:spacing w:after="0" w:line="240" w:lineRule="auto"/>
        <w:ind w:left="720" w:hanging="720"/>
        <w:rPr>
          <w:rFonts w:cs="Times New Roman"/>
          <w:noProof/>
          <w:sz w:val="18"/>
          <w:szCs w:val="18"/>
        </w:rPr>
      </w:pPr>
      <w:r w:rsidRPr="00214F22">
        <w:rPr>
          <w:rFonts w:cs="Times New Roman"/>
          <w:noProof/>
          <w:sz w:val="18"/>
          <w:szCs w:val="18"/>
        </w:rPr>
        <w:t xml:space="preserve">Aguayo VM, Agarwal V, Agnani M, Das Agrawal D, Bhambhal S, Rawat AK, et al. (2013). "Integrated program achieves good survival but moderate recovery rates among children with severe acute malnutrition in India." </w:t>
      </w:r>
      <w:r w:rsidRPr="00214F22">
        <w:rPr>
          <w:rFonts w:cs="Times New Roman"/>
          <w:noProof/>
          <w:sz w:val="18"/>
          <w:szCs w:val="18"/>
          <w:u w:val="single"/>
        </w:rPr>
        <w:t>Am J Clin Nutr.</w:t>
      </w:r>
      <w:r w:rsidRPr="00214F22">
        <w:rPr>
          <w:rFonts w:cs="Times New Roman"/>
          <w:noProof/>
          <w:sz w:val="18"/>
          <w:szCs w:val="18"/>
        </w:rPr>
        <w:t xml:space="preserve"> </w:t>
      </w:r>
      <w:r w:rsidRPr="00214F22">
        <w:rPr>
          <w:rFonts w:cs="Times New Roman"/>
          <w:b/>
          <w:noProof/>
          <w:sz w:val="18"/>
          <w:szCs w:val="18"/>
        </w:rPr>
        <w:t>98</w:t>
      </w:r>
      <w:r w:rsidRPr="00214F22">
        <w:rPr>
          <w:rFonts w:cs="Times New Roman"/>
          <w:noProof/>
          <w:sz w:val="18"/>
          <w:szCs w:val="18"/>
        </w:rPr>
        <w:t>(5): 1335-1342.</w:t>
      </w:r>
    </w:p>
    <w:p w:rsidR="00214F22" w:rsidRPr="00214F22" w:rsidRDefault="00214F22" w:rsidP="00214F22">
      <w:pPr>
        <w:spacing w:after="0" w:line="240" w:lineRule="auto"/>
        <w:ind w:left="720" w:hanging="720"/>
        <w:rPr>
          <w:rFonts w:cs="Times New Roman"/>
          <w:noProof/>
          <w:sz w:val="18"/>
          <w:szCs w:val="18"/>
        </w:rPr>
      </w:pPr>
      <w:r w:rsidRPr="00214F22">
        <w:rPr>
          <w:rFonts w:cs="Times New Roman"/>
          <w:noProof/>
          <w:sz w:val="18"/>
          <w:szCs w:val="18"/>
        </w:rPr>
        <w:t xml:space="preserve">Demissie Solomon and Worku Amare (2013). "Magnitude and factors associated with malnutrition in children 6-59 months of age in pastoral community of  Dollo Ado district, Somali region, Ethiopia." </w:t>
      </w:r>
      <w:r w:rsidRPr="00214F22">
        <w:rPr>
          <w:rFonts w:cs="Times New Roman"/>
          <w:noProof/>
          <w:sz w:val="18"/>
          <w:szCs w:val="18"/>
          <w:u w:val="single"/>
        </w:rPr>
        <w:t>Science Journal of Public Health</w:t>
      </w:r>
      <w:r w:rsidRPr="00214F22">
        <w:rPr>
          <w:rFonts w:cs="Times New Roman"/>
          <w:noProof/>
          <w:sz w:val="18"/>
          <w:szCs w:val="18"/>
        </w:rPr>
        <w:t xml:space="preserve"> </w:t>
      </w:r>
      <w:r w:rsidRPr="00214F22">
        <w:rPr>
          <w:rFonts w:cs="Times New Roman"/>
          <w:b/>
          <w:noProof/>
          <w:sz w:val="18"/>
          <w:szCs w:val="18"/>
        </w:rPr>
        <w:t>4</w:t>
      </w:r>
      <w:r w:rsidRPr="00214F22">
        <w:rPr>
          <w:rFonts w:cs="Times New Roman"/>
          <w:noProof/>
          <w:sz w:val="18"/>
          <w:szCs w:val="18"/>
        </w:rPr>
        <w:t>(1): 175-183.</w:t>
      </w:r>
    </w:p>
    <w:p w:rsidR="00214F22" w:rsidRPr="00214F22" w:rsidRDefault="00214F22" w:rsidP="00214F22">
      <w:pPr>
        <w:spacing w:after="0" w:line="240" w:lineRule="auto"/>
        <w:ind w:left="720" w:hanging="720"/>
        <w:rPr>
          <w:rFonts w:cs="Times New Roman"/>
          <w:noProof/>
          <w:sz w:val="18"/>
          <w:szCs w:val="18"/>
        </w:rPr>
      </w:pPr>
      <w:r w:rsidRPr="00214F22">
        <w:rPr>
          <w:rFonts w:cs="Times New Roman"/>
          <w:noProof/>
          <w:sz w:val="18"/>
          <w:szCs w:val="18"/>
        </w:rPr>
        <w:t xml:space="preserve">Kerac, M., J. Bunn, G. Chagaluka, P. Bahwere, A. Tomkins, S. Collins, et al. (2014). "Follow-up of post-discharge growth and mortality after treatment for severe acute malnutrition (FuSAM study): a prospective cohort study." </w:t>
      </w:r>
      <w:r w:rsidRPr="00214F22">
        <w:rPr>
          <w:rFonts w:cs="Times New Roman"/>
          <w:noProof/>
          <w:sz w:val="18"/>
          <w:szCs w:val="18"/>
          <w:u w:val="single"/>
        </w:rPr>
        <w:t>PLoS One</w:t>
      </w:r>
      <w:r w:rsidRPr="00214F22">
        <w:rPr>
          <w:rFonts w:cs="Times New Roman"/>
          <w:noProof/>
          <w:sz w:val="18"/>
          <w:szCs w:val="18"/>
        </w:rPr>
        <w:t xml:space="preserve"> </w:t>
      </w:r>
      <w:r w:rsidRPr="00214F22">
        <w:rPr>
          <w:rFonts w:cs="Times New Roman"/>
          <w:b/>
          <w:noProof/>
          <w:sz w:val="18"/>
          <w:szCs w:val="18"/>
        </w:rPr>
        <w:t>9</w:t>
      </w:r>
      <w:r w:rsidRPr="00214F22">
        <w:rPr>
          <w:rFonts w:cs="Times New Roman"/>
          <w:noProof/>
          <w:sz w:val="18"/>
          <w:szCs w:val="18"/>
        </w:rPr>
        <w:t>(6): 1-10.</w:t>
      </w:r>
    </w:p>
    <w:p w:rsidR="00214F22" w:rsidRPr="00214F22" w:rsidRDefault="00214F22" w:rsidP="00214F22">
      <w:pPr>
        <w:spacing w:after="0" w:line="240" w:lineRule="auto"/>
        <w:ind w:left="720" w:hanging="720"/>
        <w:rPr>
          <w:rFonts w:cs="Times New Roman"/>
          <w:noProof/>
          <w:sz w:val="18"/>
          <w:szCs w:val="18"/>
        </w:rPr>
      </w:pPr>
      <w:r w:rsidRPr="00214F22">
        <w:rPr>
          <w:rFonts w:cs="Times New Roman"/>
          <w:noProof/>
          <w:sz w:val="18"/>
          <w:szCs w:val="18"/>
        </w:rPr>
        <w:t xml:space="preserve">Maurya, M., D. K. Singh, R. Rai, P. C. Mishra and A. Srivastava (2014). "An experience of facility-based management of severe acute malnutrition in children aged between 6-59 months adopting the World Health Organization recommendations." </w:t>
      </w:r>
      <w:r w:rsidRPr="00214F22">
        <w:rPr>
          <w:rFonts w:cs="Times New Roman"/>
          <w:noProof/>
          <w:sz w:val="18"/>
          <w:szCs w:val="18"/>
          <w:u w:val="single"/>
        </w:rPr>
        <w:t>Indian Pediatr</w:t>
      </w:r>
      <w:r w:rsidRPr="00214F22">
        <w:rPr>
          <w:rFonts w:cs="Times New Roman"/>
          <w:noProof/>
          <w:sz w:val="18"/>
          <w:szCs w:val="18"/>
        </w:rPr>
        <w:t xml:space="preserve"> </w:t>
      </w:r>
      <w:r w:rsidRPr="00214F22">
        <w:rPr>
          <w:rFonts w:cs="Times New Roman"/>
          <w:b/>
          <w:noProof/>
          <w:sz w:val="18"/>
          <w:szCs w:val="18"/>
        </w:rPr>
        <w:t>51</w:t>
      </w:r>
      <w:r w:rsidRPr="00214F22">
        <w:rPr>
          <w:rFonts w:cs="Times New Roman"/>
          <w:noProof/>
          <w:sz w:val="18"/>
          <w:szCs w:val="18"/>
        </w:rPr>
        <w:t>(6): 481-483.</w:t>
      </w:r>
    </w:p>
    <w:p w:rsidR="00214F22" w:rsidRPr="00214F22" w:rsidRDefault="00214F22" w:rsidP="00214F22">
      <w:pPr>
        <w:spacing w:after="0" w:line="240" w:lineRule="auto"/>
        <w:ind w:left="720" w:hanging="720"/>
        <w:rPr>
          <w:rFonts w:cs="Times New Roman"/>
          <w:noProof/>
          <w:sz w:val="18"/>
          <w:szCs w:val="18"/>
        </w:rPr>
      </w:pPr>
      <w:r w:rsidRPr="00214F22">
        <w:rPr>
          <w:rFonts w:cs="Times New Roman"/>
          <w:noProof/>
          <w:sz w:val="18"/>
          <w:szCs w:val="18"/>
        </w:rPr>
        <w:t xml:space="preserve">Tefera Chane, Lemessa Oljira, Gudina Egata and Eskezyiaw Agedew (2014). "Treatment Outcome and Associated Factors among Under-Five Children with Severe Acute Malnutrition Admitted to Therapeutic Feeding Unit in Woldia Hospital, North Ethiopia " </w:t>
      </w:r>
      <w:r w:rsidRPr="00214F22">
        <w:rPr>
          <w:rFonts w:cs="Times New Roman"/>
          <w:noProof/>
          <w:sz w:val="18"/>
          <w:szCs w:val="18"/>
          <w:u w:val="single"/>
        </w:rPr>
        <w:t xml:space="preserve">J Nutr Food Sci </w:t>
      </w:r>
      <w:r w:rsidRPr="00214F22">
        <w:rPr>
          <w:rFonts w:cs="Times New Roman"/>
          <w:b/>
          <w:noProof/>
          <w:sz w:val="18"/>
          <w:szCs w:val="18"/>
        </w:rPr>
        <w:t>4</w:t>
      </w:r>
      <w:r w:rsidRPr="00214F22">
        <w:rPr>
          <w:rFonts w:cs="Times New Roman"/>
          <w:noProof/>
          <w:sz w:val="18"/>
          <w:szCs w:val="18"/>
        </w:rPr>
        <w:t>(6).</w:t>
      </w:r>
    </w:p>
    <w:p w:rsidR="00214F22" w:rsidRDefault="00214F22" w:rsidP="00214F22">
      <w:pPr>
        <w:autoSpaceDE w:val="0"/>
        <w:autoSpaceDN w:val="0"/>
        <w:adjustRightInd w:val="0"/>
        <w:jc w:val="left"/>
        <w:rPr>
          <w:lang w:val="en-NZ"/>
        </w:rPr>
      </w:pPr>
      <w:r>
        <w:rPr>
          <w:lang w:val="en-NZ"/>
        </w:rPr>
        <w:lastRenderedPageBreak/>
        <w:br/>
      </w:r>
    </w:p>
    <w:sectPr w:rsidR="00214F22" w:rsidSect="009B17F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976" w:rsidRDefault="00464976" w:rsidP="00214F22">
      <w:pPr>
        <w:spacing w:after="0" w:line="240" w:lineRule="auto"/>
      </w:pPr>
      <w:r>
        <w:separator/>
      </w:r>
    </w:p>
  </w:endnote>
  <w:endnote w:type="continuationSeparator" w:id="1">
    <w:p w:rsidR="00464976" w:rsidRDefault="00464976" w:rsidP="00214F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22" w:rsidRDefault="00214F2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22" w:rsidRDefault="00214F22" w:rsidP="00214F22">
    <w:pPr>
      <w:rPr>
        <w:sz w:val="20"/>
        <w:szCs w:val="20"/>
      </w:rPr>
    </w:pPr>
    <w:r w:rsidRPr="00214F22">
      <w:drawing>
        <wp:inline distT="0" distB="0" distL="0" distR="0">
          <wp:extent cx="612475" cy="465221"/>
          <wp:effectExtent l="19050" t="0" r="0" b="0"/>
          <wp:docPr id="1" name="Picture 1" descr="F:\Applications\scaned phot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pplications\scaned photo\1.jpg"/>
                  <pic:cNvPicPr>
                    <a:picLocks noChangeAspect="1" noChangeArrowheads="1"/>
                  </pic:cNvPicPr>
                </pic:nvPicPr>
                <pic:blipFill>
                  <a:blip r:embed="rId1" cstate="print"/>
                  <a:srcRect/>
                  <a:stretch>
                    <a:fillRect/>
                  </a:stretch>
                </pic:blipFill>
                <pic:spPr bwMode="auto">
                  <a:xfrm>
                    <a:off x="0" y="0"/>
                    <a:ext cx="615767" cy="467721"/>
                  </a:xfrm>
                  <a:prstGeom prst="rect">
                    <a:avLst/>
                  </a:prstGeom>
                  <a:noFill/>
                  <a:ln w="9525">
                    <a:noFill/>
                    <a:miter lim="800000"/>
                    <a:headEnd/>
                    <a:tailEnd/>
                  </a:ln>
                </pic:spPr>
              </pic:pic>
            </a:graphicData>
          </a:graphic>
        </wp:inline>
      </w:drawing>
    </w:r>
    <w:r w:rsidRPr="00214F22">
      <w:rPr>
        <w:sz w:val="20"/>
        <w:szCs w:val="20"/>
      </w:rPr>
      <w:t>Biography: Mr. Abdu Oumer has completed MPH in Nutrition at his 24 years and have academic research experience of three years in Department of Public Health in .Wolkite University, Ethiopia. He has a excellent research and academic experiences so far he has thought many basic science, public health courses like research methods, epidemiology, biostatistics, Public health. Moreover he has participated in many researches and served as research advisor for about six researches and as reviewer in many international journals.</w:t>
    </w:r>
  </w:p>
  <w:p w:rsidR="00214F22" w:rsidRPr="00214F22" w:rsidRDefault="00214F22" w:rsidP="00214F22">
    <w:pPr>
      <w:rPr>
        <w:sz w:val="20"/>
        <w:szCs w:val="20"/>
      </w:rPr>
    </w:pPr>
    <w:r>
      <w:rPr>
        <w:sz w:val="20"/>
        <w:szCs w:val="20"/>
      </w:rPr>
      <w:t>Email: phnabu@gmail.com</w:t>
    </w:r>
  </w:p>
  <w:p w:rsidR="00214F22" w:rsidRDefault="00214F2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22" w:rsidRDefault="00214F2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976" w:rsidRDefault="00464976" w:rsidP="00214F22">
      <w:pPr>
        <w:spacing w:after="0" w:line="240" w:lineRule="auto"/>
      </w:pPr>
      <w:r>
        <w:separator/>
      </w:r>
    </w:p>
  </w:footnote>
  <w:footnote w:type="continuationSeparator" w:id="1">
    <w:p w:rsidR="00464976" w:rsidRDefault="00464976" w:rsidP="00214F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22" w:rsidRDefault="00214F2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22" w:rsidRDefault="00214F2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22" w:rsidRDefault="00214F2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214F22"/>
    <w:rsid w:val="00214F22"/>
    <w:rsid w:val="002468F9"/>
    <w:rsid w:val="00341925"/>
    <w:rsid w:val="00464976"/>
    <w:rsid w:val="00485556"/>
    <w:rsid w:val="00722F3F"/>
    <w:rsid w:val="009B17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F22"/>
    <w:pPr>
      <w:jc w:val="both"/>
    </w:pPr>
    <w:rPr>
      <w:rFonts w:ascii="Times New Roman" w:hAnsi="Times New Roman"/>
      <w:sz w:val="24"/>
    </w:rPr>
  </w:style>
  <w:style w:type="paragraph" w:styleId="Heading1">
    <w:name w:val="heading 1"/>
    <w:basedOn w:val="Normal"/>
    <w:next w:val="Normal"/>
    <w:link w:val="Heading1Char"/>
    <w:autoRedefine/>
    <w:uiPriority w:val="9"/>
    <w:qFormat/>
    <w:rsid w:val="00341925"/>
    <w:pPr>
      <w:keepNext/>
      <w:keepLines/>
      <w:spacing w:before="480" w:after="0"/>
      <w:jc w:val="center"/>
      <w:outlineLvl w:val="0"/>
    </w:pPr>
    <w:rPr>
      <w:rFonts w:eastAsiaTheme="majorEastAsia" w:cstheme="majorBidi"/>
      <w:b/>
      <w:bCs/>
      <w:sz w:val="28"/>
      <w:szCs w:val="28"/>
    </w:rPr>
  </w:style>
  <w:style w:type="paragraph" w:styleId="Heading2">
    <w:name w:val="heading 2"/>
    <w:basedOn w:val="Normal"/>
    <w:next w:val="Normal"/>
    <w:link w:val="Heading2Char"/>
    <w:autoRedefine/>
    <w:uiPriority w:val="9"/>
    <w:unhideWhenUsed/>
    <w:qFormat/>
    <w:rsid w:val="00341925"/>
    <w:pPr>
      <w:keepNext/>
      <w:keepLines/>
      <w:spacing w:before="200" w:after="0"/>
      <w:ind w:left="720"/>
      <w:jc w:val="left"/>
      <w:outlineLvl w:val="1"/>
    </w:pPr>
    <w:rPr>
      <w:rFonts w:eastAsiaTheme="majorEastAsia" w:cstheme="majorBidi"/>
      <w:b/>
      <w:bCs/>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925"/>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341925"/>
    <w:rPr>
      <w:rFonts w:ascii="Times New Roman" w:eastAsiaTheme="majorEastAsia" w:hAnsi="Times New Roman" w:cstheme="majorBidi"/>
      <w:b/>
      <w:bCs/>
      <w:color w:val="000000" w:themeColor="text1"/>
      <w:sz w:val="28"/>
      <w:szCs w:val="26"/>
    </w:rPr>
  </w:style>
  <w:style w:type="paragraph" w:styleId="BalloonText">
    <w:name w:val="Balloon Text"/>
    <w:basedOn w:val="Normal"/>
    <w:link w:val="BalloonTextChar"/>
    <w:uiPriority w:val="99"/>
    <w:semiHidden/>
    <w:unhideWhenUsed/>
    <w:rsid w:val="00214F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4F22"/>
    <w:rPr>
      <w:rFonts w:ascii="Tahoma" w:hAnsi="Tahoma" w:cs="Tahoma"/>
      <w:sz w:val="16"/>
      <w:szCs w:val="16"/>
    </w:rPr>
  </w:style>
  <w:style w:type="paragraph" w:styleId="Header">
    <w:name w:val="header"/>
    <w:basedOn w:val="Normal"/>
    <w:link w:val="HeaderChar"/>
    <w:uiPriority w:val="99"/>
    <w:semiHidden/>
    <w:unhideWhenUsed/>
    <w:rsid w:val="00214F2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14F22"/>
    <w:rPr>
      <w:rFonts w:ascii="Times New Roman" w:hAnsi="Times New Roman"/>
      <w:sz w:val="24"/>
    </w:rPr>
  </w:style>
  <w:style w:type="paragraph" w:styleId="Footer">
    <w:name w:val="footer"/>
    <w:basedOn w:val="Normal"/>
    <w:link w:val="FooterChar"/>
    <w:uiPriority w:val="99"/>
    <w:unhideWhenUsed/>
    <w:rsid w:val="00214F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F22"/>
    <w:rPr>
      <w:rFonts w:ascii="Times New Roman" w:hAnsi="Times New Roman"/>
      <w:sz w:val="24"/>
    </w:rPr>
  </w:style>
  <w:style w:type="paragraph" w:styleId="DocumentMap">
    <w:name w:val="Document Map"/>
    <w:basedOn w:val="Normal"/>
    <w:link w:val="DocumentMapChar"/>
    <w:uiPriority w:val="99"/>
    <w:semiHidden/>
    <w:unhideWhenUsed/>
    <w:rsid w:val="00214F22"/>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14F2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457</Words>
  <Characters>2605</Characters>
  <Application>Microsoft Office Word</Application>
  <DocSecurity>0</DocSecurity>
  <Lines>21</Lines>
  <Paragraphs>6</Paragraphs>
  <ScaleCrop>false</ScaleCrop>
  <Company/>
  <LinksUpToDate>false</LinksUpToDate>
  <CharactersWithSpaces>3056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Abu</dc:creator>
  <cp:lastModifiedBy>Abu</cp:lastModifiedBy>
  <cp:revision>1</cp:revision>
  <dcterms:created xsi:type="dcterms:W3CDTF">2017-03-09T07:29:00Z</dcterms:created>
  <dcterms:modified xsi:type="dcterms:W3CDTF">2017-03-09T07:40:00Z</dcterms:modified>
</cp:coreProperties>
</file>