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CAB80" w14:textId="295D7F8F" w:rsidR="00746EB1" w:rsidRDefault="00746EB1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Title : comprehensive  study of molecular  neuroscience. </w:t>
      </w:r>
    </w:p>
    <w:p w14:paraId="788C5A70" w14:textId="77777777" w:rsidR="00746EB1" w:rsidRDefault="00746EB1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Author : </w:t>
      </w:r>
      <w:proofErr w:type="spellStart"/>
      <w:r>
        <w:rPr>
          <w:b/>
          <w:bCs/>
          <w:lang w:val="en-IN"/>
        </w:rPr>
        <w:t>Kunal</w:t>
      </w:r>
      <w:proofErr w:type="spellEnd"/>
      <w:r>
        <w:rPr>
          <w:b/>
          <w:bCs/>
          <w:lang w:val="en-IN"/>
        </w:rPr>
        <w:t xml:space="preserve"> </w:t>
      </w:r>
      <w:proofErr w:type="spellStart"/>
      <w:r>
        <w:rPr>
          <w:b/>
          <w:bCs/>
          <w:lang w:val="en-IN"/>
        </w:rPr>
        <w:t>Joon</w:t>
      </w:r>
      <w:proofErr w:type="spellEnd"/>
      <w:r>
        <w:rPr>
          <w:b/>
          <w:bCs/>
          <w:lang w:val="en-IN"/>
        </w:rPr>
        <w:t xml:space="preserve"> </w:t>
      </w:r>
    </w:p>
    <w:p w14:paraId="3B766E27" w14:textId="77777777" w:rsidR="00746EB1" w:rsidRDefault="00746EB1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University  : Noida International Institute of Medical Sciences </w:t>
      </w:r>
    </w:p>
    <w:p w14:paraId="496CA48F" w14:textId="5EE47BC6" w:rsidR="00746EB1" w:rsidRDefault="00A34FBA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Corresponding  author  : </w:t>
      </w:r>
      <w:proofErr w:type="spellStart"/>
      <w:r>
        <w:rPr>
          <w:b/>
          <w:bCs/>
          <w:lang w:val="en-IN"/>
        </w:rPr>
        <w:t>Kunal</w:t>
      </w:r>
      <w:proofErr w:type="spellEnd"/>
      <w:r>
        <w:rPr>
          <w:b/>
          <w:bCs/>
          <w:lang w:val="en-IN"/>
        </w:rPr>
        <w:t xml:space="preserve"> </w:t>
      </w:r>
      <w:proofErr w:type="spellStart"/>
      <w:r>
        <w:rPr>
          <w:b/>
          <w:bCs/>
          <w:lang w:val="en-IN"/>
        </w:rPr>
        <w:t>Joon</w:t>
      </w:r>
      <w:proofErr w:type="spellEnd"/>
      <w:r>
        <w:rPr>
          <w:b/>
          <w:bCs/>
          <w:lang w:val="en-IN"/>
        </w:rPr>
        <w:t xml:space="preserve"> </w:t>
      </w:r>
    </w:p>
    <w:p w14:paraId="432BA616" w14:textId="0883B2CC" w:rsidR="00A34FBA" w:rsidRDefault="00A34FBA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Email: </w:t>
      </w:r>
      <w:hyperlink r:id="rId5" w:history="1">
        <w:r w:rsidRPr="00FC7A0A">
          <w:rPr>
            <w:rStyle w:val="Hyperlink"/>
            <w:b/>
            <w:bCs/>
            <w:lang w:val="en-IN"/>
          </w:rPr>
          <w:t>Kunaljoon37@gmail.com</w:t>
        </w:r>
      </w:hyperlink>
      <w:r>
        <w:rPr>
          <w:b/>
          <w:bCs/>
          <w:lang w:val="en-IN"/>
        </w:rPr>
        <w:t xml:space="preserve"> </w:t>
      </w:r>
    </w:p>
    <w:p w14:paraId="595FCBBD" w14:textId="031C2E81" w:rsidR="00A34FBA" w:rsidRDefault="00A34FBA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Abstracts  </w:t>
      </w:r>
    </w:p>
    <w:p w14:paraId="46CC6F3F" w14:textId="5DDA4257" w:rsidR="00A34FBA" w:rsidRPr="00AF79C4" w:rsidRDefault="00A34FBA">
      <w:pPr>
        <w:rPr>
          <w:lang w:val="en-IN"/>
        </w:rPr>
      </w:pPr>
      <w:r w:rsidRPr="00AF79C4">
        <w:rPr>
          <w:lang w:val="en-IN"/>
        </w:rPr>
        <w:t xml:space="preserve">It deals with the molecular  neuroscience,  stem cell theory , neuromodulators , </w:t>
      </w:r>
      <w:proofErr w:type="spellStart"/>
      <w:r w:rsidRPr="00AF79C4">
        <w:rPr>
          <w:lang w:val="en-IN"/>
        </w:rPr>
        <w:t>flurosence</w:t>
      </w:r>
      <w:proofErr w:type="spellEnd"/>
      <w:r w:rsidRPr="00AF79C4">
        <w:rPr>
          <w:lang w:val="en-IN"/>
        </w:rPr>
        <w:t xml:space="preserve">  study of  nerve and chemical study of </w:t>
      </w:r>
      <w:proofErr w:type="spellStart"/>
      <w:r w:rsidRPr="00AF79C4">
        <w:rPr>
          <w:lang w:val="en-IN"/>
        </w:rPr>
        <w:t>neurosignals</w:t>
      </w:r>
      <w:proofErr w:type="spellEnd"/>
      <w:r w:rsidRPr="00AF79C4">
        <w:rPr>
          <w:lang w:val="en-IN"/>
        </w:rPr>
        <w:t xml:space="preserve"> and even include electrical circuits in the brain</w:t>
      </w:r>
    </w:p>
    <w:p w14:paraId="60E3FB52" w14:textId="5F09B8AC" w:rsidR="00A34FBA" w:rsidRPr="00A408CB" w:rsidRDefault="00A34FBA">
      <w:pPr>
        <w:rPr>
          <w:lang w:val="en-IN"/>
        </w:rPr>
      </w:pPr>
      <w:r>
        <w:rPr>
          <w:b/>
          <w:bCs/>
          <w:lang w:val="en-IN"/>
        </w:rPr>
        <w:t xml:space="preserve">Keyword : </w:t>
      </w:r>
      <w:r w:rsidRPr="00A408CB">
        <w:rPr>
          <w:lang w:val="en-IN"/>
        </w:rPr>
        <w:t xml:space="preserve">neuromodulators , stem cell theory  , molecular neuroscience  , </w:t>
      </w:r>
      <w:r w:rsidR="007D5010" w:rsidRPr="00A408CB">
        <w:rPr>
          <w:lang w:val="en-IN"/>
        </w:rPr>
        <w:t xml:space="preserve"> </w:t>
      </w:r>
      <w:proofErr w:type="spellStart"/>
      <w:r w:rsidR="007D5010" w:rsidRPr="00A408CB">
        <w:rPr>
          <w:lang w:val="en-IN"/>
        </w:rPr>
        <w:t>neurosignals</w:t>
      </w:r>
      <w:proofErr w:type="spellEnd"/>
      <w:r w:rsidR="007D5010" w:rsidRPr="00A408CB">
        <w:rPr>
          <w:lang w:val="en-IN"/>
        </w:rPr>
        <w:t xml:space="preserve"> </w:t>
      </w:r>
    </w:p>
    <w:p w14:paraId="67368E7B" w14:textId="0409A74A" w:rsidR="007414B5" w:rsidRDefault="00A408CB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Structures  of neurones </w:t>
      </w:r>
    </w:p>
    <w:p w14:paraId="5E63AA0F" w14:textId="7E16CD3C" w:rsidR="00A408CB" w:rsidRDefault="00A408CB">
      <w:pPr>
        <w:rPr>
          <w:b/>
          <w:bCs/>
          <w:lang w:val="en-IN"/>
        </w:rPr>
      </w:pPr>
      <w:r>
        <w:rPr>
          <w:b/>
          <w:bCs/>
          <w:lang w:val="en-IN"/>
        </w:rPr>
        <w:t>Figure 1</w:t>
      </w:r>
    </w:p>
    <w:p w14:paraId="50640088" w14:textId="27F516AA" w:rsidR="00017A89" w:rsidRDefault="000652AE">
      <w:pPr>
        <w:rPr>
          <w:b/>
          <w:bCs/>
          <w:lang w:val="en-IN"/>
        </w:rPr>
      </w:pPr>
      <w:r>
        <w:rPr>
          <w:rFonts w:eastAsia="Times New Roman"/>
          <w:b/>
          <w:bCs/>
          <w:sz w:val="26"/>
          <w:szCs w:val="26"/>
        </w:rPr>
        <w:t>Illustration of neuronal shape and spines: An exemplary pyramidal neuron from the CA1-region of the hippocampus with spine-studded dendritic extensions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b/>
          <w:bCs/>
          <w:sz w:val="26"/>
          <w:szCs w:val="26"/>
        </w:rPr>
        <w:t>A</w:t>
      </w:r>
      <w:r>
        <w:rPr>
          <w:rFonts w:eastAsia="Times New Roman"/>
          <w:sz w:val="26"/>
          <w:szCs w:val="26"/>
        </w:rPr>
        <w:t xml:space="preserve">. Top, a CA1-region pyramidal neuron was patched in hippocampal slices from a mouse that had been sparsely infected with a lentivirus encoding EGFP, and was filled with </w:t>
      </w:r>
      <w:proofErr w:type="spellStart"/>
      <w:r>
        <w:rPr>
          <w:rFonts w:eastAsia="Times New Roman"/>
          <w:sz w:val="26"/>
          <w:szCs w:val="26"/>
        </w:rPr>
        <w:t>biocytin</w:t>
      </w:r>
      <w:proofErr w:type="spellEnd"/>
      <w:r>
        <w:rPr>
          <w:rFonts w:eastAsia="Times New Roman"/>
          <w:sz w:val="26"/>
          <w:szCs w:val="26"/>
        </w:rPr>
        <w:t xml:space="preserve"> via the patch pipette (a section stained for </w:t>
      </w:r>
      <w:proofErr w:type="spellStart"/>
      <w:r>
        <w:rPr>
          <w:rFonts w:eastAsia="Times New Roman"/>
          <w:sz w:val="26"/>
          <w:szCs w:val="26"/>
        </w:rPr>
        <w:t>biocytin</w:t>
      </w:r>
      <w:proofErr w:type="spellEnd"/>
      <w:r>
        <w:rPr>
          <w:rFonts w:eastAsia="Times New Roman"/>
          <w:sz w:val="26"/>
          <w:szCs w:val="26"/>
        </w:rPr>
        <w:t xml:space="preserve"> (red) and DAPI to label nuclei (blue). Bottom, expansion of the dendritic field boxed in the neuronal overview image above to illustrate the dense decoration of dendrites with spines.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b/>
          <w:bCs/>
          <w:sz w:val="26"/>
          <w:szCs w:val="26"/>
        </w:rPr>
        <w:t>B</w:t>
      </w:r>
      <w:r>
        <w:rPr>
          <w:rFonts w:eastAsia="Times New Roman"/>
          <w:sz w:val="26"/>
          <w:szCs w:val="26"/>
        </w:rPr>
        <w:t xml:space="preserve">. 3D-reconstruction of the pyramidal neuron and its dendritic segment shown in A. In the bottom panel, spine shapes were categorized and </w:t>
      </w:r>
      <w:proofErr w:type="spellStart"/>
      <w:r>
        <w:rPr>
          <w:rFonts w:eastAsia="Times New Roman"/>
          <w:sz w:val="26"/>
          <w:szCs w:val="26"/>
        </w:rPr>
        <w:t>color</w:t>
      </w:r>
      <w:proofErr w:type="spellEnd"/>
      <w:r>
        <w:rPr>
          <w:rFonts w:eastAsia="Times New Roman"/>
          <w:sz w:val="26"/>
          <w:szCs w:val="26"/>
        </w:rPr>
        <w:t xml:space="preserve">–coded (blue, mushroom; green, thin; pink, stubby). Images courtesy of </w:t>
      </w:r>
      <w:proofErr w:type="spellStart"/>
      <w:r>
        <w:rPr>
          <w:rFonts w:eastAsia="Times New Roman"/>
          <w:sz w:val="26"/>
          <w:szCs w:val="26"/>
        </w:rPr>
        <w:t>Dr.</w:t>
      </w:r>
      <w:proofErr w:type="spellEnd"/>
      <w:r>
        <w:rPr>
          <w:rFonts w:eastAsia="Times New Roman"/>
          <w:sz w:val="26"/>
          <w:szCs w:val="26"/>
        </w:rPr>
        <w:t xml:space="preserve"> Richard </w:t>
      </w:r>
      <w:proofErr w:type="spellStart"/>
      <w:r>
        <w:rPr>
          <w:rFonts w:eastAsia="Times New Roman"/>
          <w:sz w:val="26"/>
          <w:szCs w:val="26"/>
        </w:rPr>
        <w:t>Sando</w:t>
      </w:r>
      <w:proofErr w:type="spellEnd"/>
      <w:r>
        <w:rPr>
          <w:rFonts w:eastAsia="Times New Roman"/>
          <w:sz w:val="26"/>
          <w:szCs w:val="26"/>
        </w:rPr>
        <w:t>.</w:t>
      </w:r>
      <w:r>
        <w:rPr>
          <w:rFonts w:eastAsia="Times New Roman"/>
        </w:rPr>
        <w:br/>
      </w:r>
    </w:p>
    <w:p w14:paraId="16A5ACC8" w14:textId="7A838125" w:rsidR="00AF79C4" w:rsidRPr="00AF79C4" w:rsidRDefault="00AF79C4">
      <w:pPr>
        <w:rPr>
          <w:lang w:val="en-IN"/>
        </w:rPr>
      </w:pPr>
    </w:p>
    <w:p w14:paraId="4B432CD2" w14:textId="3D5A98A0" w:rsidR="007D5010" w:rsidRDefault="00FE3543">
      <w:pPr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AEE9599" wp14:editId="65F8ABFE">
            <wp:simplePos x="0" y="0"/>
            <wp:positionH relativeFrom="column">
              <wp:posOffset>-914400</wp:posOffset>
            </wp:positionH>
            <wp:positionV relativeFrom="paragraph">
              <wp:posOffset>0</wp:posOffset>
            </wp:positionV>
            <wp:extent cx="10220325" cy="339915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220325" cy="3399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A00AF91" w14:textId="1DB23330" w:rsidR="005F6E70" w:rsidRDefault="005F6E70">
      <w:pPr>
        <w:rPr>
          <w:b/>
          <w:bCs/>
        </w:rPr>
      </w:pPr>
      <w:r>
        <w:rPr>
          <w:b/>
          <w:bCs/>
        </w:rPr>
        <w:t xml:space="preserve">Figure 2 </w:t>
      </w:r>
    </w:p>
    <w:p w14:paraId="57F4A554" w14:textId="3961AC45" w:rsidR="005F6E70" w:rsidRDefault="00D9485D">
      <w:pPr>
        <w:rPr>
          <w:rFonts w:eastAsia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47641E3" wp14:editId="4D0A11BE">
            <wp:simplePos x="0" y="0"/>
            <wp:positionH relativeFrom="column">
              <wp:posOffset>-914400</wp:posOffset>
            </wp:positionH>
            <wp:positionV relativeFrom="paragraph">
              <wp:posOffset>614680</wp:posOffset>
            </wp:positionV>
            <wp:extent cx="10210165" cy="3845560"/>
            <wp:effectExtent l="0" t="0" r="635" b="254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210165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94CC8">
        <w:rPr>
          <w:rFonts w:eastAsia="Times New Roman"/>
          <w:b/>
          <w:bCs/>
          <w:sz w:val="26"/>
          <w:szCs w:val="26"/>
        </w:rPr>
        <w:t>Overall architecture of voltage-gated sodium, calcium, and potassium channels </w:t>
      </w:r>
      <w:r w:rsidR="00794CC8">
        <w:rPr>
          <w:rFonts w:eastAsia="Times New Roman"/>
        </w:rPr>
        <w:t xml:space="preserve"> </w:t>
      </w:r>
      <w:r w:rsidR="00794CC8">
        <w:rPr>
          <w:rFonts w:eastAsia="Times New Roman"/>
        </w:rPr>
        <w:br/>
      </w:r>
      <w:r w:rsidR="00794CC8">
        <w:rPr>
          <w:rFonts w:eastAsia="Times New Roman"/>
        </w:rPr>
        <w:br/>
      </w:r>
      <w:r w:rsidR="00794CC8">
        <w:rPr>
          <w:rFonts w:eastAsia="Times New Roman"/>
          <w:b/>
          <w:bCs/>
          <w:sz w:val="26"/>
          <w:szCs w:val="26"/>
        </w:rPr>
        <w:lastRenderedPageBreak/>
        <w:t>a</w:t>
      </w:r>
      <w:r w:rsidR="00794CC8">
        <w:rPr>
          <w:rFonts w:eastAsia="Times New Roman"/>
          <w:sz w:val="26"/>
          <w:szCs w:val="26"/>
        </w:rPr>
        <w:t xml:space="preserve">, Model of representative </w:t>
      </w:r>
      <w:proofErr w:type="spellStart"/>
      <w:r w:rsidR="00794CC8">
        <w:rPr>
          <w:rFonts w:eastAsia="Times New Roman"/>
          <w:sz w:val="26"/>
          <w:szCs w:val="26"/>
        </w:rPr>
        <w:t>NaV</w:t>
      </w:r>
      <w:proofErr w:type="spellEnd"/>
      <w:r w:rsidR="00794CC8">
        <w:rPr>
          <w:rFonts w:eastAsia="Times New Roman"/>
          <w:sz w:val="26"/>
          <w:szCs w:val="26"/>
        </w:rPr>
        <w:t xml:space="preserve">, </w:t>
      </w:r>
      <w:proofErr w:type="spellStart"/>
      <w:r w:rsidR="00794CC8">
        <w:rPr>
          <w:rFonts w:eastAsia="Times New Roman"/>
          <w:sz w:val="26"/>
          <w:szCs w:val="26"/>
        </w:rPr>
        <w:t>CaV</w:t>
      </w:r>
      <w:proofErr w:type="spellEnd"/>
      <w:r w:rsidR="00794CC8">
        <w:rPr>
          <w:rFonts w:eastAsia="Times New Roman"/>
          <w:sz w:val="26"/>
          <w:szCs w:val="26"/>
        </w:rPr>
        <w:t xml:space="preserve">, and KV channels in a lipid membrane. From left to right: bacterial </w:t>
      </w:r>
      <w:proofErr w:type="spellStart"/>
      <w:r w:rsidR="00794CC8">
        <w:rPr>
          <w:rFonts w:eastAsia="Times New Roman"/>
          <w:sz w:val="26"/>
          <w:szCs w:val="26"/>
        </w:rPr>
        <w:t>NaVAb</w:t>
      </w:r>
      <w:proofErr w:type="spellEnd"/>
      <w:r w:rsidR="00794CC8">
        <w:rPr>
          <w:rFonts w:eastAsia="Times New Roman"/>
          <w:sz w:val="26"/>
          <w:szCs w:val="26"/>
        </w:rPr>
        <w:t xml:space="preserve"> (cyan), mammalian CaV1.1 complex with auxiliary subunits (yellow), and mammalian KV1.2/2.1 chimera complex with cytoplasmic β subunits (green)</w:t>
      </w:r>
    </w:p>
    <w:p w14:paraId="21EE0ECE" w14:textId="77777777" w:rsidR="00AB470F" w:rsidRDefault="00EF3047">
      <w:pPr>
        <w:rPr>
          <w:rFonts w:eastAsia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0ED26F1" wp14:editId="106EA284">
            <wp:simplePos x="0" y="0"/>
            <wp:positionH relativeFrom="column">
              <wp:posOffset>-914400</wp:posOffset>
            </wp:positionH>
            <wp:positionV relativeFrom="paragraph">
              <wp:posOffset>827405</wp:posOffset>
            </wp:positionV>
            <wp:extent cx="8764270" cy="530479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64270" cy="5304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4CC8">
        <w:rPr>
          <w:rFonts w:eastAsia="Times New Roman"/>
          <w:b/>
          <w:bCs/>
          <w:sz w:val="26"/>
          <w:szCs w:val="26"/>
        </w:rPr>
        <w:t xml:space="preserve">Figure 3 </w:t>
      </w:r>
      <w:r>
        <w:rPr>
          <w:rFonts w:eastAsia="Times New Roman"/>
          <w:sz w:val="26"/>
          <w:szCs w:val="26"/>
        </w:rPr>
        <w:t xml:space="preserve">Increased density of axonal </w:t>
      </w:r>
      <w:proofErr w:type="spellStart"/>
      <w:r>
        <w:rPr>
          <w:rFonts w:eastAsia="Times New Roman"/>
          <w:sz w:val="26"/>
          <w:szCs w:val="26"/>
        </w:rPr>
        <w:t>boutons</w:t>
      </w:r>
      <w:proofErr w:type="spellEnd"/>
      <w:r>
        <w:rPr>
          <w:rFonts w:eastAsia="Times New Roman"/>
          <w:sz w:val="26"/>
          <w:szCs w:val="26"/>
        </w:rPr>
        <w:t xml:space="preserve"> in cortical layer V pyramidal neurons of the C1q KO mice. (</w:t>
      </w:r>
      <w:r>
        <w:rPr>
          <w:rFonts w:eastAsia="Times New Roman"/>
          <w:i/>
          <w:iCs/>
          <w:sz w:val="26"/>
          <w:szCs w:val="26"/>
        </w:rPr>
        <w:t>A</w:t>
      </w:r>
      <w:r>
        <w:rPr>
          <w:rFonts w:eastAsia="Times New Roman"/>
          <w:sz w:val="26"/>
          <w:szCs w:val="26"/>
        </w:rPr>
        <w:t> and </w:t>
      </w:r>
      <w:r>
        <w:rPr>
          <w:rFonts w:eastAsia="Times New Roman"/>
          <w:i/>
          <w:iCs/>
          <w:sz w:val="26"/>
          <w:szCs w:val="26"/>
        </w:rPr>
        <w:t>B</w:t>
      </w:r>
      <w:r>
        <w:rPr>
          <w:rFonts w:eastAsia="Times New Roman"/>
          <w:sz w:val="26"/>
          <w:szCs w:val="26"/>
        </w:rPr>
        <w:t xml:space="preserve">) Confocal images of </w:t>
      </w:r>
      <w:proofErr w:type="spellStart"/>
      <w:r>
        <w:rPr>
          <w:rFonts w:eastAsia="Times New Roman"/>
          <w:sz w:val="26"/>
          <w:szCs w:val="26"/>
        </w:rPr>
        <w:t>biocytin</w:t>
      </w:r>
      <w:proofErr w:type="spellEnd"/>
      <w:r>
        <w:rPr>
          <w:rFonts w:eastAsia="Times New Roman"/>
          <w:sz w:val="26"/>
          <w:szCs w:val="26"/>
        </w:rPr>
        <w:t xml:space="preserve"> filled layer V pyramidal neurons of C1q KO (</w:t>
      </w:r>
      <w:r>
        <w:rPr>
          <w:rFonts w:eastAsia="Times New Roman"/>
          <w:i/>
          <w:iCs/>
          <w:sz w:val="26"/>
          <w:szCs w:val="26"/>
        </w:rPr>
        <w:t>A</w:t>
      </w:r>
      <w:r>
        <w:rPr>
          <w:rFonts w:eastAsia="Times New Roman"/>
          <w:sz w:val="26"/>
          <w:szCs w:val="26"/>
        </w:rPr>
        <w:t>) and WT (</w:t>
      </w:r>
      <w:r>
        <w:rPr>
          <w:rFonts w:eastAsia="Times New Roman"/>
          <w:i/>
          <w:iCs/>
          <w:sz w:val="26"/>
          <w:szCs w:val="26"/>
        </w:rPr>
        <w:t>B</w:t>
      </w:r>
      <w:r>
        <w:rPr>
          <w:rFonts w:eastAsia="Times New Roman"/>
          <w:sz w:val="26"/>
          <w:szCs w:val="26"/>
        </w:rPr>
        <w:t>) mice. (</w:t>
      </w:r>
      <w:r>
        <w:rPr>
          <w:rFonts w:eastAsia="Times New Roman"/>
          <w:i/>
          <w:iCs/>
          <w:sz w:val="26"/>
          <w:szCs w:val="26"/>
        </w:rPr>
        <w:t>C</w:t>
      </w:r>
      <w:r>
        <w:rPr>
          <w:rFonts w:eastAsia="Times New Roman"/>
          <w:sz w:val="26"/>
          <w:szCs w:val="26"/>
        </w:rPr>
        <w:t> and </w:t>
      </w:r>
      <w:r>
        <w:rPr>
          <w:rFonts w:eastAsia="Times New Roman"/>
          <w:i/>
          <w:iCs/>
          <w:sz w:val="26"/>
          <w:szCs w:val="26"/>
        </w:rPr>
        <w:t>D</w:t>
      </w:r>
      <w:r>
        <w:rPr>
          <w:rFonts w:eastAsia="Times New Roman"/>
          <w:sz w:val="26"/>
          <w:szCs w:val="26"/>
        </w:rPr>
        <w:t>) A segment of the axon from the control cell (</w:t>
      </w:r>
      <w:r>
        <w:rPr>
          <w:rFonts w:eastAsia="Times New Roman"/>
          <w:i/>
          <w:iCs/>
          <w:sz w:val="26"/>
          <w:szCs w:val="26"/>
        </w:rPr>
        <w:t>C</w:t>
      </w:r>
      <w:r>
        <w:rPr>
          <w:rFonts w:eastAsia="Times New Roman"/>
          <w:sz w:val="26"/>
          <w:szCs w:val="26"/>
        </w:rPr>
        <w:t>) and C1q KO neuron (</w:t>
      </w:r>
      <w:r>
        <w:rPr>
          <w:rFonts w:eastAsia="Times New Roman"/>
          <w:i/>
          <w:iCs/>
          <w:sz w:val="26"/>
          <w:szCs w:val="26"/>
        </w:rPr>
        <w:t>D</w:t>
      </w:r>
      <w:r>
        <w:rPr>
          <w:rFonts w:eastAsia="Times New Roman"/>
          <w:sz w:val="26"/>
          <w:szCs w:val="26"/>
        </w:rPr>
        <w:t>). Large and small arrows in </w:t>
      </w:r>
      <w:r>
        <w:rPr>
          <w:rFonts w:eastAsia="Times New Roman"/>
          <w:i/>
          <w:iCs/>
          <w:sz w:val="26"/>
          <w:szCs w:val="26"/>
        </w:rPr>
        <w:t>D</w:t>
      </w:r>
      <w:r>
        <w:rPr>
          <w:rFonts w:eastAsia="Times New Roman"/>
          <w:sz w:val="26"/>
          <w:szCs w:val="26"/>
        </w:rPr>
        <w:t xml:space="preserve"> point to examples of large (&gt;1 </w:t>
      </w:r>
      <w:proofErr w:type="spellStart"/>
      <w:r>
        <w:rPr>
          <w:rFonts w:eastAsia="Times New Roman"/>
          <w:sz w:val="26"/>
          <w:szCs w:val="26"/>
        </w:rPr>
        <w:t>μm</w:t>
      </w:r>
      <w:proofErr w:type="spellEnd"/>
      <w:r>
        <w:rPr>
          <w:rFonts w:eastAsia="Times New Roman"/>
          <w:sz w:val="26"/>
          <w:szCs w:val="26"/>
        </w:rPr>
        <w:t xml:space="preserve">) and small (≤1 </w:t>
      </w:r>
      <w:proofErr w:type="spellStart"/>
      <w:r>
        <w:rPr>
          <w:rFonts w:eastAsia="Times New Roman"/>
          <w:sz w:val="26"/>
          <w:szCs w:val="26"/>
        </w:rPr>
        <w:t>μm</w:t>
      </w:r>
      <w:proofErr w:type="spellEnd"/>
      <w:r>
        <w:rPr>
          <w:rFonts w:eastAsia="Times New Roman"/>
          <w:sz w:val="26"/>
          <w:szCs w:val="26"/>
        </w:rPr>
        <w:t xml:space="preserve">) </w:t>
      </w:r>
      <w:proofErr w:type="spellStart"/>
      <w:r>
        <w:rPr>
          <w:rFonts w:eastAsia="Times New Roman"/>
          <w:sz w:val="26"/>
          <w:szCs w:val="26"/>
        </w:rPr>
        <w:t>boutons</w:t>
      </w:r>
      <w:proofErr w:type="spellEnd"/>
      <w:r>
        <w:rPr>
          <w:rFonts w:eastAsia="Times New Roman"/>
          <w:sz w:val="26"/>
          <w:szCs w:val="26"/>
        </w:rPr>
        <w:t>, respectively. (Scale bars: </w:t>
      </w:r>
      <w:r>
        <w:rPr>
          <w:rFonts w:eastAsia="Times New Roman"/>
          <w:i/>
          <w:iCs/>
          <w:sz w:val="26"/>
          <w:szCs w:val="26"/>
        </w:rPr>
        <w:t>A</w:t>
      </w:r>
      <w:r>
        <w:rPr>
          <w:rFonts w:eastAsia="Times New Roman"/>
          <w:sz w:val="26"/>
          <w:szCs w:val="26"/>
        </w:rPr>
        <w:t> for </w:t>
      </w:r>
      <w:r>
        <w:rPr>
          <w:rFonts w:eastAsia="Times New Roman"/>
          <w:i/>
          <w:iCs/>
          <w:sz w:val="26"/>
          <w:szCs w:val="26"/>
        </w:rPr>
        <w:t>A</w:t>
      </w:r>
      <w:r>
        <w:rPr>
          <w:rFonts w:eastAsia="Times New Roman"/>
          <w:sz w:val="26"/>
          <w:szCs w:val="26"/>
        </w:rPr>
        <w:t> and </w:t>
      </w:r>
      <w:r>
        <w:rPr>
          <w:rFonts w:eastAsia="Times New Roman"/>
          <w:i/>
          <w:iCs/>
          <w:sz w:val="26"/>
          <w:szCs w:val="26"/>
        </w:rPr>
        <w:t>B</w:t>
      </w:r>
      <w:r>
        <w:rPr>
          <w:rFonts w:eastAsia="Times New Roman"/>
          <w:sz w:val="26"/>
          <w:szCs w:val="26"/>
        </w:rPr>
        <w:t xml:space="preserve">, 100 </w:t>
      </w:r>
      <w:proofErr w:type="spellStart"/>
      <w:r>
        <w:rPr>
          <w:rFonts w:eastAsia="Times New Roman"/>
          <w:sz w:val="26"/>
          <w:szCs w:val="26"/>
        </w:rPr>
        <w:t>μm</w:t>
      </w:r>
      <w:proofErr w:type="spellEnd"/>
      <w:r>
        <w:rPr>
          <w:rFonts w:eastAsia="Times New Roman"/>
          <w:sz w:val="26"/>
          <w:szCs w:val="26"/>
        </w:rPr>
        <w:t>; </w:t>
      </w:r>
      <w:r>
        <w:rPr>
          <w:rFonts w:eastAsia="Times New Roman"/>
          <w:i/>
          <w:iCs/>
          <w:sz w:val="26"/>
          <w:szCs w:val="26"/>
        </w:rPr>
        <w:t>D</w:t>
      </w:r>
      <w:r>
        <w:rPr>
          <w:rFonts w:eastAsia="Times New Roman"/>
          <w:sz w:val="26"/>
          <w:szCs w:val="26"/>
        </w:rPr>
        <w:t> for </w:t>
      </w:r>
      <w:r>
        <w:rPr>
          <w:rFonts w:eastAsia="Times New Roman"/>
          <w:i/>
          <w:iCs/>
          <w:sz w:val="26"/>
          <w:szCs w:val="26"/>
        </w:rPr>
        <w:t>C</w:t>
      </w:r>
      <w:r>
        <w:rPr>
          <w:rFonts w:eastAsia="Times New Roman"/>
          <w:sz w:val="26"/>
          <w:szCs w:val="26"/>
        </w:rPr>
        <w:t> and </w:t>
      </w:r>
      <w:r>
        <w:rPr>
          <w:rFonts w:eastAsia="Times New Roman"/>
          <w:i/>
          <w:iCs/>
          <w:sz w:val="26"/>
          <w:szCs w:val="26"/>
        </w:rPr>
        <w:t>D</w:t>
      </w:r>
      <w:r>
        <w:rPr>
          <w:rFonts w:eastAsia="Times New Roman"/>
          <w:sz w:val="26"/>
          <w:szCs w:val="26"/>
        </w:rPr>
        <w:t xml:space="preserve">, 10 </w:t>
      </w:r>
      <w:proofErr w:type="spellStart"/>
      <w:r>
        <w:rPr>
          <w:rFonts w:eastAsia="Times New Roman"/>
          <w:sz w:val="26"/>
          <w:szCs w:val="26"/>
        </w:rPr>
        <w:t>μm</w:t>
      </w:r>
      <w:proofErr w:type="spellEnd"/>
      <w:r>
        <w:rPr>
          <w:rFonts w:eastAsia="Times New Roman"/>
          <w:sz w:val="26"/>
          <w:szCs w:val="26"/>
        </w:rPr>
        <w:t>.)</w:t>
      </w:r>
    </w:p>
    <w:p w14:paraId="2098FD6C" w14:textId="7EBB4F11" w:rsidR="00794CC8" w:rsidRDefault="00AB470F">
      <w:pPr>
        <w:rPr>
          <w:rFonts w:eastAsia="Times New Roman"/>
        </w:rPr>
      </w:pPr>
      <w:r>
        <w:rPr>
          <w:rFonts w:eastAsia="Times New Roman"/>
          <w:b/>
          <w:bCs/>
          <w:sz w:val="26"/>
          <w:szCs w:val="26"/>
        </w:rPr>
        <w:t>Discussion</w:t>
      </w:r>
      <w:r>
        <w:rPr>
          <w:rFonts w:eastAsia="Times New Roman"/>
        </w:rPr>
        <w:t xml:space="preserve"> </w:t>
      </w:r>
    </w:p>
    <w:p w14:paraId="7AB394FC" w14:textId="73FB3BCA" w:rsidR="00AB470F" w:rsidRDefault="00AB470F">
      <w:pPr>
        <w:rPr>
          <w:rFonts w:eastAsia="Times New Roman"/>
        </w:rPr>
      </w:pPr>
      <w:r>
        <w:rPr>
          <w:rFonts w:eastAsia="Times New Roman"/>
        </w:rPr>
        <w:t>-) molecular  neurology</w:t>
      </w:r>
    </w:p>
    <w:p w14:paraId="7570F5AB" w14:textId="74F6955E" w:rsidR="00AB470F" w:rsidRDefault="00AB470F">
      <w:pPr>
        <w:rPr>
          <w:rFonts w:eastAsia="Times New Roman"/>
        </w:rPr>
      </w:pPr>
      <w:r>
        <w:rPr>
          <w:rFonts w:eastAsia="Times New Roman"/>
        </w:rPr>
        <w:t xml:space="preserve">-) molecular  neuroscience </w:t>
      </w:r>
    </w:p>
    <w:p w14:paraId="0278AFFC" w14:textId="5ED00147" w:rsidR="00AB470F" w:rsidRDefault="00AB470F">
      <w:pPr>
        <w:rPr>
          <w:rFonts w:eastAsia="Times New Roman"/>
        </w:rPr>
      </w:pPr>
      <w:r>
        <w:rPr>
          <w:rFonts w:eastAsia="Times New Roman"/>
        </w:rPr>
        <w:t>-) axon study in mouse</w:t>
      </w:r>
    </w:p>
    <w:p w14:paraId="32BECE34" w14:textId="2FC9B16F" w:rsidR="00AB470F" w:rsidRDefault="00AB470F">
      <w:pPr>
        <w:rPr>
          <w:rFonts w:eastAsia="Times New Roman"/>
        </w:rPr>
      </w:pPr>
      <w:r>
        <w:rPr>
          <w:rFonts w:eastAsia="Times New Roman"/>
        </w:rPr>
        <w:t xml:space="preserve">-) </w:t>
      </w:r>
      <w:proofErr w:type="spellStart"/>
      <w:r>
        <w:rPr>
          <w:rFonts w:eastAsia="Times New Roman"/>
        </w:rPr>
        <w:t>flurosence</w:t>
      </w:r>
      <w:proofErr w:type="spellEnd"/>
      <w:r>
        <w:rPr>
          <w:rFonts w:eastAsia="Times New Roman"/>
        </w:rPr>
        <w:t xml:space="preserve">  neurons  study</w:t>
      </w:r>
    </w:p>
    <w:p w14:paraId="4DE46857" w14:textId="66D8B051" w:rsidR="00AB470F" w:rsidRDefault="00411E7F">
      <w:p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Conclusion </w:t>
      </w:r>
    </w:p>
    <w:p w14:paraId="3477681B" w14:textId="701C0427" w:rsidR="00411E7F" w:rsidRDefault="00411E7F">
      <w:p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Description  of molecular  neuroscience  and </w:t>
      </w:r>
      <w:proofErr w:type="spellStart"/>
      <w:r>
        <w:rPr>
          <w:rFonts w:eastAsia="Times New Roman"/>
          <w:b/>
          <w:bCs/>
        </w:rPr>
        <w:t>flurosecent</w:t>
      </w:r>
      <w:proofErr w:type="spellEnd"/>
      <w:r>
        <w:rPr>
          <w:rFonts w:eastAsia="Times New Roman"/>
          <w:b/>
          <w:bCs/>
        </w:rPr>
        <w:t xml:space="preserve"> neuron study are interrelated .</w:t>
      </w:r>
    </w:p>
    <w:p w14:paraId="6D139466" w14:textId="4089D44A" w:rsidR="00411E7F" w:rsidRDefault="00411E7F">
      <w:p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Reference </w:t>
      </w:r>
    </w:p>
    <w:p w14:paraId="1BDCBBDF" w14:textId="602C9C12" w:rsidR="00411E7F" w:rsidRDefault="00D46532" w:rsidP="00411E7F">
      <w:pPr>
        <w:pStyle w:val="ListParagraph"/>
        <w:numPr>
          <w:ilvl w:val="0"/>
          <w:numId w:val="1"/>
        </w:numPr>
        <w:rPr>
          <w:rFonts w:eastAsia="Times New Roman"/>
          <w:b/>
          <w:bCs/>
          <w:sz w:val="26"/>
          <w:szCs w:val="26"/>
        </w:rPr>
      </w:pPr>
      <w:hyperlink r:id="rId9" w:history="1">
        <w:r w:rsidRPr="00FC7A0A">
          <w:rPr>
            <w:rStyle w:val="Hyperlink"/>
            <w:rFonts w:eastAsia="Times New Roman"/>
            <w:b/>
            <w:bCs/>
            <w:sz w:val="26"/>
            <w:szCs w:val="26"/>
          </w:rPr>
          <w:t>https://www.nature.com/subjects/molecular-neuroscience</w:t>
        </w:r>
      </w:hyperlink>
    </w:p>
    <w:p w14:paraId="2C587F0F" w14:textId="18EAE61E" w:rsidR="00D46532" w:rsidRDefault="003D2577" w:rsidP="00411E7F">
      <w:pPr>
        <w:pStyle w:val="ListParagraph"/>
        <w:numPr>
          <w:ilvl w:val="0"/>
          <w:numId w:val="1"/>
        </w:numPr>
        <w:rPr>
          <w:rFonts w:eastAsia="Times New Roman"/>
          <w:b/>
          <w:bCs/>
          <w:sz w:val="26"/>
          <w:szCs w:val="26"/>
        </w:rPr>
      </w:pPr>
      <w:hyperlink r:id="rId10" w:history="1">
        <w:r w:rsidRPr="00FC7A0A">
          <w:rPr>
            <w:rStyle w:val="Hyperlink"/>
            <w:rFonts w:eastAsia="Times New Roman"/>
            <w:b/>
            <w:bCs/>
            <w:sz w:val="26"/>
            <w:szCs w:val="26"/>
          </w:rPr>
          <w:t>https://www.ncbi.nlm.nih.gov/pmc/articles/PMC5689449/</w:t>
        </w:r>
      </w:hyperlink>
    </w:p>
    <w:p w14:paraId="1F6F8CCB" w14:textId="7F12B67C" w:rsidR="003D2577" w:rsidRDefault="000F6760" w:rsidP="00411E7F">
      <w:pPr>
        <w:pStyle w:val="ListParagraph"/>
        <w:numPr>
          <w:ilvl w:val="0"/>
          <w:numId w:val="1"/>
        </w:numPr>
        <w:rPr>
          <w:rFonts w:eastAsia="Times New Roman"/>
          <w:b/>
          <w:bCs/>
          <w:sz w:val="26"/>
          <w:szCs w:val="26"/>
        </w:rPr>
      </w:pPr>
      <w:hyperlink r:id="rId11" w:history="1">
        <w:r w:rsidRPr="00FC7A0A">
          <w:rPr>
            <w:rStyle w:val="Hyperlink"/>
            <w:rFonts w:eastAsia="Times New Roman"/>
            <w:b/>
            <w:bCs/>
            <w:sz w:val="26"/>
            <w:szCs w:val="26"/>
          </w:rPr>
          <w:t>https://www.sciencedirect.com/journal/molecular-and-cellular-neuroscience</w:t>
        </w:r>
      </w:hyperlink>
    </w:p>
    <w:p w14:paraId="57A2B115" w14:textId="686FC20E" w:rsidR="000F6760" w:rsidRDefault="0039447C" w:rsidP="00411E7F">
      <w:pPr>
        <w:pStyle w:val="ListParagraph"/>
        <w:numPr>
          <w:ilvl w:val="0"/>
          <w:numId w:val="1"/>
        </w:numPr>
        <w:rPr>
          <w:rFonts w:eastAsia="Times New Roman"/>
          <w:b/>
          <w:bCs/>
          <w:sz w:val="26"/>
          <w:szCs w:val="26"/>
        </w:rPr>
      </w:pPr>
      <w:hyperlink r:id="rId12" w:history="1">
        <w:r w:rsidRPr="00FC7A0A">
          <w:rPr>
            <w:rStyle w:val="Hyperlink"/>
            <w:rFonts w:eastAsia="Times New Roman"/>
            <w:b/>
            <w:bCs/>
            <w:sz w:val="26"/>
            <w:szCs w:val="26"/>
          </w:rPr>
          <w:t>https://www.feinberg.northwestern.edu/sites/neuroscience/research/research-areas/cellular-molecular-neuroscience.html</w:t>
        </w:r>
      </w:hyperlink>
    </w:p>
    <w:p w14:paraId="52E81215" w14:textId="289CA1D6" w:rsidR="0039447C" w:rsidRDefault="002B1EF8" w:rsidP="00411E7F">
      <w:pPr>
        <w:pStyle w:val="ListParagraph"/>
        <w:numPr>
          <w:ilvl w:val="0"/>
          <w:numId w:val="1"/>
        </w:numPr>
        <w:rPr>
          <w:rFonts w:eastAsia="Times New Roman"/>
          <w:b/>
          <w:bCs/>
          <w:sz w:val="26"/>
          <w:szCs w:val="26"/>
        </w:rPr>
      </w:pPr>
      <w:hyperlink r:id="rId13" w:history="1">
        <w:r w:rsidRPr="00FC7A0A">
          <w:rPr>
            <w:rStyle w:val="Hyperlink"/>
            <w:rFonts w:eastAsia="Times New Roman"/>
            <w:b/>
            <w:bCs/>
            <w:sz w:val="26"/>
            <w:szCs w:val="26"/>
          </w:rPr>
          <w:t>https://www.frontiersin.org/research-topics/38607/new-challenges-and-future-perspectives-in-molecular-neuroscience/magazine</w:t>
        </w:r>
      </w:hyperlink>
    </w:p>
    <w:p w14:paraId="08D93397" w14:textId="1BCA94C6" w:rsidR="002B1EF8" w:rsidRDefault="00937FE9" w:rsidP="00411E7F">
      <w:pPr>
        <w:pStyle w:val="ListParagraph"/>
        <w:numPr>
          <w:ilvl w:val="0"/>
          <w:numId w:val="1"/>
        </w:numPr>
        <w:rPr>
          <w:rFonts w:eastAsia="Times New Roman"/>
          <w:b/>
          <w:bCs/>
          <w:sz w:val="26"/>
          <w:szCs w:val="26"/>
        </w:rPr>
      </w:pPr>
      <w:hyperlink r:id="rId14" w:history="1">
        <w:r w:rsidRPr="00FC7A0A">
          <w:rPr>
            <w:rStyle w:val="Hyperlink"/>
            <w:rFonts w:eastAsia="Times New Roman"/>
            <w:b/>
            <w:bCs/>
            <w:sz w:val="26"/>
            <w:szCs w:val="26"/>
          </w:rPr>
          <w:t>https://gsbs.rowan.edu/academic-programs/cell-and-molecular-biology/</w:t>
        </w:r>
      </w:hyperlink>
    </w:p>
    <w:p w14:paraId="233B2767" w14:textId="563B3B19" w:rsidR="00937FE9" w:rsidRDefault="00270C83" w:rsidP="00411E7F">
      <w:pPr>
        <w:pStyle w:val="ListParagraph"/>
        <w:numPr>
          <w:ilvl w:val="0"/>
          <w:numId w:val="1"/>
        </w:numPr>
        <w:rPr>
          <w:rFonts w:eastAsia="Times New Roman"/>
          <w:b/>
          <w:bCs/>
          <w:sz w:val="26"/>
          <w:szCs w:val="26"/>
        </w:rPr>
      </w:pPr>
      <w:hyperlink r:id="rId15" w:history="1">
        <w:r w:rsidRPr="00FC7A0A">
          <w:rPr>
            <w:rStyle w:val="Hyperlink"/>
            <w:rFonts w:eastAsia="Times New Roman"/>
            <w:b/>
            <w:bCs/>
            <w:sz w:val="26"/>
            <w:szCs w:val="26"/>
          </w:rPr>
          <w:t>https://neuroscience.ucsb.edu/research/molecular-and-cellular-neuroscience</w:t>
        </w:r>
      </w:hyperlink>
    </w:p>
    <w:p w14:paraId="10AA32B7" w14:textId="7EE39A35" w:rsidR="00270C83" w:rsidRDefault="0059551D" w:rsidP="00411E7F">
      <w:pPr>
        <w:pStyle w:val="ListParagraph"/>
        <w:numPr>
          <w:ilvl w:val="0"/>
          <w:numId w:val="1"/>
        </w:numPr>
        <w:rPr>
          <w:rFonts w:eastAsia="Times New Roman"/>
          <w:b/>
          <w:bCs/>
          <w:sz w:val="26"/>
          <w:szCs w:val="26"/>
        </w:rPr>
      </w:pPr>
      <w:hyperlink r:id="rId16" w:history="1">
        <w:r w:rsidRPr="00FC7A0A">
          <w:rPr>
            <w:rStyle w:val="Hyperlink"/>
            <w:rFonts w:eastAsia="Times New Roman"/>
            <w:b/>
            <w:bCs/>
            <w:sz w:val="26"/>
            <w:szCs w:val="26"/>
          </w:rPr>
          <w:t>https://www.dpag.ox.ac.uk/centres/centre-for-cellular-and-molecular-neurobiology</w:t>
        </w:r>
      </w:hyperlink>
    </w:p>
    <w:p w14:paraId="658C9944" w14:textId="2BC0D76C" w:rsidR="0059551D" w:rsidRDefault="009514F5" w:rsidP="00411E7F">
      <w:pPr>
        <w:pStyle w:val="ListParagraph"/>
        <w:numPr>
          <w:ilvl w:val="0"/>
          <w:numId w:val="1"/>
        </w:numPr>
        <w:rPr>
          <w:rFonts w:eastAsia="Times New Roman"/>
          <w:b/>
          <w:bCs/>
          <w:sz w:val="26"/>
          <w:szCs w:val="26"/>
        </w:rPr>
      </w:pPr>
      <w:hyperlink r:id="rId17" w:history="1">
        <w:r w:rsidRPr="00FC7A0A">
          <w:rPr>
            <w:rStyle w:val="Hyperlink"/>
            <w:rFonts w:eastAsia="Times New Roman"/>
            <w:b/>
            <w:bCs/>
            <w:sz w:val="26"/>
            <w:szCs w:val="26"/>
          </w:rPr>
          <w:t>https://www.nature.com/subjects/molecular-biology</w:t>
        </w:r>
      </w:hyperlink>
    </w:p>
    <w:p w14:paraId="62034D6B" w14:textId="2F649109" w:rsidR="00501E38" w:rsidRDefault="008326D3" w:rsidP="00501E38">
      <w:pPr>
        <w:pStyle w:val="ListParagraph"/>
        <w:numPr>
          <w:ilvl w:val="0"/>
          <w:numId w:val="1"/>
        </w:numPr>
        <w:rPr>
          <w:rFonts w:eastAsia="Times New Roman"/>
          <w:b/>
          <w:bCs/>
          <w:sz w:val="26"/>
          <w:szCs w:val="26"/>
        </w:rPr>
      </w:pPr>
      <w:hyperlink r:id="rId18" w:history="1">
        <w:r w:rsidRPr="00FC7A0A">
          <w:rPr>
            <w:rStyle w:val="Hyperlink"/>
            <w:rFonts w:eastAsia="Times New Roman"/>
            <w:b/>
            <w:bCs/>
            <w:sz w:val="26"/>
            <w:szCs w:val="26"/>
          </w:rPr>
          <w:t>https://onlinelibrary.wiley.com/journal/10974547</w:t>
        </w:r>
      </w:hyperlink>
    </w:p>
    <w:p w14:paraId="40BB3808" w14:textId="77777777" w:rsidR="008326D3" w:rsidRPr="00501E38" w:rsidRDefault="008326D3" w:rsidP="008326D3">
      <w:pPr>
        <w:pStyle w:val="ListParagraph"/>
        <w:rPr>
          <w:rFonts w:eastAsia="Times New Roman"/>
          <w:b/>
          <w:bCs/>
          <w:sz w:val="26"/>
          <w:szCs w:val="26"/>
        </w:rPr>
      </w:pPr>
    </w:p>
    <w:p w14:paraId="0C57DDF5" w14:textId="420595A0" w:rsidR="00794CC8" w:rsidRPr="00794CC8" w:rsidRDefault="00794CC8">
      <w:pPr>
        <w:rPr>
          <w:b/>
          <w:bCs/>
        </w:rPr>
      </w:pPr>
    </w:p>
    <w:sectPr w:rsidR="00794CC8" w:rsidRPr="00794C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2000" w:usb1="00000000" w:usb2="00000000" w:usb3="00000000" w:csb0="00000000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C114C"/>
    <w:multiLevelType w:val="hybridMultilevel"/>
    <w:tmpl w:val="B34CDE5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5103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EB1"/>
    <w:rsid w:val="00017A89"/>
    <w:rsid w:val="000652AE"/>
    <w:rsid w:val="000F6760"/>
    <w:rsid w:val="0021311A"/>
    <w:rsid w:val="00270C83"/>
    <w:rsid w:val="002B1EF8"/>
    <w:rsid w:val="0039447C"/>
    <w:rsid w:val="003D2577"/>
    <w:rsid w:val="00411E7F"/>
    <w:rsid w:val="00501E38"/>
    <w:rsid w:val="0059551D"/>
    <w:rsid w:val="005F6E70"/>
    <w:rsid w:val="006A07B9"/>
    <w:rsid w:val="00715DD7"/>
    <w:rsid w:val="007414B5"/>
    <w:rsid w:val="00746EB1"/>
    <w:rsid w:val="00794CC8"/>
    <w:rsid w:val="007D5010"/>
    <w:rsid w:val="008326D3"/>
    <w:rsid w:val="00937FE9"/>
    <w:rsid w:val="009514F5"/>
    <w:rsid w:val="00A34FBA"/>
    <w:rsid w:val="00A408CB"/>
    <w:rsid w:val="00AB470F"/>
    <w:rsid w:val="00AF79C4"/>
    <w:rsid w:val="00D46532"/>
    <w:rsid w:val="00D62F62"/>
    <w:rsid w:val="00D9485D"/>
    <w:rsid w:val="00EF3047"/>
    <w:rsid w:val="00FE3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408956"/>
  <w15:chartTrackingRefBased/>
  <w15:docId w15:val="{88C4CAE6-3868-2741-ACF1-4817149AD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1"/>
        <w:lang w:val="en-GB" w:eastAsia="en-GB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6E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6E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6E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6E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6E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6E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6E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6E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6E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6EB1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6EB1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6EB1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6E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6E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6E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6E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6E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6E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6E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746EB1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6E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746EB1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746E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6EB1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6E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6E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E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EB1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6EB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34FB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4F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 /><Relationship Id="rId13" Type="http://schemas.openxmlformats.org/officeDocument/2006/relationships/hyperlink" Target="https://www.frontiersin.org/research-topics/38607/new-challenges-and-future-perspectives-in-molecular-neuroscience/magazine" TargetMode="External" /><Relationship Id="rId18" Type="http://schemas.openxmlformats.org/officeDocument/2006/relationships/hyperlink" Target="https://onlinelibrary.wiley.com/journal/10974547" TargetMode="External" /><Relationship Id="rId3" Type="http://schemas.openxmlformats.org/officeDocument/2006/relationships/settings" Target="settings.xml" /><Relationship Id="rId7" Type="http://schemas.openxmlformats.org/officeDocument/2006/relationships/image" Target="media/image2.jpeg" /><Relationship Id="rId12" Type="http://schemas.openxmlformats.org/officeDocument/2006/relationships/hyperlink" Target="https://www.feinberg.northwestern.edu/sites/neuroscience/research/research-areas/cellular-molecular-neuroscience.html" TargetMode="External" /><Relationship Id="rId17" Type="http://schemas.openxmlformats.org/officeDocument/2006/relationships/hyperlink" Target="https://www.nature.com/subjects/molecular-biology" TargetMode="External" /><Relationship Id="rId2" Type="http://schemas.openxmlformats.org/officeDocument/2006/relationships/styles" Target="styles.xml" /><Relationship Id="rId16" Type="http://schemas.openxmlformats.org/officeDocument/2006/relationships/hyperlink" Target="https://www.dpag.ox.ac.uk/centres/centre-for-cellular-and-molecular-neurobiology" TargetMode="External" /><Relationship Id="rId20" Type="http://schemas.openxmlformats.org/officeDocument/2006/relationships/theme" Target="theme/theme1.xml" /><Relationship Id="rId1" Type="http://schemas.openxmlformats.org/officeDocument/2006/relationships/numbering" Target="numbering.xml" /><Relationship Id="rId6" Type="http://schemas.openxmlformats.org/officeDocument/2006/relationships/image" Target="media/image1.jpeg" /><Relationship Id="rId11" Type="http://schemas.openxmlformats.org/officeDocument/2006/relationships/hyperlink" Target="https://www.sciencedirect.com/journal/molecular-and-cellular-neuroscience" TargetMode="External" /><Relationship Id="rId5" Type="http://schemas.openxmlformats.org/officeDocument/2006/relationships/hyperlink" Target="mailto:Kunaljoon37@gmail.com" TargetMode="External" /><Relationship Id="rId15" Type="http://schemas.openxmlformats.org/officeDocument/2006/relationships/hyperlink" Target="https://neuroscience.ucsb.edu/research/molecular-and-cellular-neuroscience" TargetMode="External" /><Relationship Id="rId10" Type="http://schemas.openxmlformats.org/officeDocument/2006/relationships/hyperlink" Target="https://www.ncbi.nlm.nih.gov/pmc/articles/PMC5689449/" TargetMode="External" /><Relationship Id="rId19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yperlink" Target="https://www.nature.com/subjects/molecular-neuroscience" TargetMode="External" /><Relationship Id="rId14" Type="http://schemas.openxmlformats.org/officeDocument/2006/relationships/hyperlink" Target="https://gsbs.rowan.edu/academic-programs/cell-and-molecular-biolog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605</Words>
  <Characters>3452</Characters>
  <Application>Microsoft Office Word</Application>
  <DocSecurity>0</DocSecurity>
  <Lines>28</Lines>
  <Paragraphs>8</Paragraphs>
  <ScaleCrop>false</ScaleCrop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Kunal Joon</dc:creator>
  <cp:keywords/>
  <dc:description/>
  <cp:lastModifiedBy>Kunal Joon</cp:lastModifiedBy>
  <cp:revision>2</cp:revision>
  <dcterms:created xsi:type="dcterms:W3CDTF">2024-04-24T05:08:00Z</dcterms:created>
  <dcterms:modified xsi:type="dcterms:W3CDTF">2024-04-24T05:08:00Z</dcterms:modified>
</cp:coreProperties>
</file>