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B5D" w:rsidRPr="00B74B5D" w:rsidRDefault="00B74B5D" w:rsidP="00F73F50">
      <w:pPr>
        <w:spacing w:line="276" w:lineRule="auto"/>
        <w:ind w:firstLineChars="100" w:firstLine="301"/>
        <w:jc w:val="both"/>
        <w:rPr>
          <w:rFonts w:ascii="Times New Roman" w:eastAsia="仿宋_GB2312" w:hAnsi="Times New Roman" w:cs="Times New Roman"/>
          <w:b/>
          <w:color w:val="00B0F0"/>
          <w:sz w:val="30"/>
          <w:szCs w:val="30"/>
          <w:lang w:eastAsia="zh-CN"/>
        </w:rPr>
      </w:pPr>
      <w:r w:rsidRPr="00B74B5D">
        <w:rPr>
          <w:rFonts w:ascii="Times New Roman" w:eastAsia="仿宋_GB2312" w:hAnsi="Times New Roman" w:cs="Times New Roman" w:hint="eastAsia"/>
          <w:b/>
          <w:color w:val="00B0F0"/>
          <w:sz w:val="30"/>
          <w:szCs w:val="30"/>
          <w:lang w:eastAsia="zh-CN"/>
        </w:rPr>
        <w:t xml:space="preserve">The inter-relationship between inflammation and autophagy in schizophrenia: </w:t>
      </w:r>
    </w:p>
    <w:p w:rsidR="00B74B5D" w:rsidRPr="00B74B5D" w:rsidRDefault="00B74B5D" w:rsidP="00F73F50">
      <w:pPr>
        <w:spacing w:line="276" w:lineRule="auto"/>
        <w:ind w:firstLineChars="100" w:firstLine="301"/>
        <w:jc w:val="both"/>
        <w:rPr>
          <w:rFonts w:ascii="Times New Roman" w:eastAsia="仿宋_GB2312" w:hAnsi="Times New Roman" w:cs="Times New Roman"/>
          <w:b/>
          <w:color w:val="00B0F0"/>
          <w:sz w:val="30"/>
          <w:szCs w:val="30"/>
          <w:lang w:eastAsia="zh-CN"/>
        </w:rPr>
      </w:pPr>
      <w:r w:rsidRPr="00B74B5D">
        <w:rPr>
          <w:rFonts w:ascii="Times New Roman" w:eastAsia="仿宋_GB2312" w:hAnsi="Times New Roman" w:cs="Times New Roman" w:hint="eastAsia"/>
          <w:b/>
          <w:color w:val="00B0F0"/>
          <w:sz w:val="30"/>
          <w:szCs w:val="30"/>
          <w:lang w:eastAsia="zh-CN"/>
        </w:rPr>
        <w:t xml:space="preserve">a new research direction </w:t>
      </w:r>
      <w:r w:rsidR="00E859F2">
        <w:rPr>
          <w:rFonts w:ascii="Times New Roman" w:eastAsia="仿宋_GB2312" w:hAnsi="Times New Roman" w:cs="Times New Roman" w:hint="eastAsia"/>
          <w:b/>
          <w:color w:val="00B0F0"/>
          <w:sz w:val="30"/>
          <w:szCs w:val="30"/>
          <w:lang w:eastAsia="zh-CN"/>
        </w:rPr>
        <w:t xml:space="preserve"> and target</w:t>
      </w:r>
    </w:p>
    <w:p w:rsidR="00B74B5D" w:rsidRPr="00B74B5D" w:rsidRDefault="00B74B5D" w:rsidP="00E859F2">
      <w:pPr>
        <w:ind w:firstLineChars="100" w:firstLine="210"/>
        <w:jc w:val="both"/>
        <w:rPr>
          <w:rFonts w:ascii="Arial Unicode MS" w:eastAsia="Arial Unicode MS" w:hAnsi="Arial Unicode MS" w:cs="Arial Unicode MS"/>
          <w:sz w:val="21"/>
          <w:szCs w:val="21"/>
          <w:lang w:eastAsia="zh-CN"/>
        </w:rPr>
      </w:pPr>
      <w:proofErr w:type="spellStart"/>
      <w:r w:rsidRPr="00B74B5D">
        <w:rPr>
          <w:rFonts w:ascii="Arial Unicode MS" w:eastAsia="Arial Unicode MS" w:hAnsi="Arial Unicode MS" w:cs="Arial Unicode MS" w:hint="eastAsia"/>
          <w:sz w:val="21"/>
          <w:szCs w:val="21"/>
          <w:lang w:eastAsia="zh-CN"/>
        </w:rPr>
        <w:t>Cai</w:t>
      </w:r>
      <w:proofErr w:type="spellEnd"/>
      <w:r w:rsidRPr="00B74B5D">
        <w:rPr>
          <w:rFonts w:ascii="Arial Unicode MS" w:eastAsia="Arial Unicode MS" w:hAnsi="Arial Unicode MS" w:cs="Arial Unicode MS" w:hint="eastAsia"/>
          <w:sz w:val="21"/>
          <w:szCs w:val="21"/>
          <w:lang w:eastAsia="zh-CN"/>
        </w:rPr>
        <w:t xml:space="preserve"> Song, Ling Yan, Yong-Ping Zhang, Li Tian</w:t>
      </w:r>
    </w:p>
    <w:p w:rsidR="00F73F50" w:rsidRPr="00E859F2" w:rsidRDefault="00B74B5D" w:rsidP="00E859F2">
      <w:pPr>
        <w:ind w:leftChars="100" w:left="220"/>
        <w:jc w:val="both"/>
        <w:rPr>
          <w:rFonts w:ascii="Arial Unicode MS" w:eastAsia="Arial Unicode MS" w:hAnsi="Arial Unicode MS" w:cs="Arial Unicode MS"/>
          <w:sz w:val="21"/>
          <w:szCs w:val="21"/>
          <w:lang w:eastAsia="zh-CN"/>
        </w:rPr>
      </w:pPr>
      <w:r w:rsidRPr="00B74B5D">
        <w:rPr>
          <w:rFonts w:ascii="Arial Unicode MS" w:eastAsia="Arial Unicode MS" w:hAnsi="Arial Unicode MS" w:cs="Arial Unicode MS" w:hint="eastAsia"/>
          <w:sz w:val="21"/>
          <w:szCs w:val="21"/>
          <w:lang w:eastAsia="zh-CN"/>
        </w:rPr>
        <w:t>Research Institute for Marine Drug and Nutrition and Shenzhen Institute, Guangdong Ocean University</w:t>
      </w:r>
      <w:r w:rsidR="00F73F50" w:rsidRPr="00E859F2">
        <w:rPr>
          <w:rFonts w:ascii="Arial Unicode MS" w:eastAsia="Arial Unicode MS" w:hAnsi="Arial Unicode MS" w:cs="Arial Unicode MS" w:hint="eastAsia"/>
          <w:sz w:val="21"/>
          <w:szCs w:val="21"/>
          <w:lang w:eastAsia="zh-CN"/>
        </w:rPr>
        <w:t>, PR</w:t>
      </w:r>
    </w:p>
    <w:p w:rsidR="00B74B5D" w:rsidRPr="00B74B5D" w:rsidRDefault="00F73F50" w:rsidP="00E859F2">
      <w:pPr>
        <w:tabs>
          <w:tab w:val="left" w:pos="4262"/>
        </w:tabs>
        <w:ind w:leftChars="100" w:left="220"/>
        <w:jc w:val="both"/>
        <w:rPr>
          <w:rFonts w:ascii="Times New Roman" w:eastAsia="仿宋_GB2312" w:hAnsi="Times New Roman" w:cs="Times New Roman"/>
          <w:sz w:val="24"/>
          <w:szCs w:val="24"/>
          <w:lang w:eastAsia="zh-CN"/>
        </w:rPr>
      </w:pPr>
      <w:r w:rsidRPr="00E859F2">
        <w:rPr>
          <w:rFonts w:ascii="Arial Unicode MS" w:eastAsia="Arial Unicode MS" w:hAnsi="Arial Unicode MS" w:cs="Arial Unicode MS" w:hint="eastAsia"/>
          <w:sz w:val="21"/>
          <w:szCs w:val="21"/>
          <w:lang w:eastAsia="zh-CN"/>
        </w:rPr>
        <w:t>China</w:t>
      </w:r>
      <w:r>
        <w:rPr>
          <w:rFonts w:ascii="Times New Roman" w:eastAsia="仿宋_GB2312" w:hAnsi="Times New Roman" w:cs="Times New Roman"/>
          <w:sz w:val="24"/>
          <w:szCs w:val="24"/>
          <w:lang w:eastAsia="zh-CN"/>
        </w:rPr>
        <w:tab/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E859F2" w:rsidRPr="00E859F2" w:rsidRDefault="00E859F2" w:rsidP="00E859F2">
      <w:pPr>
        <w:spacing w:line="276" w:lineRule="auto"/>
        <w:ind w:firstLineChars="100" w:firstLine="180"/>
        <w:jc w:val="both"/>
        <w:rPr>
          <w:rFonts w:ascii="Times New Roman" w:eastAsia="仿宋_GB2312" w:hAnsi="Times New Roman" w:cs="Times New Roman"/>
          <w:sz w:val="18"/>
          <w:szCs w:val="18"/>
          <w:lang w:eastAsia="zh-CN"/>
        </w:rPr>
      </w:pP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I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nflammat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ory and autoimmune disorders play an important role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in the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etiology of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schizophrenia.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Inflammation and autophagy present two sides of immunity.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Over-expression of pro-inflammatory cytokines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may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inhibit autophagy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. For example,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downregulated autophagy leads to excessive interleukin (IL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)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-1β secretion, which in turn, stimulates the autocrine secretion of other pro-inflammatory cytokines and inflammatory response.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By contrast,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autophagy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can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remove endogenous 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inflammasome</w:t>
      </w:r>
      <w:proofErr w:type="spellEnd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and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negatively regulate the secretion of pro-inflammato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ry cytokines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. The kinase mammalian target of 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rapamycin</w:t>
      </w:r>
      <w:proofErr w:type="spellEnd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(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mTOR</w:t>
      </w:r>
      <w:proofErr w:type="spellEnd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) is a major regulator of the 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autophagic</w:t>
      </w:r>
      <w:proofErr w:type="spellEnd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process, in which 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phosphatidylinositol</w:t>
      </w:r>
      <w:proofErr w:type="spellEnd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3-kinase (PI3K/Akt) pathway underlies the upstream of 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mTOR</w:t>
      </w:r>
      <w:proofErr w:type="spellEnd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and modulates its activity. Both 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mTOR</w:t>
      </w:r>
      <w:proofErr w:type="spellEnd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and PI3K/Akt expression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s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w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ere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up-regulated in schizophrenia. However, the inter-relationship between chronic inflammation and autophagy, and whether inflammation suppresses 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autophagy</w:t>
      </w:r>
      <w:proofErr w:type="spellEnd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via PI3K/Akt/mTOR signaling pathway remains unknown in schizophrenia. The aim of current study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to determined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relationship between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inflammation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 and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autophagy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,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including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autophagy regulatory pathway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 in schizophrenia patients.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</w:t>
      </w:r>
    </w:p>
    <w:p w:rsidR="00E859F2" w:rsidRPr="00E859F2" w:rsidRDefault="00E859F2" w:rsidP="00E859F2">
      <w:pPr>
        <w:spacing w:line="276" w:lineRule="auto"/>
        <w:jc w:val="both"/>
        <w:rPr>
          <w:rFonts w:ascii="Times New Roman" w:eastAsia="仿宋_GB2312" w:hAnsi="Times New Roman" w:cs="Times New Roman"/>
          <w:sz w:val="18"/>
          <w:szCs w:val="18"/>
          <w:lang w:eastAsia="zh-CN"/>
        </w:rPr>
      </w:pPr>
      <w:bookmarkStart w:id="0" w:name="OLE_LINK489"/>
      <w:bookmarkStart w:id="1" w:name="OLE_LINK492"/>
      <w:r w:rsidRPr="00E859F2">
        <w:rPr>
          <w:rFonts w:ascii="Times New Roman" w:eastAsia="宋体" w:hAnsi="Times New Roman" w:cs="Times New Roman"/>
          <w:kern w:val="2"/>
          <w:sz w:val="18"/>
          <w:szCs w:val="18"/>
          <w:lang w:eastAsia="zh-CN"/>
        </w:rPr>
        <w:t xml:space="preserve"> </w:t>
      </w:r>
      <w:bookmarkEnd w:id="0"/>
      <w:bookmarkEnd w:id="1"/>
      <w:r w:rsidRPr="00E859F2">
        <w:rPr>
          <w:rFonts w:ascii="Times New Roman" w:eastAsia="宋体" w:hAnsi="Times New Roman" w:cs="Times New Roman"/>
          <w:kern w:val="2"/>
          <w:sz w:val="18"/>
          <w:szCs w:val="18"/>
          <w:lang w:eastAsia="zh-CN"/>
        </w:rPr>
        <w:t xml:space="preserve"> 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66 samples of schizophrenia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patients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(SZ) and 44 hea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l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thy controls (CT) were enrolled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. Clinical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data as well as blood samples were collected. </w:t>
      </w:r>
    </w:p>
    <w:p w:rsidR="00E859F2" w:rsidRPr="00E859F2" w:rsidRDefault="00E859F2" w:rsidP="00E859F2">
      <w:pPr>
        <w:spacing w:line="276" w:lineRule="auto"/>
        <w:jc w:val="both"/>
        <w:rPr>
          <w:rFonts w:ascii="Times New Roman" w:eastAsia="仿宋_GB2312" w:hAnsi="Times New Roman" w:cs="Times New Roman"/>
          <w:sz w:val="18"/>
          <w:szCs w:val="18"/>
          <w:lang w:eastAsia="zh-CN"/>
        </w:rPr>
      </w:pP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  The </w:t>
      </w:r>
      <w:bookmarkStart w:id="2" w:name="_Hlk5727227"/>
      <w:bookmarkStart w:id="3" w:name="OLE_LINK512"/>
      <w:bookmarkStart w:id="4" w:name="OLE_LINK513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concentration</w:t>
      </w:r>
      <w:bookmarkEnd w:id="2"/>
      <w:bookmarkEnd w:id="3"/>
      <w:bookmarkEnd w:id="4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and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mRNA expression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 of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IL-1β, IL-6 and INF-γ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, as well as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mRNA and protein expression of NLRP3, ASC, and CASP1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were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increased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 in SZ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.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In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opposite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, t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he positive rate of MDC staining in 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autophagic</w:t>
      </w:r>
      <w:proofErr w:type="spellEnd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vesicles and mRNA and protein expressions of 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Beclin</w:t>
      </w:r>
      <w:proofErr w:type="spellEnd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1, LAMP 1, 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Cathepsin</w:t>
      </w:r>
      <w:proofErr w:type="spellEnd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D and LC3 B/LC3 A in lymphocytes were significantly decreased,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whereas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p62 was significantly increased compared with CT. In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SZ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lymphocytes, the PI3K/Akt/mTOR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pathway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w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as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activated at both mRNA and protein levels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.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Furthermore, IL-1 and IL-6 treatment significantly increased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，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while IL-10 decreased LC3 B and </w:t>
      </w:r>
      <w:proofErr w:type="spellStart"/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Beclin</w:t>
      </w:r>
      <w:proofErr w:type="spellEnd"/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 1 expression in SZ lymphocytes. Furthermore, 3-MA, an </w:t>
      </w:r>
      <w:proofErr w:type="spellStart"/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autophagy</w:t>
      </w:r>
      <w:proofErr w:type="spellEnd"/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 inhibitor, increased NLRP3, ASC, </w:t>
      </w:r>
      <w:proofErr w:type="spellStart"/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Caspase</w:t>
      </w:r>
      <w:proofErr w:type="spellEnd"/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 1 and pro-inflam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matory cytokines IL-1</w:t>
      </w:r>
      <w:r w:rsidRPr="00E859F2">
        <w:rPr>
          <w:rFonts w:ascii="Symbol" w:eastAsia="仿宋_GB2312" w:hAnsi="Symbol" w:cs="Times New Roman"/>
          <w:sz w:val="18"/>
          <w:szCs w:val="18"/>
          <w:lang w:eastAsia="zh-CN"/>
        </w:rPr>
        <w:t></w:t>
      </w:r>
      <w:r w:rsidRPr="00E859F2">
        <w:rPr>
          <w:rFonts w:ascii="Symbol" w:eastAsia="仿宋_GB2312" w:hAnsi="Symbol" w:cs="Times New Roman"/>
          <w:sz w:val="18"/>
          <w:szCs w:val="18"/>
          <w:lang w:eastAsia="zh-CN"/>
        </w:rPr>
        <w:t>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and IL-6.</w:t>
      </w:r>
    </w:p>
    <w:p w:rsidR="00E859F2" w:rsidRPr="00E859F2" w:rsidRDefault="00E859F2" w:rsidP="00E859F2">
      <w:pPr>
        <w:spacing w:line="276" w:lineRule="auto"/>
        <w:ind w:firstLineChars="100" w:firstLine="180"/>
        <w:jc w:val="both"/>
        <w:rPr>
          <w:rFonts w:ascii="Times New Roman" w:eastAsia="仿宋_GB2312" w:hAnsi="Times New Roman" w:cs="Times New Roman"/>
          <w:sz w:val="18"/>
          <w:szCs w:val="18"/>
          <w:lang w:eastAsia="zh-CN"/>
        </w:rPr>
      </w:pP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The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>se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 results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suggest an interaction and imbalance between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inflammation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and </w:t>
      </w:r>
      <w:proofErr w:type="spellStart"/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autophagy-lysosome</w:t>
      </w:r>
      <w:proofErr w:type="spellEnd"/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 in SZ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 xml:space="preserve">. The activation of the PI3K-Akt-mTOR signaling pathway may exert inhibited effects on autophagy. 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Thus, </w:t>
      </w:r>
      <w:r w:rsidRPr="00E859F2">
        <w:rPr>
          <w:rFonts w:ascii="Times New Roman" w:eastAsia="仿宋_GB2312" w:hAnsi="Times New Roman" w:cs="Times New Roman"/>
          <w:sz w:val="18"/>
          <w:szCs w:val="18"/>
          <w:lang w:eastAsia="zh-CN"/>
        </w:rPr>
        <w:t>the function</w:t>
      </w:r>
      <w:r w:rsidRPr="00E859F2">
        <w:rPr>
          <w:rFonts w:ascii="Times New Roman" w:eastAsia="仿宋_GB2312" w:hAnsi="Times New Roman" w:cs="Times New Roman" w:hint="eastAsia"/>
          <w:sz w:val="18"/>
          <w:szCs w:val="18"/>
          <w:lang w:eastAsia="zh-CN"/>
        </w:rPr>
        <w:t xml:space="preserve"> of autophagy could be a new target for new treatment for SZ.    </w:t>
      </w:r>
    </w:p>
    <w:p w:rsidR="00AE3E37" w:rsidRDefault="00A9710C" w:rsidP="00E859F2">
      <w:pPr>
        <w:pStyle w:val="3"/>
        <w:spacing w:before="74" w:line="276" w:lineRule="auto"/>
      </w:pPr>
      <w:r w:rsidRPr="00E859F2">
        <w:rPr>
          <w:b w:val="0"/>
          <w:sz w:val="18"/>
          <w:szCs w:val="18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a3"/>
        <w:spacing w:before="2"/>
        <w:rPr>
          <w:rFonts w:eastAsiaTheme="minorEastAsia" w:hint="eastAsia"/>
          <w:noProof/>
          <w:lang w:eastAsia="zh-CN"/>
        </w:rPr>
      </w:pPr>
    </w:p>
    <w:p w:rsidR="00E81DCF" w:rsidRDefault="00E81DCF">
      <w:pPr>
        <w:pStyle w:val="a3"/>
        <w:spacing w:before="2"/>
        <w:rPr>
          <w:rFonts w:eastAsiaTheme="minorEastAsia" w:hint="eastAsia"/>
          <w:noProof/>
          <w:lang w:eastAsia="zh-CN"/>
        </w:rPr>
      </w:pPr>
      <w:r>
        <w:rPr>
          <w:rFonts w:eastAsiaTheme="minorEastAsia" w:hint="eastAsia"/>
          <w:noProof/>
          <w:lang w:eastAsia="zh-CN"/>
        </w:rPr>
        <w:drawing>
          <wp:inline distT="0" distB="0" distL="0" distR="0">
            <wp:extent cx="3294735" cy="1854133"/>
            <wp:effectExtent l="19050" t="0" r="915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248" cy="1855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DCF" w:rsidRDefault="00E81DCF">
      <w:pPr>
        <w:pStyle w:val="a3"/>
        <w:spacing w:before="2"/>
        <w:rPr>
          <w:rFonts w:eastAsiaTheme="minorEastAsia" w:hint="eastAsia"/>
          <w:noProof/>
          <w:lang w:eastAsia="zh-CN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A3151" w:rsidRPr="005A3151" w:rsidRDefault="005A3151" w:rsidP="005A3151">
      <w:pPr>
        <w:pStyle w:val="a4"/>
        <w:numPr>
          <w:ilvl w:val="0"/>
          <w:numId w:val="3"/>
        </w:numPr>
        <w:rPr>
          <w:sz w:val="18"/>
        </w:rPr>
      </w:pPr>
      <w:r w:rsidRPr="005A3151">
        <w:rPr>
          <w:sz w:val="18"/>
        </w:rPr>
        <w:t xml:space="preserve">Wang J, Li Y, Lai K, </w:t>
      </w:r>
      <w:proofErr w:type="spellStart"/>
      <w:r w:rsidRPr="005A3151">
        <w:rPr>
          <w:sz w:val="18"/>
        </w:rPr>
        <w:t>Zhong</w:t>
      </w:r>
      <w:proofErr w:type="spellEnd"/>
      <w:r w:rsidRPr="005A3151">
        <w:rPr>
          <w:sz w:val="18"/>
        </w:rPr>
        <w:t xml:space="preserve"> Q, </w:t>
      </w:r>
      <w:proofErr w:type="spellStart"/>
      <w:r w:rsidRPr="005A3151">
        <w:rPr>
          <w:sz w:val="18"/>
        </w:rPr>
        <w:t>Demin</w:t>
      </w:r>
      <w:proofErr w:type="spellEnd"/>
      <w:r w:rsidRPr="005A3151">
        <w:rPr>
          <w:sz w:val="18"/>
        </w:rPr>
        <w:t xml:space="preserve"> KA, </w:t>
      </w:r>
      <w:proofErr w:type="spellStart"/>
      <w:r w:rsidRPr="005A3151">
        <w:rPr>
          <w:sz w:val="18"/>
        </w:rPr>
        <w:t>Kalueff</w:t>
      </w:r>
      <w:proofErr w:type="spellEnd"/>
      <w:r w:rsidRPr="005A3151">
        <w:rPr>
          <w:sz w:val="18"/>
        </w:rPr>
        <w:t xml:space="preserve"> AV, </w:t>
      </w:r>
      <w:r w:rsidRPr="005A3151">
        <w:rPr>
          <w:b/>
          <w:sz w:val="18"/>
        </w:rPr>
        <w:t>Song C</w:t>
      </w:r>
      <w:r w:rsidRPr="005A3151">
        <w:rPr>
          <w:sz w:val="18"/>
        </w:rPr>
        <w:t>. High-glucose/high-cholesterol diet in zebrafish evokes diabetic and affective pathogenesis: The role of peripheral and central inflammation, microglia and apoptosis.</w:t>
      </w:r>
      <w:r w:rsidR="00F904B9"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 w:rsidRPr="005A3151">
        <w:rPr>
          <w:sz w:val="18"/>
        </w:rPr>
        <w:t>Prog</w:t>
      </w:r>
      <w:proofErr w:type="spellEnd"/>
      <w:r w:rsidRPr="005A3151">
        <w:rPr>
          <w:sz w:val="18"/>
        </w:rPr>
        <w:t xml:space="preserve"> </w:t>
      </w:r>
      <w:proofErr w:type="spellStart"/>
      <w:r w:rsidRPr="005A3151">
        <w:rPr>
          <w:sz w:val="18"/>
        </w:rPr>
        <w:t>Neuropsychopharmacol</w:t>
      </w:r>
      <w:proofErr w:type="spellEnd"/>
      <w:r w:rsidRPr="005A3151">
        <w:rPr>
          <w:sz w:val="18"/>
        </w:rPr>
        <w:t xml:space="preserve"> </w:t>
      </w:r>
      <w:proofErr w:type="spellStart"/>
      <w:r w:rsidRPr="005A3151">
        <w:rPr>
          <w:sz w:val="18"/>
        </w:rPr>
        <w:t>Biol</w:t>
      </w:r>
      <w:proofErr w:type="spellEnd"/>
      <w:r w:rsidRPr="005A3151">
        <w:rPr>
          <w:sz w:val="18"/>
        </w:rPr>
        <w:t xml:space="preserve"> Psychiatry. 2019 Aug 22:109752.</w:t>
      </w:r>
    </w:p>
    <w:p w:rsidR="005A3151" w:rsidRPr="005A3151" w:rsidRDefault="00F904B9" w:rsidP="00F904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F904B9">
        <w:rPr>
          <w:sz w:val="18"/>
        </w:rPr>
        <w:tab/>
      </w:r>
      <w:proofErr w:type="spellStart"/>
      <w:r w:rsidRPr="00F904B9">
        <w:rPr>
          <w:sz w:val="18"/>
        </w:rPr>
        <w:t>Gu</w:t>
      </w:r>
      <w:proofErr w:type="spellEnd"/>
      <w:r w:rsidRPr="00F904B9">
        <w:rPr>
          <w:sz w:val="18"/>
        </w:rPr>
        <w:t xml:space="preserve"> MQ, Li YY, Tang HT, Zhang C, Li W, Zhang YP, Li YJ, Zhao YT, </w:t>
      </w:r>
      <w:r w:rsidRPr="00F904B9">
        <w:rPr>
          <w:b/>
          <w:sz w:val="18"/>
        </w:rPr>
        <w:t>Song C</w:t>
      </w:r>
      <w:r w:rsidRPr="00F904B9">
        <w:rPr>
          <w:sz w:val="18"/>
        </w:rPr>
        <w:t xml:space="preserve">. Endogenous omega (n)-3 fatty acids in Fat-1 mice attenuated depression-like behavior, imbalance between </w:t>
      </w:r>
      <w:proofErr w:type="spellStart"/>
      <w:r w:rsidRPr="00F904B9">
        <w:rPr>
          <w:sz w:val="18"/>
        </w:rPr>
        <w:t>microglial</w:t>
      </w:r>
      <w:proofErr w:type="spellEnd"/>
      <w:r w:rsidRPr="00F904B9">
        <w:rPr>
          <w:sz w:val="18"/>
        </w:rPr>
        <w:t xml:space="preserve"> M1 and M2 phenotypes and dysfunction of neurotrophins induced by lipopolysaccharide administration. Nutrients 10(10). </w:t>
      </w:r>
      <w:proofErr w:type="spellStart"/>
      <w:r w:rsidRPr="00F904B9">
        <w:rPr>
          <w:sz w:val="18"/>
        </w:rPr>
        <w:t>Pii</w:t>
      </w:r>
      <w:proofErr w:type="spellEnd"/>
      <w:r w:rsidRPr="00F904B9">
        <w:rPr>
          <w:sz w:val="18"/>
        </w:rPr>
        <w:t xml:space="preserve"> E1351, 2018</w:t>
      </w:r>
    </w:p>
    <w:p w:rsidR="00F904B9" w:rsidRPr="00F904B9" w:rsidRDefault="00F904B9" w:rsidP="00F904B9">
      <w:pPr>
        <w:pStyle w:val="a4"/>
        <w:numPr>
          <w:ilvl w:val="0"/>
          <w:numId w:val="3"/>
        </w:numPr>
        <w:rPr>
          <w:sz w:val="18"/>
        </w:rPr>
      </w:pPr>
      <w:r w:rsidRPr="00F904B9">
        <w:rPr>
          <w:sz w:val="18"/>
        </w:rPr>
        <w:t xml:space="preserve">Song C, </w:t>
      </w:r>
      <w:proofErr w:type="spellStart"/>
      <w:r w:rsidRPr="00F904B9">
        <w:rPr>
          <w:sz w:val="18"/>
        </w:rPr>
        <w:t>Berridge</w:t>
      </w:r>
      <w:proofErr w:type="spellEnd"/>
      <w:r w:rsidRPr="00F904B9">
        <w:rPr>
          <w:sz w:val="18"/>
        </w:rPr>
        <w:t xml:space="preserve"> KC, </w:t>
      </w:r>
      <w:proofErr w:type="spellStart"/>
      <w:r w:rsidRPr="00F904B9">
        <w:rPr>
          <w:sz w:val="18"/>
        </w:rPr>
        <w:t>Kalueff</w:t>
      </w:r>
      <w:proofErr w:type="spellEnd"/>
      <w:r w:rsidRPr="00F904B9">
        <w:rPr>
          <w:sz w:val="18"/>
        </w:rPr>
        <w:t xml:space="preserve"> AV. 'Stressing' rodent self-grooming for neuroscience research. Nat Rev </w:t>
      </w:r>
      <w:proofErr w:type="spellStart"/>
      <w:r w:rsidRPr="00F904B9">
        <w:rPr>
          <w:sz w:val="18"/>
        </w:rPr>
        <w:t>Neurosci</w:t>
      </w:r>
      <w:proofErr w:type="spellEnd"/>
      <w:r w:rsidRPr="00F904B9">
        <w:rPr>
          <w:sz w:val="18"/>
        </w:rPr>
        <w:t xml:space="preserve">. 17(9):591, 2016. </w:t>
      </w:r>
    </w:p>
    <w:p w:rsidR="00F904B9" w:rsidRPr="00F904B9" w:rsidRDefault="00F904B9" w:rsidP="00F904B9">
      <w:pPr>
        <w:pStyle w:val="a4"/>
        <w:numPr>
          <w:ilvl w:val="0"/>
          <w:numId w:val="3"/>
        </w:numPr>
        <w:rPr>
          <w:sz w:val="18"/>
        </w:rPr>
      </w:pPr>
      <w:r w:rsidRPr="00F904B9">
        <w:rPr>
          <w:sz w:val="18"/>
        </w:rPr>
        <w:t xml:space="preserve">Song C, </w:t>
      </w:r>
      <w:proofErr w:type="spellStart"/>
      <w:r w:rsidRPr="00F904B9">
        <w:rPr>
          <w:sz w:val="18"/>
        </w:rPr>
        <w:t>Luchtman</w:t>
      </w:r>
      <w:proofErr w:type="spellEnd"/>
      <w:r w:rsidRPr="00F904B9">
        <w:rPr>
          <w:sz w:val="18"/>
        </w:rPr>
        <w:t xml:space="preserve"> D, Kang Z, Tam EM, </w:t>
      </w:r>
      <w:proofErr w:type="spellStart"/>
      <w:r w:rsidRPr="00F904B9">
        <w:rPr>
          <w:sz w:val="18"/>
        </w:rPr>
        <w:t>Yatham</w:t>
      </w:r>
      <w:proofErr w:type="spellEnd"/>
      <w:r w:rsidRPr="00F904B9">
        <w:rPr>
          <w:sz w:val="18"/>
        </w:rPr>
        <w:t xml:space="preserve"> LN, Su KP, Lam RW. Enhanced inflammatory and T-helper-1 type responses but suppressed lymphocyte proliferation in patients with seasonal affective disorder and treated by light therapy. J Affect </w:t>
      </w:r>
      <w:proofErr w:type="spellStart"/>
      <w:r w:rsidRPr="00F904B9">
        <w:rPr>
          <w:sz w:val="18"/>
        </w:rPr>
        <w:t>Disord</w:t>
      </w:r>
      <w:proofErr w:type="spellEnd"/>
      <w:r w:rsidRPr="00F904B9">
        <w:rPr>
          <w:sz w:val="18"/>
        </w:rPr>
        <w:t>. 185:90-96, 2015.</w:t>
      </w:r>
    </w:p>
    <w:p w:rsidR="00F904B9" w:rsidRPr="00F904B9" w:rsidRDefault="00F904B9" w:rsidP="00F904B9">
      <w:pPr>
        <w:pStyle w:val="a4"/>
        <w:numPr>
          <w:ilvl w:val="0"/>
          <w:numId w:val="3"/>
        </w:numPr>
        <w:tabs>
          <w:tab w:val="left" w:pos="384"/>
        </w:tabs>
        <w:ind w:right="138"/>
        <w:rPr>
          <w:rFonts w:eastAsiaTheme="minorEastAsia"/>
          <w:lang w:eastAsia="zh-CN"/>
        </w:rPr>
      </w:pPr>
      <w:r w:rsidRPr="00F904B9">
        <w:rPr>
          <w:sz w:val="18"/>
        </w:rPr>
        <w:tab/>
        <w:t xml:space="preserve">Song C, Phillips AG, Leonard BE, </w:t>
      </w:r>
      <w:proofErr w:type="spellStart"/>
      <w:r w:rsidRPr="00F904B9">
        <w:rPr>
          <w:sz w:val="18"/>
        </w:rPr>
        <w:t>Horrobin</w:t>
      </w:r>
      <w:proofErr w:type="spellEnd"/>
      <w:r w:rsidRPr="00F904B9">
        <w:rPr>
          <w:sz w:val="18"/>
        </w:rPr>
        <w:t xml:space="preserve"> DF. Omega-3 fatty acid and RU 486 reverse IL-1-induced memory impairment in rats: a glucocorticoid involved mechanism. Mol. Psychiatry 9: 630-638, 2004.</w:t>
      </w:r>
    </w:p>
    <w:p w:rsidR="00F904B9" w:rsidRDefault="00F904B9">
      <w:pPr>
        <w:spacing w:line="200" w:lineRule="exact"/>
        <w:jc w:val="both"/>
        <w:rPr>
          <w:rFonts w:ascii="Calibri" w:eastAsiaTheme="minorEastAsia" w:hAnsi="Calibri"/>
          <w:lang w:eastAsia="zh-CN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  <w:r w:rsidR="009A08B0" w:rsidRPr="009A08B0">
        <w:rPr>
          <w:rFonts w:ascii="Calibri" w:hAnsi="Calibri"/>
          <w:b/>
        </w:rPr>
        <w:t>Notes/Comments:</w:t>
      </w:r>
      <w:r w:rsidR="00737D1D">
        <w:rPr>
          <w:rFonts w:ascii="Calibri" w:eastAsiaTheme="minorEastAsia" w:hAnsi="Calibri" w:hint="eastAsia"/>
          <w:b/>
          <w:lang w:eastAsia="zh-CN"/>
        </w:rPr>
        <w:t xml:space="preserve"> </w:t>
      </w:r>
    </w:p>
    <w:p w:rsidR="00AE3E37" w:rsidRDefault="00F56F9B" w:rsidP="00737D1D">
      <w:pPr>
        <w:pStyle w:val="a3"/>
        <w:rPr>
          <w:rFonts w:ascii="Arial"/>
        </w:rPr>
      </w:pPr>
      <w:r w:rsidRPr="00F56F9B">
        <w:rPr>
          <w:noProof/>
          <w:lang w:eastAsia="zh-CN"/>
        </w:rPr>
        <w:lastRenderedPageBreak/>
        <w:pict>
          <v:line id="直接连接符 4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8.65pt,34.15pt" to="372.75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" strokecolor="black [3040]" strokeweight="1pt"/>
        </w:pict>
      </w:r>
      <w:r w:rsidR="00AC4FC0" w:rsidRPr="00AC4FC0">
        <w:rPr>
          <w:noProof/>
          <w:lang w:eastAsia="zh-CN"/>
        </w:rPr>
        <w:t xml:space="preserve"> </w:t>
      </w:r>
      <w:r w:rsidR="00AC4FC0">
        <w:rPr>
          <w:noProof/>
          <w:lang w:eastAsia="zh-CN"/>
        </w:rPr>
        <w:drawing>
          <wp:inline distT="0" distB="0" distL="0" distR="0">
            <wp:extent cx="621792" cy="738378"/>
            <wp:effectExtent l="0" t="0" r="698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480" cy="74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</w:t>
      </w:r>
      <w:bookmarkStart w:id="5" w:name="_GoBack"/>
      <w:bookmarkEnd w:id="5"/>
      <w:r w:rsidR="00404E5B">
        <w:rPr>
          <w:rFonts w:ascii="Arial"/>
          <w:color w:val="BF5A14"/>
        </w:rPr>
        <w:t>it)</w:t>
      </w:r>
    </w:p>
    <w:p w:rsidR="009A08B0" w:rsidRDefault="00006401" w:rsidP="009A08B0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zh-CN"/>
        </w:rPr>
      </w:pPr>
      <w:r w:rsidRPr="00006401">
        <w:rPr>
          <w:rFonts w:ascii="Arial"/>
          <w:sz w:val="14"/>
        </w:rPr>
        <w:t>Professor Song obtained her PhD in Neuropharmacology from National University of Ireland, and postdoctoral training in McGill and Carleton Univ</w:t>
      </w:r>
      <w:r>
        <w:rPr>
          <w:rFonts w:ascii="Arial" w:eastAsiaTheme="minorEastAsia" w:hint="eastAsia"/>
          <w:sz w:val="14"/>
          <w:lang w:eastAsia="zh-CN"/>
        </w:rPr>
        <w:t>.</w:t>
      </w:r>
      <w:r w:rsidRPr="00006401">
        <w:rPr>
          <w:rFonts w:ascii="Arial"/>
          <w:sz w:val="14"/>
        </w:rPr>
        <w:t xml:space="preserve"> Canada. She was an </w:t>
      </w:r>
      <w:proofErr w:type="spellStart"/>
      <w:r w:rsidRPr="00006401">
        <w:rPr>
          <w:rFonts w:ascii="Arial"/>
          <w:sz w:val="14"/>
        </w:rPr>
        <w:t>Assi</w:t>
      </w:r>
      <w:proofErr w:type="spellEnd"/>
      <w:r w:rsidRPr="00006401">
        <w:rPr>
          <w:rFonts w:ascii="Arial"/>
          <w:sz w:val="14"/>
        </w:rPr>
        <w:t xml:space="preserve"> Prof in Psychiatry Dept. UB</w:t>
      </w:r>
      <w:r>
        <w:rPr>
          <w:rFonts w:ascii="Arial" w:eastAsiaTheme="minorEastAsia" w:hint="eastAsia"/>
          <w:sz w:val="14"/>
          <w:lang w:eastAsia="zh-CN"/>
        </w:rPr>
        <w:t>C</w:t>
      </w:r>
      <w:r w:rsidRPr="00006401">
        <w:rPr>
          <w:rFonts w:ascii="Arial"/>
          <w:sz w:val="14"/>
        </w:rPr>
        <w:t xml:space="preserve">, Assoc Prof in UPEI, and Canada Research Chair in Canada </w:t>
      </w:r>
      <w:r>
        <w:rPr>
          <w:rFonts w:ascii="Arial" w:eastAsiaTheme="minorEastAsia" w:hint="eastAsia"/>
          <w:sz w:val="14"/>
          <w:lang w:eastAsia="zh-CN"/>
        </w:rPr>
        <w:t>NRC</w:t>
      </w:r>
      <w:r w:rsidRPr="00006401">
        <w:rPr>
          <w:rFonts w:ascii="Arial"/>
          <w:sz w:val="14"/>
        </w:rPr>
        <w:t xml:space="preserve"> and UPEI</w:t>
      </w:r>
      <w:r>
        <w:rPr>
          <w:rFonts w:ascii="Arial" w:eastAsiaTheme="minorEastAsia" w:hint="eastAsia"/>
          <w:sz w:val="14"/>
          <w:lang w:eastAsia="zh-CN"/>
        </w:rPr>
        <w:t xml:space="preserve">. </w:t>
      </w:r>
      <w:r w:rsidRPr="00006401">
        <w:rPr>
          <w:rFonts w:ascii="Arial" w:eastAsiaTheme="minorEastAsia"/>
          <w:sz w:val="14"/>
          <w:lang w:eastAsia="zh-CN"/>
        </w:rPr>
        <w:t xml:space="preserve">Prof. Song published 140 papers (such as Nature Rev </w:t>
      </w:r>
      <w:proofErr w:type="spellStart"/>
      <w:r w:rsidRPr="00006401">
        <w:rPr>
          <w:rFonts w:ascii="Arial" w:eastAsiaTheme="minorEastAsia"/>
          <w:sz w:val="14"/>
          <w:lang w:eastAsia="zh-CN"/>
        </w:rPr>
        <w:t>Neurosci</w:t>
      </w:r>
      <w:proofErr w:type="spellEnd"/>
      <w:r w:rsidRPr="00006401">
        <w:rPr>
          <w:rFonts w:ascii="Arial" w:eastAsiaTheme="minorEastAsia"/>
          <w:sz w:val="14"/>
          <w:lang w:eastAsia="zh-CN"/>
        </w:rPr>
        <w:t xml:space="preserve">, Mol </w:t>
      </w:r>
      <w:proofErr w:type="spellStart"/>
      <w:r w:rsidRPr="00006401">
        <w:rPr>
          <w:rFonts w:ascii="Arial" w:eastAsiaTheme="minorEastAsia"/>
          <w:sz w:val="14"/>
          <w:lang w:eastAsia="zh-CN"/>
        </w:rPr>
        <w:t>Psychitry</w:t>
      </w:r>
      <w:proofErr w:type="spellEnd"/>
      <w:r w:rsidRPr="00006401">
        <w:rPr>
          <w:rFonts w:ascii="Arial" w:eastAsiaTheme="minorEastAsia"/>
          <w:sz w:val="14"/>
          <w:lang w:eastAsia="zh-CN"/>
        </w:rPr>
        <w:t xml:space="preserve">, </w:t>
      </w:r>
      <w:proofErr w:type="spellStart"/>
      <w:r w:rsidRPr="00006401">
        <w:rPr>
          <w:rFonts w:ascii="Arial" w:eastAsiaTheme="minorEastAsia"/>
          <w:sz w:val="14"/>
          <w:lang w:eastAsia="zh-CN"/>
        </w:rPr>
        <w:t>Biol</w:t>
      </w:r>
      <w:proofErr w:type="spellEnd"/>
      <w:r w:rsidRPr="00006401">
        <w:rPr>
          <w:rFonts w:ascii="Arial" w:eastAsiaTheme="minorEastAsia"/>
          <w:sz w:val="14"/>
          <w:lang w:eastAsia="zh-CN"/>
        </w:rPr>
        <w:t xml:space="preserve"> Psychiatry, J. </w:t>
      </w:r>
      <w:proofErr w:type="spellStart"/>
      <w:r w:rsidRPr="00006401">
        <w:rPr>
          <w:rFonts w:ascii="Arial" w:eastAsiaTheme="minorEastAsia"/>
          <w:sz w:val="14"/>
          <w:lang w:eastAsia="zh-CN"/>
        </w:rPr>
        <w:t>Neurosci</w:t>
      </w:r>
      <w:proofErr w:type="spellEnd"/>
      <w:r w:rsidRPr="00006401">
        <w:rPr>
          <w:rFonts w:ascii="Arial" w:eastAsiaTheme="minorEastAsia"/>
          <w:sz w:val="14"/>
          <w:lang w:eastAsia="zh-CN"/>
        </w:rPr>
        <w:t xml:space="preserve">, </w:t>
      </w:r>
      <w:proofErr w:type="spellStart"/>
      <w:r w:rsidRPr="00006401">
        <w:rPr>
          <w:rFonts w:ascii="Arial" w:eastAsiaTheme="minorEastAsia"/>
          <w:sz w:val="14"/>
          <w:lang w:eastAsia="zh-CN"/>
        </w:rPr>
        <w:t>Neuropsychopharmacology</w:t>
      </w:r>
      <w:proofErr w:type="spellEnd"/>
      <w:r w:rsidRPr="00006401">
        <w:rPr>
          <w:rFonts w:ascii="Arial" w:eastAsiaTheme="minorEastAsia"/>
          <w:sz w:val="14"/>
          <w:lang w:eastAsia="zh-CN"/>
        </w:rPr>
        <w:t xml:space="preserve">), 3 books and 14 book chapters. She </w:t>
      </w:r>
      <w:r>
        <w:rPr>
          <w:rFonts w:ascii="Arial" w:eastAsiaTheme="minorEastAsia" w:hint="eastAsia"/>
          <w:sz w:val="14"/>
          <w:lang w:eastAsia="zh-CN"/>
        </w:rPr>
        <w:t xml:space="preserve">was </w:t>
      </w:r>
      <w:r w:rsidRPr="00006401">
        <w:rPr>
          <w:rFonts w:ascii="Arial" w:eastAsiaTheme="minorEastAsia"/>
          <w:sz w:val="14"/>
          <w:lang w:eastAsia="zh-CN"/>
        </w:rPr>
        <w:t xml:space="preserve">invited to give lectures by 60 international conferences, and received many international </w:t>
      </w:r>
      <w:r>
        <w:rPr>
          <w:rFonts w:ascii="Arial" w:eastAsiaTheme="minorEastAsia"/>
          <w:sz w:val="14"/>
          <w:lang w:eastAsia="zh-CN"/>
        </w:rPr>
        <w:t xml:space="preserve">and national awards, including </w:t>
      </w:r>
      <w:r w:rsidRPr="00006401">
        <w:rPr>
          <w:rFonts w:ascii="Arial" w:eastAsiaTheme="minorEastAsia"/>
          <w:sz w:val="14"/>
          <w:lang w:eastAsia="zh-CN"/>
        </w:rPr>
        <w:t xml:space="preserve">Pfizer Psychiatry Award, Young Investigator Award from the Society of </w:t>
      </w:r>
      <w:proofErr w:type="spellStart"/>
      <w:r w:rsidRPr="00006401">
        <w:rPr>
          <w:rFonts w:ascii="Arial" w:eastAsiaTheme="minorEastAsia"/>
          <w:sz w:val="14"/>
          <w:lang w:eastAsia="zh-CN"/>
        </w:rPr>
        <w:t>Psychoneuroendocrinology</w:t>
      </w:r>
      <w:proofErr w:type="spellEnd"/>
      <w:r w:rsidRPr="00006401">
        <w:rPr>
          <w:rFonts w:ascii="Arial" w:eastAsiaTheme="minorEastAsia"/>
          <w:sz w:val="14"/>
          <w:lang w:eastAsia="zh-CN"/>
        </w:rPr>
        <w:t>, Canada Research Chair</w:t>
      </w:r>
      <w:r>
        <w:rPr>
          <w:rFonts w:ascii="Arial" w:eastAsiaTheme="minorEastAsia" w:hint="eastAsia"/>
          <w:sz w:val="14"/>
          <w:lang w:eastAsia="zh-CN"/>
        </w:rPr>
        <w:t xml:space="preserve">, </w:t>
      </w:r>
      <w:r w:rsidRPr="00006401">
        <w:rPr>
          <w:rFonts w:ascii="Arial" w:eastAsiaTheme="minorEastAsia"/>
          <w:sz w:val="14"/>
          <w:lang w:eastAsia="zh-CN"/>
        </w:rPr>
        <w:t>“</w:t>
      </w:r>
      <w:r w:rsidRPr="00006401">
        <w:rPr>
          <w:rFonts w:ascii="Arial" w:eastAsiaTheme="minorEastAsia"/>
          <w:sz w:val="14"/>
          <w:lang w:eastAsia="zh-CN"/>
        </w:rPr>
        <w:t>Oversea Famous Professor</w:t>
      </w:r>
      <w:r w:rsidRPr="00006401">
        <w:rPr>
          <w:rFonts w:ascii="Arial" w:eastAsiaTheme="minorEastAsia"/>
          <w:sz w:val="14"/>
          <w:lang w:eastAsia="zh-CN"/>
        </w:rPr>
        <w:t>”</w:t>
      </w:r>
      <w:r w:rsidRPr="00006401">
        <w:rPr>
          <w:rFonts w:ascii="Arial" w:eastAsiaTheme="minorEastAsia"/>
          <w:sz w:val="14"/>
          <w:lang w:eastAsia="zh-CN"/>
        </w:rPr>
        <w:t xml:space="preserve"> of Education Ministry of China and National Leading Scientist awards from Shenzhen Government.</w:t>
      </w:r>
      <w:r>
        <w:rPr>
          <w:rFonts w:ascii="Arial" w:eastAsiaTheme="minorEastAsia" w:hint="eastAsia"/>
          <w:sz w:val="14"/>
          <w:lang w:eastAsia="zh-CN"/>
        </w:rPr>
        <w:t xml:space="preserve"> Prof. Song is the editor-</w:t>
      </w:r>
      <w:r>
        <w:rPr>
          <w:rFonts w:ascii="Arial" w:eastAsiaTheme="minorEastAsia"/>
          <w:sz w:val="14"/>
          <w:lang w:eastAsia="zh-CN"/>
        </w:rPr>
        <w:t xml:space="preserve">in-Chief of </w:t>
      </w:r>
      <w:proofErr w:type="spellStart"/>
      <w:r>
        <w:rPr>
          <w:rFonts w:ascii="Arial" w:eastAsiaTheme="minorEastAsia"/>
          <w:sz w:val="14"/>
          <w:lang w:eastAsia="zh-CN"/>
        </w:rPr>
        <w:t>Curr</w:t>
      </w:r>
      <w:proofErr w:type="spellEnd"/>
      <w:r>
        <w:rPr>
          <w:rFonts w:ascii="Arial" w:eastAsiaTheme="minorEastAsia"/>
          <w:sz w:val="14"/>
          <w:lang w:eastAsia="zh-CN"/>
        </w:rPr>
        <w:t xml:space="preserve"> Res </w:t>
      </w:r>
      <w:proofErr w:type="spellStart"/>
      <w:r>
        <w:rPr>
          <w:rFonts w:ascii="Arial" w:eastAsiaTheme="minorEastAsia"/>
          <w:sz w:val="14"/>
          <w:lang w:eastAsia="zh-CN"/>
        </w:rPr>
        <w:t>Behav</w:t>
      </w:r>
      <w:proofErr w:type="spellEnd"/>
      <w:r>
        <w:rPr>
          <w:rFonts w:ascii="Arial" w:eastAsiaTheme="minorEastAsia"/>
          <w:sz w:val="14"/>
          <w:lang w:eastAsia="zh-CN"/>
        </w:rPr>
        <w:t xml:space="preserve"> </w:t>
      </w:r>
      <w:proofErr w:type="spellStart"/>
      <w:r>
        <w:rPr>
          <w:rFonts w:ascii="Arial" w:eastAsiaTheme="minorEastAsia"/>
          <w:sz w:val="14"/>
          <w:lang w:eastAsia="zh-CN"/>
        </w:rPr>
        <w:t>Sci</w:t>
      </w:r>
      <w:proofErr w:type="spellEnd"/>
      <w:r>
        <w:rPr>
          <w:rFonts w:ascii="Arial" w:eastAsiaTheme="minorEastAsia"/>
          <w:sz w:val="14"/>
          <w:lang w:eastAsia="zh-CN"/>
        </w:rPr>
        <w:t xml:space="preserve">, and serves for 8 international </w:t>
      </w:r>
      <w:r>
        <w:rPr>
          <w:rFonts w:ascii="Arial" w:eastAsiaTheme="minorEastAsia" w:hint="eastAsia"/>
          <w:sz w:val="14"/>
          <w:lang w:eastAsia="zh-CN"/>
        </w:rPr>
        <w:t>j</w:t>
      </w:r>
      <w:r>
        <w:rPr>
          <w:rFonts w:ascii="Arial" w:eastAsiaTheme="minorEastAsia"/>
          <w:sz w:val="14"/>
          <w:lang w:eastAsia="zh-CN"/>
        </w:rPr>
        <w:t>ournals.</w:t>
      </w:r>
      <w:r>
        <w:rPr>
          <w:rFonts w:ascii="Arial" w:eastAsiaTheme="minorEastAsia" w:hint="eastAsia"/>
          <w:sz w:val="14"/>
          <w:lang w:eastAsia="zh-CN"/>
        </w:rPr>
        <w:t xml:space="preserve">  </w:t>
      </w:r>
      <w:r w:rsidR="00FD675F">
        <w:rPr>
          <w:rFonts w:ascii="Arial" w:eastAsiaTheme="minorEastAsia" w:hint="eastAsia"/>
          <w:sz w:val="14"/>
          <w:lang w:eastAsia="zh-CN"/>
        </w:rPr>
        <w:t xml:space="preserve">She trained 60 </w:t>
      </w:r>
      <w:proofErr w:type="spellStart"/>
      <w:r w:rsidR="00FD675F">
        <w:rPr>
          <w:rFonts w:ascii="Arial" w:eastAsiaTheme="minorEastAsia" w:hint="eastAsia"/>
          <w:sz w:val="14"/>
          <w:lang w:eastAsia="zh-CN"/>
        </w:rPr>
        <w:t>PhD,MSc</w:t>
      </w:r>
      <w:proofErr w:type="spellEnd"/>
      <w:r w:rsidR="00FD675F">
        <w:rPr>
          <w:rFonts w:ascii="Arial" w:eastAsiaTheme="minorEastAsia" w:hint="eastAsia"/>
          <w:sz w:val="14"/>
          <w:lang w:eastAsia="zh-CN"/>
        </w:rPr>
        <w:t xml:space="preserve"> and PFD,  obtained 14 national and local grants and applied 15 patents. </w:t>
      </w:r>
      <w:r w:rsidR="00A9710C">
        <w:rPr>
          <w:rFonts w:ascii="Arial"/>
          <w:sz w:val="14"/>
        </w:rPr>
        <w:t xml:space="preserve">Email: </w:t>
      </w:r>
      <w:hyperlink r:id="rId11" w:history="1">
        <w:r w:rsidR="009A08B0" w:rsidRPr="00212133">
          <w:rPr>
            <w:rStyle w:val="a8"/>
            <w:rFonts w:ascii="Arial" w:eastAsiaTheme="minorEastAsia" w:hint="eastAsia"/>
            <w:sz w:val="14"/>
            <w:lang w:eastAsia="zh-CN"/>
          </w:rPr>
          <w:t>cai.song@dal.ca</w:t>
        </w:r>
      </w:hyperlink>
      <w:r w:rsidR="009A08B0">
        <w:rPr>
          <w:rFonts w:ascii="Arial" w:eastAsiaTheme="minorEastAsia" w:hint="eastAsia"/>
          <w:sz w:val="14"/>
          <w:lang w:eastAsia="zh-CN"/>
        </w:rPr>
        <w:t xml:space="preserve">. </w:t>
      </w:r>
    </w:p>
    <w:p w:rsidR="00DA49FA" w:rsidRDefault="00DA49FA" w:rsidP="009A08B0">
      <w:pPr>
        <w:spacing w:before="41" w:line="154" w:lineRule="exact"/>
        <w:ind w:left="213" w:right="231"/>
        <w:jc w:val="both"/>
        <w:rPr>
          <w:rFonts w:ascii="Minion Pro"/>
          <w:sz w:val="24"/>
        </w:rPr>
        <w:sectPr w:rsidR="00DA49FA" w:rsidSect="008913A2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5FC" w:rsidRDefault="00FC55FC">
      <w:r>
        <w:separator/>
      </w:r>
    </w:p>
  </w:endnote>
  <w:endnote w:type="continuationSeparator" w:id="0">
    <w:p w:rsidR="00FC55FC" w:rsidRDefault="00FC55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56F9B">
    <w:pPr>
      <w:pStyle w:val="a3"/>
      <w:spacing w:line="14" w:lineRule="auto"/>
      <w:rPr>
        <w:sz w:val="20"/>
      </w:rPr>
    </w:pPr>
    <w:r w:rsidRPr="00F56F9B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43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F56F9B">
      <w:rPr>
        <w:noProof/>
        <w:lang w:eastAsia="zh-CN"/>
      </w:rPr>
      <w:pict>
        <v:shape id="Text Box 2" o:spid="_x0000_s10242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56F9B">
      <w:rPr>
        <w:noProof/>
        <w:lang w:eastAsia="zh-CN"/>
      </w:rPr>
      <w:pict>
        <v:shape id="Text Box 1" o:spid="_x0000_s1024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5FC" w:rsidRDefault="00FC55FC">
      <w:r>
        <w:separator/>
      </w:r>
    </w:p>
  </w:footnote>
  <w:footnote w:type="continuationSeparator" w:id="0">
    <w:p w:rsidR="00FC55FC" w:rsidRDefault="00FC55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56F9B">
    <w:pPr>
      <w:pStyle w:val="a3"/>
      <w:spacing w:line="14" w:lineRule="auto"/>
      <w:rPr>
        <w:sz w:val="20"/>
      </w:rPr>
    </w:pPr>
    <w:r w:rsidRPr="00F56F9B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245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Pai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56F9B">
      <w:rPr>
        <w:noProof/>
        <w:lang w:eastAsia="zh-CN"/>
      </w:rPr>
      <w:pict>
        <v:shape id="Text Box 4" o:spid="_x0000_s10244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0248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06401"/>
    <w:rsid w:val="000E2911"/>
    <w:rsid w:val="001263DF"/>
    <w:rsid w:val="00175894"/>
    <w:rsid w:val="002455EC"/>
    <w:rsid w:val="00255B2B"/>
    <w:rsid w:val="00292ED9"/>
    <w:rsid w:val="00404E5B"/>
    <w:rsid w:val="00414F7B"/>
    <w:rsid w:val="004355DC"/>
    <w:rsid w:val="004749B4"/>
    <w:rsid w:val="00494130"/>
    <w:rsid w:val="004F3523"/>
    <w:rsid w:val="005973B9"/>
    <w:rsid w:val="005A3151"/>
    <w:rsid w:val="005B3A56"/>
    <w:rsid w:val="006060CE"/>
    <w:rsid w:val="0063497F"/>
    <w:rsid w:val="00737D1D"/>
    <w:rsid w:val="00873DF0"/>
    <w:rsid w:val="008756E6"/>
    <w:rsid w:val="008913A2"/>
    <w:rsid w:val="008A08B6"/>
    <w:rsid w:val="009A08B0"/>
    <w:rsid w:val="009B2D44"/>
    <w:rsid w:val="009F6F31"/>
    <w:rsid w:val="00A07E82"/>
    <w:rsid w:val="00A9710C"/>
    <w:rsid w:val="00AC4FC0"/>
    <w:rsid w:val="00AE3E37"/>
    <w:rsid w:val="00B21A57"/>
    <w:rsid w:val="00B74B5D"/>
    <w:rsid w:val="00C33602"/>
    <w:rsid w:val="00CC1F50"/>
    <w:rsid w:val="00CD6F55"/>
    <w:rsid w:val="00DA49FA"/>
    <w:rsid w:val="00DE3104"/>
    <w:rsid w:val="00E26B10"/>
    <w:rsid w:val="00E81DCF"/>
    <w:rsid w:val="00E859F2"/>
    <w:rsid w:val="00EC71CE"/>
    <w:rsid w:val="00F56F9B"/>
    <w:rsid w:val="00F72EEA"/>
    <w:rsid w:val="00F73F50"/>
    <w:rsid w:val="00F84CAE"/>
    <w:rsid w:val="00F904B9"/>
    <w:rsid w:val="00FC55FC"/>
    <w:rsid w:val="00FD67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9A08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9A08B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i.song@dal.ca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6</cp:revision>
  <dcterms:created xsi:type="dcterms:W3CDTF">2020-09-30T07:27:00Z</dcterms:created>
  <dcterms:modified xsi:type="dcterms:W3CDTF">2020-09-30T17:30:00Z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