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0BAF3C" w14:textId="3D606BBF" w:rsidR="00894C95" w:rsidRDefault="006A72A8">
      <w:r>
        <w:t xml:space="preserve">Title: </w:t>
      </w:r>
      <w:r w:rsidR="00894C95">
        <w:t>Rediscovering Clozapine</w:t>
      </w:r>
      <w:r>
        <w:t>, identification of Barriers, and its place in treatment.</w:t>
      </w:r>
    </w:p>
    <w:p w14:paraId="3712432C" w14:textId="0D074B2E" w:rsidR="003B34A9" w:rsidRDefault="003B34A9">
      <w:r>
        <w:t xml:space="preserve">Gross, Jason A. </w:t>
      </w:r>
    </w:p>
    <w:p w14:paraId="744BCB23" w14:textId="53AA0A77" w:rsidR="003B34A9" w:rsidRDefault="003B34A9">
      <w:r>
        <w:t>Abstract</w:t>
      </w:r>
    </w:p>
    <w:p w14:paraId="5C034107" w14:textId="1E4C6858" w:rsidR="00E932EC" w:rsidRDefault="00E932EC">
      <w:r>
        <w:t>In 1989, Clozapine was approved in the United States for Treatment Resistant Schizophrenia (TRS)</w:t>
      </w:r>
      <w:r w:rsidR="00F73F01">
        <w:t>, which after thirty years of use is still the only known treatment for TRS</w:t>
      </w:r>
      <w:r>
        <w:t xml:space="preserve">.  In the United States, there are more then 3.5 million people living with schizophrenia, of which approximately 1 million have what is known as treatment resistant schizophrenia.  However, this treatment option is only offered to about 3% of </w:t>
      </w:r>
      <w:r w:rsidR="006A72A8">
        <w:t xml:space="preserve">the 30% </w:t>
      </w:r>
      <w:r>
        <w:t>eligible TRS patients</w:t>
      </w:r>
      <w:r w:rsidR="006A72A8">
        <w:t xml:space="preserve">, and on average patients diagnosed with TRS wait 5 years before they are offered clozapine.  Patients that should be placed on clozapine remain at risk for disease progression, pain and suffering, and the lack of treatment </w:t>
      </w:r>
      <w:r w:rsidR="003B34A9">
        <w:t xml:space="preserve">decreases their probability of having </w:t>
      </w:r>
      <w:r w:rsidR="006A72A8">
        <w:t xml:space="preserve">benefit once treatment is offered.  </w:t>
      </w:r>
    </w:p>
    <w:p w14:paraId="5E71E5A3" w14:textId="77777777" w:rsidR="003B34A9" w:rsidRDefault="003B34A9"/>
    <w:p w14:paraId="0EDFA151" w14:textId="77777777" w:rsidR="00F73F01" w:rsidRDefault="00F73F01">
      <w:r>
        <w:t>This lecture will explore the:</w:t>
      </w:r>
    </w:p>
    <w:p w14:paraId="4972C478" w14:textId="7A005403" w:rsidR="00125C80" w:rsidRDefault="00F73F01" w:rsidP="00125C80">
      <w:pPr>
        <w:pStyle w:val="ListParagraph"/>
        <w:numPr>
          <w:ilvl w:val="0"/>
          <w:numId w:val="1"/>
        </w:numPr>
      </w:pPr>
      <w:r>
        <w:t xml:space="preserve">The perceived barriers to clozapine use </w:t>
      </w:r>
    </w:p>
    <w:p w14:paraId="2CC3E67D" w14:textId="77777777" w:rsidR="00125C80" w:rsidRDefault="00125C80" w:rsidP="00125C80">
      <w:pPr>
        <w:pStyle w:val="ListParagraph"/>
        <w:numPr>
          <w:ilvl w:val="0"/>
          <w:numId w:val="1"/>
        </w:numPr>
      </w:pPr>
      <w:r>
        <w:t>R</w:t>
      </w:r>
      <w:r w:rsidR="00F73F01">
        <w:t xml:space="preserve">ecent advances </w:t>
      </w:r>
      <w:r>
        <w:t xml:space="preserve">in clozapine care </w:t>
      </w:r>
    </w:p>
    <w:p w14:paraId="7F8493C5" w14:textId="77777777" w:rsidR="00125C80" w:rsidRDefault="00125C80" w:rsidP="00125C80">
      <w:pPr>
        <w:pStyle w:val="ListParagraph"/>
        <w:numPr>
          <w:ilvl w:val="0"/>
          <w:numId w:val="1"/>
        </w:numPr>
      </w:pPr>
      <w:r>
        <w:t>N</w:t>
      </w:r>
      <w:r w:rsidR="00F73F01">
        <w:t>ew technology for monitoring patients with TRS treated with clozapine</w:t>
      </w:r>
    </w:p>
    <w:p w14:paraId="1752D167" w14:textId="29C29104" w:rsidR="00820BFD" w:rsidRDefault="00125C80" w:rsidP="00820BFD">
      <w:pPr>
        <w:pStyle w:val="ListParagraph"/>
        <w:numPr>
          <w:ilvl w:val="0"/>
          <w:numId w:val="1"/>
        </w:numPr>
      </w:pPr>
      <w:r>
        <w:t>Explore best practices for patients with TRS</w:t>
      </w:r>
    </w:p>
    <w:p w14:paraId="0B0EB83C" w14:textId="7553C9B1" w:rsidR="00820BFD" w:rsidRDefault="00820BFD" w:rsidP="00820BFD">
      <w:pPr>
        <w:pStyle w:val="ListParagraph"/>
        <w:numPr>
          <w:ilvl w:val="0"/>
          <w:numId w:val="1"/>
        </w:numPr>
      </w:pPr>
      <w:r>
        <w:t xml:space="preserve">Overcoming WBC testing with new methods </w:t>
      </w:r>
    </w:p>
    <w:p w14:paraId="13EDDD79" w14:textId="10272632" w:rsidR="006A72A8" w:rsidRDefault="006A72A8" w:rsidP="006A72A8"/>
    <w:p w14:paraId="48F0FC91" w14:textId="1BFC92A4" w:rsidR="006A72A8" w:rsidRDefault="006A72A8" w:rsidP="006A72A8">
      <w:r>
        <w:t>References</w:t>
      </w:r>
    </w:p>
    <w:p w14:paraId="4DCD6016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Lieberman JA, et al. Effectiveness of antipsychotic drugs in patients with chronic schizophrenia.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N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Engl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J Med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. 2005;353:1209–23.</w:t>
      </w:r>
    </w:p>
    <w:p w14:paraId="5AEC0036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Lewis SW, et al. Randomized controlled trial of effect of prescription of clozapine versus other second-generation antipsychotic drugs in resistant schizophrenia.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Schizophr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Bull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. 2006;32(4):715–23.</w:t>
      </w:r>
    </w:p>
    <w:p w14:paraId="2AD0F7C0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Buchanan RW et al. The 2009 Schizophrenia PORT Psychopharmacology Treatment Recommendations and Summary Statements.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Schizophr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Bull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2010;36:71-93.</w:t>
      </w:r>
    </w:p>
    <w:p w14:paraId="2DBD5C50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Meltzer HY. Clozapine: balancing safety with superior antipsychotic efficacy.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Clin Schizophrenia Related Psychoses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. 2012;6:134-44</w:t>
      </w:r>
    </w:p>
    <w:p w14:paraId="548B418D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Clozaril PI: http://clozaril.com/hcp/tools/dosing_guide.jsp?usertrack.filter_applied=true&amp;NovaId=2935376964243434201.</w:t>
      </w:r>
    </w:p>
    <w:p w14:paraId="7D5EABEA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Gallini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A, et al. Diffusion of antipsychotics in the US and French markets. 1998-2008.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Psychiatric Services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2013;64:680-7.</w:t>
      </w:r>
    </w:p>
    <w:p w14:paraId="33F62D37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NC Division of Mental Health, Developmental Disabilities and Substance Abuse Services and the North Carolina Psychiatric Association; </w:t>
      </w:r>
      <w:hyperlink r:id="rId8" w:tgtFrame="_blank" w:history="1">
        <w:r w:rsidRPr="006A72A8">
          <w:rPr>
            <w:rFonts w:ascii="Helvetica" w:eastAsia="Times New Roman" w:hAnsi="Helvetica" w:cs="Helvetica"/>
            <w:color w:val="86BD00"/>
            <w:sz w:val="18"/>
            <w:szCs w:val="18"/>
            <w:u w:val="single"/>
          </w:rPr>
          <w:t>http://naminc.org/nn/0910Conf/clozapineresearch.pdf  </w:t>
        </w:r>
      </w:hyperlink>
    </w:p>
    <w:p w14:paraId="06315E8A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Gee S, et al. Practitioner attitudes to clozapine.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Acta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Psychiatrica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Scandinavia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2013;1-9.</w:t>
      </w:r>
    </w:p>
    <w:p w14:paraId="2F049985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Kelly DL, et al. Barriers of Clozapine Use. Presented at American College of </w:t>
      </w: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Neuropyschopharmacology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(ACNP), Hollywood, Florida, December 2013</w:t>
      </w:r>
    </w:p>
    <w:p w14:paraId="5E823E6F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Taylor et al. Clozapine- a survey of patient perspectives.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Psychiatr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Bull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2000;24:450-2.</w:t>
      </w:r>
    </w:p>
    <w:p w14:paraId="45A20E3A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Hodge K and </w:t>
      </w: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Jesperson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S. Side-effects and treatment with clozapine: a comparison between the views of consumers and their clinicians.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Int J Mental Health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Nurs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2008;17:2-8.</w:t>
      </w:r>
    </w:p>
    <w:p w14:paraId="7508A21B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Nielsen J, et al. Psychiatrist’s attitude towards and knowledge of clozapine treatment.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J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Psychopharmacol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2010;24:965-71.</w:t>
      </w:r>
    </w:p>
    <w:p w14:paraId="673FDA3F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Williams T and Purvis TL. Development of an outpatient pharmacist-managed clozapine clinic.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Am J Health-Syst Pharm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2012;69:1192-5.</w:t>
      </w:r>
    </w:p>
    <w:p w14:paraId="17A48738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lastRenderedPageBreak/>
        <w:t>Freudenrich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et al. Training in a clozapine clinic for psychiatry residents: a plea and suggestions for implementation.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Acad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Psychiatry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2013; 37:27-30.</w:t>
      </w:r>
    </w:p>
    <w:p w14:paraId="1DE42B24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Nielsen J, et al Hematological clozapine monitoring with a point of care device: a randomized cross over trial.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Eur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Neuropsychopharmacol</w:t>
      </w:r>
      <w:proofErr w:type="spellEnd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2012;22;401-5.</w:t>
      </w:r>
    </w:p>
    <w:p w14:paraId="5557B59B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Athanasiou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MC. Candidate gene analysis identifies a polymorphism in HLA-DQB1 associated with clozapine-induced agranulocytosis.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J Clin Psychiatry 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2011; 72:458-63.</w:t>
      </w:r>
    </w:p>
    <w:p w14:paraId="20DED79F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Chung and Remington. Predictors and markers of clozapine response.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Psychopharmacology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2005;179:317-335.</w:t>
      </w:r>
    </w:p>
    <w:p w14:paraId="2002C036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Haddy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TB, e </w:t>
      </w: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tal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. Benign ethnic neutropenia: what is a normal absolute neutrophil count?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J Lab Clin Med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, 1999;133</w:t>
      </w:r>
      <w:r w:rsidRPr="006A72A8">
        <w:rPr>
          <w:rFonts w:ascii="Helvetica" w:eastAsia="Times New Roman" w:hAnsi="Helvetica" w:cs="Helvetica"/>
          <w:b/>
          <w:bCs/>
          <w:color w:val="525A5C"/>
          <w:sz w:val="18"/>
          <w:szCs w:val="18"/>
        </w:rPr>
        <w:t>: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15-22.</w:t>
      </w:r>
    </w:p>
    <w:p w14:paraId="24949C1B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proofErr w:type="spellStart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Shoenfeld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Y, et al. Benign familial leukopenia and neutropenia in different ethnic groups.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 xml:space="preserve">Eur J </w:t>
      </w:r>
      <w:proofErr w:type="spellStart"/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Haematol</w:t>
      </w:r>
      <w:proofErr w:type="spellEnd"/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>, 1988;41:273-7.</w:t>
      </w:r>
    </w:p>
    <w:p w14:paraId="74356C08" w14:textId="77777777" w:rsidR="006A72A8" w:rsidRPr="006A72A8" w:rsidRDefault="006A72A8" w:rsidP="006A72A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525A5C"/>
          <w:sz w:val="18"/>
          <w:szCs w:val="18"/>
        </w:rPr>
      </w:pP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Rajagopal S. Clozapine, agranulocytosis, and benign ethnic neutropenia. </w:t>
      </w:r>
      <w:r w:rsidRPr="006A72A8">
        <w:rPr>
          <w:rFonts w:ascii="Helvetica" w:eastAsia="Times New Roman" w:hAnsi="Helvetica" w:cs="Helvetica"/>
          <w:i/>
          <w:iCs/>
          <w:color w:val="525A5C"/>
          <w:sz w:val="18"/>
          <w:szCs w:val="18"/>
        </w:rPr>
        <w:t>Postgrad Med J</w:t>
      </w:r>
      <w:r w:rsidRPr="006A72A8">
        <w:rPr>
          <w:rFonts w:ascii="Helvetica" w:eastAsia="Times New Roman" w:hAnsi="Helvetica" w:cs="Helvetica"/>
          <w:color w:val="525A5C"/>
          <w:sz w:val="18"/>
          <w:szCs w:val="18"/>
        </w:rPr>
        <w:t xml:space="preserve"> 2005;81;545-546.</w:t>
      </w:r>
    </w:p>
    <w:p w14:paraId="439252B4" w14:textId="77777777" w:rsidR="006A72A8" w:rsidRDefault="006A72A8" w:rsidP="006A72A8"/>
    <w:p w14:paraId="1E395F8E" w14:textId="77777777" w:rsidR="00DD39FD" w:rsidRDefault="00DD39FD" w:rsidP="00DD39FD">
      <w:r>
        <w:t>Lecture</w:t>
      </w:r>
    </w:p>
    <w:p w14:paraId="25670A63" w14:textId="13331D42" w:rsidR="00DD39FD" w:rsidRDefault="00DD39FD" w:rsidP="00DD39FD">
      <w:r>
        <w:t>Jason A. Gross Pharm.D.</w:t>
      </w:r>
    </w:p>
    <w:p w14:paraId="3E4ADF32" w14:textId="6198730E" w:rsidR="00DD39FD" w:rsidRDefault="00DD39FD" w:rsidP="00DD39FD">
      <w:pPr>
        <w:pStyle w:val="CVtext"/>
      </w:pPr>
      <w:r w:rsidRPr="00191082">
        <w:t xml:space="preserve">Dr. Gross is a </w:t>
      </w:r>
      <w:r>
        <w:t xml:space="preserve">pharmaceutical </w:t>
      </w:r>
      <w:r w:rsidRPr="00191082">
        <w:t>executive with over 2</w:t>
      </w:r>
      <w:r w:rsidR="003B34A9">
        <w:t>8</w:t>
      </w:r>
      <w:r w:rsidRPr="00191082">
        <w:t xml:space="preserve"> years of experience in roles of increasing responsibility, spanning both </w:t>
      </w:r>
      <w:r>
        <w:t xml:space="preserve">FDA </w:t>
      </w:r>
      <w:r w:rsidRPr="00191082">
        <w:t>and industr</w:t>
      </w:r>
      <w:r>
        <w:t>y</w:t>
      </w:r>
      <w:r w:rsidRPr="00191082">
        <w:t xml:space="preserve">. </w:t>
      </w:r>
      <w:r>
        <w:t xml:space="preserve">He has </w:t>
      </w:r>
      <w:r w:rsidR="003B34A9">
        <w:t>led</w:t>
      </w:r>
      <w:r>
        <w:t xml:space="preserve"> and advised teams in the areas of scientific affairs, pharmaceutical development, pharmacovigilance, medical affairs, clinical development, operations and compliance. Dr. Gross’s</w:t>
      </w:r>
      <w:r w:rsidRPr="00BA007A">
        <w:t xml:space="preserve"> </w:t>
      </w:r>
      <w:r>
        <w:t>has spent most of his carrier p</w:t>
      </w:r>
      <w:r w:rsidRPr="00BA007A">
        <w:t xml:space="preserve">roviding incisive strategic and technical expertise to start-up </w:t>
      </w:r>
      <w:r>
        <w:t>p</w:t>
      </w:r>
      <w:r w:rsidRPr="00BA007A">
        <w:t>harmaceutical companies</w:t>
      </w:r>
      <w:r>
        <w:t xml:space="preserve"> and venture capital</w:t>
      </w:r>
      <w:r w:rsidRPr="00BA007A">
        <w:t>.</w:t>
      </w:r>
      <w:r w:rsidR="003B34A9">
        <w:t xml:space="preserve"> </w:t>
      </w:r>
      <w:r>
        <w:t xml:space="preserve">  For the last four years, </w:t>
      </w:r>
      <w:r w:rsidR="003B34A9">
        <w:t>he has served as the Vice President of Scientific Affairs for HLS Therapeutics, responsible in part for managing the safety programs for CLOZARIL</w:t>
      </w:r>
      <w:r>
        <w:t xml:space="preserve"> (clozapine).</w:t>
      </w:r>
      <w:r w:rsidR="00E658C4">
        <w:t xml:space="preserve">  </w:t>
      </w:r>
      <w:r w:rsidR="009A4300">
        <w:t>HLS manages the largest CLOZARIL (clozapine) education program world-wide in Canada</w:t>
      </w:r>
      <w:r w:rsidR="003A31C8">
        <w:t xml:space="preserve">, and is introducing new advancements in both the United States and Canada to better manage white blood cell testing of patients. </w:t>
      </w:r>
    </w:p>
    <w:p w14:paraId="111C45C4" w14:textId="04AD2BED" w:rsidR="006A72A8" w:rsidRDefault="006A72A8" w:rsidP="00DD39FD">
      <w:pPr>
        <w:pStyle w:val="CVtext"/>
      </w:pPr>
      <w:bookmarkStart w:id="0" w:name="_GoBack"/>
      <w:bookmarkEnd w:id="0"/>
    </w:p>
    <w:p w14:paraId="3C308677" w14:textId="3726A0FB" w:rsidR="006A72A8" w:rsidRPr="008A690F" w:rsidRDefault="006A72A8" w:rsidP="006A72A8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Jason A, Gross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647 554 5050</w:t>
      </w:r>
      <w:r w:rsidRPr="008A690F">
        <w:rPr>
          <w:lang w:val="en-NZ"/>
        </w:rPr>
        <w:br/>
        <w:t>Twitter account:</w:t>
      </w:r>
      <w:r>
        <w:rPr>
          <w:lang w:val="en-NZ"/>
        </w:rPr>
        <w:t xml:space="preserve"> n/a</w:t>
      </w:r>
      <w:r w:rsidRPr="008A690F">
        <w:rPr>
          <w:lang w:val="en-NZ"/>
        </w:rPr>
        <w:br/>
        <w:t>Linked In account:</w:t>
      </w:r>
      <w:r>
        <w:rPr>
          <w:lang w:val="en-NZ"/>
        </w:rPr>
        <w:t xml:space="preserve">  </w:t>
      </w:r>
      <w:hyperlink r:id="rId9" w:history="1">
        <w:r>
          <w:rPr>
            <w:rStyle w:val="Hyperlink"/>
            <w:rFonts w:ascii="&amp;quot" w:hAnsi="&amp;quot"/>
            <w:color w:val="0073B1"/>
            <w:sz w:val="21"/>
            <w:szCs w:val="21"/>
            <w:bdr w:val="none" w:sz="0" w:space="0" w:color="auto" w:frame="1"/>
          </w:rPr>
          <w:t xml:space="preserve">linkedin.com/in/jason-gross-445a901 </w:t>
        </w:r>
      </w:hyperlink>
    </w:p>
    <w:p w14:paraId="2F1A4FEB" w14:textId="77777777" w:rsidR="006A72A8" w:rsidRDefault="006A72A8" w:rsidP="006A72A8">
      <w:r w:rsidRPr="008A690F">
        <w:rPr>
          <w:lang w:val="en-NZ"/>
        </w:rPr>
        <w:t>Session name/ number:</w:t>
      </w:r>
      <w:r>
        <w:rPr>
          <w:lang w:val="en-NZ"/>
        </w:rPr>
        <w:t xml:space="preserve">  </w:t>
      </w:r>
      <w:r>
        <w:t>Rediscovering Clozapine, identification of Barriers, and its place in treatment.</w:t>
      </w:r>
    </w:p>
    <w:p w14:paraId="027ACDA9" w14:textId="5899CF91" w:rsidR="006A72A8" w:rsidRPr="00BA007A" w:rsidRDefault="006A72A8" w:rsidP="006A72A8">
      <w:pPr>
        <w:pStyle w:val="CVtext"/>
      </w:pPr>
      <w:r w:rsidRPr="008A690F">
        <w:rPr>
          <w:lang w:val="en-NZ"/>
        </w:rPr>
        <w:t xml:space="preserve">Category: </w:t>
      </w:r>
      <w:r>
        <w:rPr>
          <w:lang w:val="en-NZ"/>
        </w:rPr>
        <w:t xml:space="preserve">Oral </w:t>
      </w:r>
      <w:r w:rsidR="003B34A9">
        <w:rPr>
          <w:lang w:val="en-NZ"/>
        </w:rPr>
        <w:t>Presentation</w:t>
      </w:r>
    </w:p>
    <w:p w14:paraId="2AF619DC" w14:textId="77777777" w:rsidR="00DD39FD" w:rsidRDefault="00DD39FD" w:rsidP="00DD39FD"/>
    <w:p w14:paraId="6EA45787" w14:textId="799A0963" w:rsidR="00125C80" w:rsidRDefault="00125C80" w:rsidP="00DD39FD">
      <w:r>
        <w:t xml:space="preserve"> </w:t>
      </w:r>
      <w:r w:rsidR="00F73F01">
        <w:t xml:space="preserve"> </w:t>
      </w:r>
    </w:p>
    <w:p w14:paraId="2C4E2C78" w14:textId="77777777" w:rsidR="00F73F01" w:rsidRDefault="00F73F01"/>
    <w:p w14:paraId="28511FCE" w14:textId="5F40D205" w:rsidR="00F73F01" w:rsidRDefault="00F73F01"/>
    <w:p w14:paraId="46908FD3" w14:textId="7D91C36E" w:rsidR="009A3E33" w:rsidRPr="00E932EC" w:rsidRDefault="00E932EC">
      <w:r>
        <w:t xml:space="preserve">    </w:t>
      </w:r>
    </w:p>
    <w:sectPr w:rsidR="009A3E33" w:rsidRPr="00E93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7433F7"/>
    <w:multiLevelType w:val="multilevel"/>
    <w:tmpl w:val="7B48F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180131D"/>
    <w:multiLevelType w:val="hybridMultilevel"/>
    <w:tmpl w:val="40126206"/>
    <w:lvl w:ilvl="0" w:tplc="993CFDFC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2EC"/>
    <w:rsid w:val="00125C80"/>
    <w:rsid w:val="003A31C8"/>
    <w:rsid w:val="003A681C"/>
    <w:rsid w:val="003B34A9"/>
    <w:rsid w:val="006A72A8"/>
    <w:rsid w:val="007B0830"/>
    <w:rsid w:val="00820BFD"/>
    <w:rsid w:val="00894C95"/>
    <w:rsid w:val="009A3E33"/>
    <w:rsid w:val="009A4300"/>
    <w:rsid w:val="00BC7A9E"/>
    <w:rsid w:val="00C53F52"/>
    <w:rsid w:val="00DD39FD"/>
    <w:rsid w:val="00E658C4"/>
    <w:rsid w:val="00E932EC"/>
    <w:rsid w:val="00F73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443D9"/>
  <w15:chartTrackingRefBased/>
  <w15:docId w15:val="{ED179983-9479-48B4-AFE9-006B1F643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6A72A8"/>
    <w:pPr>
      <w:keepNext/>
      <w:spacing w:before="240" w:after="60" w:line="240" w:lineRule="auto"/>
      <w:outlineLvl w:val="2"/>
    </w:pPr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C80"/>
    <w:pPr>
      <w:ind w:left="720"/>
      <w:contextualSpacing/>
    </w:pPr>
  </w:style>
  <w:style w:type="paragraph" w:customStyle="1" w:styleId="CVtext">
    <w:name w:val="CV text"/>
    <w:basedOn w:val="Normal"/>
    <w:qFormat/>
    <w:rsid w:val="00DD39FD"/>
    <w:pPr>
      <w:widowControl w:val="0"/>
      <w:tabs>
        <w:tab w:val="right" w:pos="9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A72A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6A72A8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6A72A8"/>
    <w:rPr>
      <w:b/>
      <w:bCs/>
    </w:rPr>
  </w:style>
  <w:style w:type="character" w:customStyle="1" w:styleId="Heading3Char">
    <w:name w:val="Heading 3 Char"/>
    <w:aliases w:val="Authors Char"/>
    <w:basedOn w:val="DefaultParagraphFont"/>
    <w:link w:val="Heading3"/>
    <w:uiPriority w:val="9"/>
    <w:rsid w:val="006A72A8"/>
    <w:rPr>
      <w:rFonts w:ascii="Cambria" w:eastAsia="Times New Roman" w:hAnsi="Cambria" w:cs="Gautami"/>
      <w:b/>
      <w:bCs/>
      <w:sz w:val="26"/>
      <w:szCs w:val="26"/>
      <w:lang w:val="x-none" w:eastAsia="x-none"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5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58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585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aminc.org/nn/0910Conf/clozapineresearch.pdf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linkedin.com/in/jason-gross-445a9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F82FE5720880499C60DC0EB5A91F7B" ma:contentTypeVersion="15" ma:contentTypeDescription="Create a new document." ma:contentTypeScope="" ma:versionID="2bc4faada8a0a7f8bb441524d94c0ef7">
  <xsd:schema xmlns:xsd="http://www.w3.org/2001/XMLSchema" xmlns:xs="http://www.w3.org/2001/XMLSchema" xmlns:p="http://schemas.microsoft.com/office/2006/metadata/properties" xmlns:ns3="909257e1-ac20-43af-9909-9cc9c1d1a95a" xmlns:ns4="7a40c2c3-f653-4639-9c9e-b132f7dda604" targetNamespace="http://schemas.microsoft.com/office/2006/metadata/properties" ma:root="true" ma:fieldsID="8bea5294bb2b17892931758c892efadc" ns3:_="" ns4:_="">
    <xsd:import namespace="909257e1-ac20-43af-9909-9cc9c1d1a95a"/>
    <xsd:import namespace="7a40c2c3-f653-4639-9c9e-b132f7dda60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257e1-ac20-43af-9909-9cc9c1d1a9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40c2c3-f653-4639-9c9e-b132f7dda60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7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8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488C6D-971F-478F-A746-5A716950B0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AF23F66-4D63-4D3A-865E-F3F9FAA8E8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408854-35F3-44E9-A410-95E0E34E0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9257e1-ac20-43af-9909-9cc9c1d1a95a"/>
    <ds:schemaRef ds:uri="7a40c2c3-f653-4639-9c9e-b132f7dda6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831</Words>
  <Characters>4331</Characters>
  <Application>Microsoft Office Word</Application>
  <DocSecurity>0</DocSecurity>
  <Lines>131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A. Gross</dc:creator>
  <cp:keywords/>
  <dc:description/>
  <cp:lastModifiedBy>Jason A. Gross</cp:lastModifiedBy>
  <cp:revision>8</cp:revision>
  <dcterms:created xsi:type="dcterms:W3CDTF">2019-10-10T01:50:00Z</dcterms:created>
  <dcterms:modified xsi:type="dcterms:W3CDTF">2019-10-11T09:59:00Z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0x0101009AF82FE5720880499C60DC0EB5A91F7B</vt:lpwstr>
  </property>
</Properties>
</file>