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BF8" w:rsidRDefault="00C75BF8" w:rsidP="00C75BF8">
      <w:pPr>
        <w:pStyle w:val="Heading1"/>
        <w:ind w:left="1105" w:right="1062"/>
        <w:jc w:val="center"/>
      </w:pPr>
      <w:r>
        <w:rPr>
          <w:color w:val="585858"/>
          <w:u w:val="thick" w:color="585858"/>
        </w:rPr>
        <w:t>Abstract Template</w:t>
      </w:r>
    </w:p>
    <w:p w:rsidR="00C75BF8" w:rsidRDefault="00C75BF8" w:rsidP="00C75BF8">
      <w:pPr>
        <w:pStyle w:val="BodyText"/>
        <w:rPr>
          <w:b/>
          <w:sz w:val="14"/>
        </w:rPr>
      </w:pPr>
    </w:p>
    <w:p w:rsidR="00C75BF8" w:rsidRPr="00C75BF8" w:rsidRDefault="00B63039" w:rsidP="00B63039">
      <w:pPr>
        <w:widowControl/>
        <w:autoSpaceDE/>
        <w:autoSpaceDN/>
        <w:spacing w:before="120" w:after="120"/>
        <w:jc w:val="both"/>
        <w:rPr>
          <w:rFonts w:eastAsiaTheme="minorHAnsi"/>
          <w:b/>
          <w:sz w:val="24"/>
          <w:szCs w:val="24"/>
          <w:lang w:val="en-GB"/>
        </w:rPr>
      </w:pPr>
      <w:r>
        <w:rPr>
          <w:b/>
          <w:color w:val="585858"/>
          <w:sz w:val="24"/>
          <w:szCs w:val="24"/>
        </w:rPr>
        <w:t xml:space="preserve">       </w:t>
      </w:r>
      <w:r w:rsidR="00C75BF8" w:rsidRPr="00B63039">
        <w:rPr>
          <w:b/>
          <w:color w:val="585858"/>
          <w:sz w:val="24"/>
          <w:szCs w:val="24"/>
        </w:rPr>
        <w:t xml:space="preserve">Title: </w:t>
      </w:r>
      <w:r w:rsidR="00C75BF8" w:rsidRPr="00C75BF8">
        <w:rPr>
          <w:rFonts w:eastAsiaTheme="minorHAnsi"/>
          <w:b/>
          <w:sz w:val="24"/>
          <w:szCs w:val="24"/>
        </w:rPr>
        <w:t xml:space="preserve">DEMAND FOR PRIMARY HEALTH CARE AMONG YOUNG ADULTS </w:t>
      </w:r>
      <w:r w:rsidRPr="00C75BF8">
        <w:rPr>
          <w:rFonts w:eastAsiaTheme="minorHAnsi"/>
          <w:b/>
          <w:sz w:val="24"/>
          <w:szCs w:val="24"/>
        </w:rPr>
        <w:t>IN BOTSWANA</w:t>
      </w:r>
    </w:p>
    <w:p w:rsidR="00C75BF8" w:rsidRDefault="00C75BF8" w:rsidP="00C75BF8">
      <w:pPr>
        <w:pStyle w:val="Heading3"/>
        <w:spacing w:line="214" w:lineRule="exact"/>
        <w:ind w:left="594" w:firstLine="0"/>
      </w:pPr>
      <w:r w:rsidRPr="00C75BF8">
        <w:rPr>
          <w:rFonts w:eastAsiaTheme="minorHAnsi"/>
          <w:sz w:val="28"/>
          <w:szCs w:val="28"/>
          <w:lang w:val="en-GB"/>
        </w:rPr>
        <w:t>Narain Sinha</w:t>
      </w:r>
      <w:r>
        <w:rPr>
          <w:color w:val="585858"/>
          <w:position w:val="9"/>
          <w:sz w:val="12"/>
        </w:rPr>
        <w:t xml:space="preserve"> </w:t>
      </w:r>
      <w:r>
        <w:rPr>
          <w:color w:val="585858"/>
          <w:position w:val="9"/>
          <w:sz w:val="12"/>
        </w:rPr>
        <w:t>1</w:t>
      </w:r>
      <w:proofErr w:type="gramStart"/>
      <w:r>
        <w:rPr>
          <w:color w:val="585858"/>
        </w:rPr>
        <w:t xml:space="preserve">,  </w:t>
      </w:r>
      <w:proofErr w:type="spellStart"/>
      <w:r w:rsidRPr="00C75BF8">
        <w:rPr>
          <w:rFonts w:eastAsiaTheme="minorHAnsi"/>
          <w:sz w:val="28"/>
          <w:szCs w:val="28"/>
          <w:lang w:val="en-GB"/>
        </w:rPr>
        <w:t>Wanangwa</w:t>
      </w:r>
      <w:proofErr w:type="spellEnd"/>
      <w:proofErr w:type="gramEnd"/>
      <w:r w:rsidRPr="00C75BF8">
        <w:rPr>
          <w:rFonts w:eastAsiaTheme="minorHAnsi"/>
          <w:sz w:val="28"/>
          <w:szCs w:val="28"/>
          <w:lang w:val="en-GB"/>
        </w:rPr>
        <w:t xml:space="preserve"> </w:t>
      </w:r>
      <w:proofErr w:type="spellStart"/>
      <w:r w:rsidRPr="00C75BF8">
        <w:rPr>
          <w:rFonts w:eastAsiaTheme="minorHAnsi"/>
          <w:sz w:val="28"/>
          <w:szCs w:val="28"/>
          <w:lang w:val="en-GB"/>
        </w:rPr>
        <w:t>Vitumbiko</w:t>
      </w:r>
      <w:proofErr w:type="spellEnd"/>
      <w:r w:rsidRPr="00C75BF8">
        <w:rPr>
          <w:rFonts w:eastAsiaTheme="minorHAnsi"/>
          <w:sz w:val="28"/>
          <w:szCs w:val="28"/>
          <w:lang w:val="en-GB"/>
        </w:rPr>
        <w:t xml:space="preserve"> Wanda</w:t>
      </w:r>
      <w:hyperlink r:id="rId9" w:anchor="a1">
        <w:r>
          <w:rPr>
            <w:color w:val="585858"/>
            <w:position w:val="9"/>
            <w:sz w:val="12"/>
          </w:rPr>
          <w:t>2</w:t>
        </w:r>
        <w:r>
          <w:rPr>
            <w:color w:val="585858"/>
          </w:rPr>
          <w:t>,</w:t>
        </w:r>
      </w:hyperlink>
      <w:r>
        <w:rPr>
          <w:color w:val="585858"/>
        </w:rPr>
        <w:t xml:space="preserve">  </w:t>
      </w:r>
    </w:p>
    <w:p w:rsidR="00C75BF8" w:rsidRDefault="00C75BF8" w:rsidP="00C75BF8">
      <w:pPr>
        <w:pStyle w:val="BodyText"/>
        <w:spacing w:before="126" w:line="231" w:lineRule="exact"/>
        <w:ind w:left="594"/>
      </w:pPr>
      <w:r>
        <w:rPr>
          <w:color w:val="585858"/>
          <w:position w:val="9"/>
          <w:sz w:val="12"/>
        </w:rPr>
        <w:t>1</w:t>
      </w:r>
      <w:r w:rsidRPr="007E10E4">
        <w:rPr>
          <w:rFonts w:eastAsia="Calibri"/>
          <w:color w:val="000000"/>
          <w:sz w:val="24"/>
          <w:szCs w:val="24"/>
          <w:lang w:val="en-ZA" w:eastAsia="en-ZA" w:bidi="hi-IN"/>
        </w:rPr>
        <w:t>Professor of Economics</w:t>
      </w:r>
      <w:r w:rsidR="00B63039" w:rsidRPr="007E10E4">
        <w:rPr>
          <w:rFonts w:eastAsia="Calibri"/>
          <w:color w:val="000000"/>
          <w:sz w:val="24"/>
          <w:szCs w:val="24"/>
          <w:lang w:val="en-ZA" w:eastAsia="en-ZA" w:bidi="hi-IN"/>
        </w:rPr>
        <w:t>, University</w:t>
      </w:r>
      <w:r w:rsidRPr="007E10E4">
        <w:rPr>
          <w:color w:val="000000"/>
          <w:sz w:val="24"/>
          <w:szCs w:val="24"/>
          <w:lang w:val="en-ZA" w:eastAsia="en-ZA" w:bidi="hi-IN"/>
        </w:rPr>
        <w:t xml:space="preserve"> of Botswana, Gaborone, Botswana</w:t>
      </w:r>
    </w:p>
    <w:p w:rsidR="00C75BF8" w:rsidRDefault="00C75BF8" w:rsidP="00C75BF8">
      <w:pPr>
        <w:pStyle w:val="BodyText"/>
        <w:spacing w:line="231" w:lineRule="exact"/>
        <w:ind w:left="594"/>
      </w:pPr>
      <w:r>
        <w:rPr>
          <w:color w:val="585858"/>
          <w:position w:val="9"/>
          <w:sz w:val="12"/>
        </w:rPr>
        <w:t>2</w:t>
      </w:r>
      <w:r w:rsidRPr="007E10E4">
        <w:rPr>
          <w:color w:val="000000"/>
          <w:sz w:val="24"/>
          <w:szCs w:val="24"/>
          <w:lang w:val="en-ZA" w:eastAsia="en-ZA" w:bidi="hi-IN"/>
        </w:rPr>
        <w:t>Centre for Youth and C</w:t>
      </w:r>
      <w:r>
        <w:rPr>
          <w:color w:val="000000"/>
          <w:sz w:val="24"/>
          <w:szCs w:val="24"/>
          <w:lang w:val="en-ZA" w:eastAsia="en-ZA" w:bidi="hi-IN"/>
        </w:rPr>
        <w:t xml:space="preserve">hildren Affairs (CEYCA), </w:t>
      </w:r>
      <w:r w:rsidR="00B63039">
        <w:rPr>
          <w:color w:val="000000"/>
          <w:sz w:val="24"/>
          <w:szCs w:val="24"/>
          <w:lang w:val="en-ZA" w:eastAsia="en-ZA" w:bidi="hi-IN"/>
        </w:rPr>
        <w:t>Malawi;</w:t>
      </w:r>
      <w:r>
        <w:rPr>
          <w:color w:val="000000"/>
          <w:sz w:val="24"/>
          <w:szCs w:val="24"/>
          <w:lang w:val="en-ZA" w:eastAsia="en-ZA" w:bidi="hi-IN"/>
        </w:rPr>
        <w:t xml:space="preserve"> </w:t>
      </w:r>
      <w:r w:rsidRPr="007E10E4">
        <w:rPr>
          <w:color w:val="000000"/>
          <w:sz w:val="24"/>
          <w:szCs w:val="24"/>
          <w:lang w:val="en-ZA" w:eastAsia="en-ZA" w:bidi="hi-IN"/>
        </w:rPr>
        <w:t>Email: vw.wanda@ymail.com</w:t>
      </w:r>
    </w:p>
    <w:p w:rsidR="00C75BF8" w:rsidRDefault="00C75BF8" w:rsidP="00C75BF8">
      <w:pPr>
        <w:pStyle w:val="BodyText"/>
        <w:spacing w:before="9"/>
      </w:pPr>
    </w:p>
    <w:p w:rsidR="00B63039" w:rsidRDefault="00B63039" w:rsidP="00C75BF8">
      <w:pPr>
        <w:sectPr w:rsidR="00B63039" w:rsidSect="00C75BF8">
          <w:pgSz w:w="11910" w:h="16840"/>
          <w:pgMar w:top="600" w:right="180" w:bottom="280" w:left="140" w:header="720" w:footer="720" w:gutter="0"/>
          <w:cols w:space="720"/>
        </w:sectPr>
      </w:pPr>
    </w:p>
    <w:p w:rsidR="00C75BF8" w:rsidRDefault="00C75BF8" w:rsidP="00C75BF8">
      <w:pPr>
        <w:pStyle w:val="Heading3"/>
        <w:spacing w:before="114"/>
        <w:ind w:left="426" w:right="9" w:firstLine="0"/>
        <w:jc w:val="both"/>
      </w:pPr>
      <w:r>
        <w:rPr>
          <w:color w:val="585858"/>
        </w:rPr>
        <w:lastRenderedPageBreak/>
        <w:t xml:space="preserve">Keywords: </w:t>
      </w:r>
      <w:r w:rsidRPr="00C75BF8">
        <w:rPr>
          <w:rFonts w:eastAsiaTheme="minorHAnsi"/>
          <w:i/>
          <w:sz w:val="24"/>
          <w:szCs w:val="24"/>
        </w:rPr>
        <w:t>young adults, healthcare, demand.</w:t>
      </w:r>
    </w:p>
    <w:p w:rsidR="00C75BF8" w:rsidRDefault="00C75BF8" w:rsidP="00C75BF8">
      <w:pPr>
        <w:pStyle w:val="BodyText"/>
        <w:spacing w:before="10"/>
        <w:rPr>
          <w:b/>
        </w:rPr>
      </w:pPr>
    </w:p>
    <w:p w:rsidR="00C75BF8" w:rsidRDefault="00C75BF8" w:rsidP="00C75BF8">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C75BF8" w:rsidRDefault="00C75BF8" w:rsidP="00C75BF8">
      <w:pPr>
        <w:pStyle w:val="BodyText"/>
        <w:spacing w:before="117"/>
        <w:ind w:left="426"/>
        <w:jc w:val="both"/>
        <w:rPr>
          <w:color w:val="585858"/>
        </w:rPr>
      </w:pPr>
      <w:r w:rsidRPr="00C75BF8">
        <w:rPr>
          <w:color w:val="585858"/>
        </w:rPr>
        <w:t xml:space="preserve">Young adults face a numerous health problems related to drug and alcohol abuse, injuries, sexually transmitted diseases, lack of health insurance and unwanted pregnancies to name a few. Despite all the problems faced by the young adults, little attention has been given to young adults and the healthcare access problems that they face. In Botswana the government invests a lot in educating young adults and the benefits of this investment have to be realized. Since the health problems facing young adults are likely to affect the young adults’ productivity both currently and in the future, this study investigates factors influencing healthcare demand and access by young adults in Botswana. This study employed a structured questionnaire for data collection. The binary logistic model was used to find the factors determining utilization and access of healthcare facilities. Additional secondary data on frequency of visits by gender was obtained from the university clinic </w:t>
      </w:r>
      <w:proofErr w:type="gramStart"/>
      <w:r w:rsidRPr="00C75BF8">
        <w:rPr>
          <w:color w:val="585858"/>
        </w:rPr>
        <w:t>The</w:t>
      </w:r>
      <w:proofErr w:type="gramEnd"/>
      <w:r w:rsidRPr="00C75BF8">
        <w:rPr>
          <w:color w:val="585858"/>
        </w:rPr>
        <w:t xml:space="preserve"> results show that stigmatization reduces the likelihood of utilizing healthcare facilities, while health insurance and distance increase the likelihood of utilizing health facilities. Furthermore the results show that gender </w:t>
      </w:r>
      <w:r>
        <w:rPr>
          <w:color w:val="585858"/>
        </w:rPr>
        <w:t xml:space="preserve">effect </w:t>
      </w:r>
      <w:r w:rsidRPr="00C75BF8">
        <w:rPr>
          <w:color w:val="585858"/>
        </w:rPr>
        <w:t>significantly influences utilization of health facilities.</w:t>
      </w:r>
    </w:p>
    <w:p w:rsidR="00C75BF8" w:rsidRPr="00B63039" w:rsidRDefault="00C75BF8" w:rsidP="00B63039">
      <w:pPr>
        <w:tabs>
          <w:tab w:val="left" w:pos="1758"/>
        </w:tabs>
        <w:spacing w:before="92"/>
        <w:rPr>
          <w:b/>
          <w:sz w:val="19"/>
        </w:rPr>
      </w:pPr>
      <w:r>
        <w:rPr>
          <w:b/>
          <w:color w:val="585858"/>
          <w:w w:val="99"/>
          <w:sz w:val="19"/>
        </w:rPr>
        <w:t xml:space="preserve">          II. </w:t>
      </w:r>
      <w:r w:rsidRPr="00C75BF8">
        <w:rPr>
          <w:b/>
          <w:color w:val="585858"/>
          <w:sz w:val="19"/>
        </w:rPr>
        <w:t>Reference:</w:t>
      </w:r>
    </w:p>
    <w:p w:rsidR="00291032" w:rsidRPr="00291032" w:rsidRDefault="00291032" w:rsidP="00291032">
      <w:pPr>
        <w:pStyle w:val="Bibliography"/>
        <w:numPr>
          <w:ilvl w:val="0"/>
          <w:numId w:val="3"/>
        </w:numPr>
        <w:spacing w:before="120" w:after="120" w:line="240" w:lineRule="auto"/>
        <w:jc w:val="both"/>
        <w:rPr>
          <w:rFonts w:ascii="Times New Roman" w:hAnsi="Times New Roman" w:cs="Times New Roman"/>
          <w:noProof/>
          <w:sz w:val="20"/>
          <w:szCs w:val="20"/>
        </w:rPr>
      </w:pPr>
      <w:r w:rsidRPr="00291032">
        <w:rPr>
          <w:rFonts w:ascii="Times New Roman" w:hAnsi="Times New Roman" w:cs="Times New Roman"/>
          <w:noProof/>
          <w:sz w:val="20"/>
          <w:szCs w:val="20"/>
        </w:rPr>
        <w:t xml:space="preserve">Alakija, W. (1988). Some Factors Affecting Utilization of Health Services Provided for Students of the University of Benin, Nigeria. </w:t>
      </w:r>
      <w:r w:rsidRPr="00291032">
        <w:rPr>
          <w:rFonts w:ascii="Times New Roman" w:hAnsi="Times New Roman" w:cs="Times New Roman"/>
          <w:i/>
          <w:iCs/>
          <w:noProof/>
          <w:sz w:val="20"/>
          <w:szCs w:val="20"/>
        </w:rPr>
        <w:t>Family Practice</w:t>
      </w:r>
      <w:r w:rsidRPr="00291032">
        <w:rPr>
          <w:rFonts w:ascii="Times New Roman" w:hAnsi="Times New Roman" w:cs="Times New Roman"/>
          <w:noProof/>
          <w:sz w:val="20"/>
          <w:szCs w:val="20"/>
        </w:rPr>
        <w:t xml:space="preserve"> , 36-39.</w:t>
      </w:r>
    </w:p>
    <w:p w:rsidR="00291032" w:rsidRPr="00291032" w:rsidRDefault="00291032" w:rsidP="00291032">
      <w:pPr>
        <w:pStyle w:val="Bibliography"/>
        <w:numPr>
          <w:ilvl w:val="0"/>
          <w:numId w:val="3"/>
        </w:numPr>
        <w:spacing w:before="120" w:after="120" w:line="240" w:lineRule="auto"/>
        <w:jc w:val="both"/>
        <w:rPr>
          <w:rFonts w:ascii="Times New Roman" w:hAnsi="Times New Roman" w:cs="Times New Roman"/>
          <w:noProof/>
          <w:sz w:val="20"/>
          <w:szCs w:val="20"/>
        </w:rPr>
      </w:pPr>
      <w:r w:rsidRPr="00291032">
        <w:rPr>
          <w:rFonts w:ascii="Times New Roman" w:hAnsi="Times New Roman" w:cs="Times New Roman"/>
          <w:noProof/>
          <w:sz w:val="20"/>
          <w:szCs w:val="20"/>
        </w:rPr>
        <w:t xml:space="preserve">Amaghionyeodiwe, L. A. (2007). Determinants of the choice of health care provider in Nigeria. </w:t>
      </w:r>
      <w:r w:rsidRPr="00291032">
        <w:rPr>
          <w:rFonts w:ascii="Times New Roman" w:hAnsi="Times New Roman" w:cs="Times New Roman"/>
          <w:i/>
          <w:iCs/>
          <w:noProof/>
          <w:sz w:val="20"/>
          <w:szCs w:val="20"/>
        </w:rPr>
        <w:t>Health Care Manage Sci</w:t>
      </w:r>
      <w:r w:rsidRPr="00291032">
        <w:rPr>
          <w:rFonts w:ascii="Times New Roman" w:hAnsi="Times New Roman" w:cs="Times New Roman"/>
          <w:noProof/>
          <w:sz w:val="20"/>
          <w:szCs w:val="20"/>
        </w:rPr>
        <w:t xml:space="preserve"> , 215-227.</w:t>
      </w:r>
    </w:p>
    <w:p w:rsidR="00B63039" w:rsidRDefault="00291032" w:rsidP="00B63039">
      <w:pPr>
        <w:pStyle w:val="Bibliography"/>
        <w:numPr>
          <w:ilvl w:val="0"/>
          <w:numId w:val="3"/>
        </w:numPr>
        <w:spacing w:before="120" w:after="120" w:line="240" w:lineRule="auto"/>
        <w:jc w:val="both"/>
        <w:rPr>
          <w:rFonts w:ascii="Times New Roman" w:hAnsi="Times New Roman" w:cs="Times New Roman"/>
          <w:noProof/>
          <w:sz w:val="20"/>
          <w:szCs w:val="20"/>
        </w:rPr>
      </w:pPr>
      <w:r w:rsidRPr="00291032">
        <w:rPr>
          <w:rFonts w:ascii="Times New Roman" w:hAnsi="Times New Roman" w:cs="Times New Roman"/>
          <w:noProof/>
          <w:sz w:val="20"/>
          <w:szCs w:val="20"/>
        </w:rPr>
        <w:t xml:space="preserve">Andersen, R., &amp; Newman, J. F. (1973). Societal and Individual Determinants of Medical Care Utilization in the United States. </w:t>
      </w:r>
      <w:r w:rsidRPr="00291032">
        <w:rPr>
          <w:rFonts w:ascii="Times New Roman" w:hAnsi="Times New Roman" w:cs="Times New Roman"/>
          <w:i/>
          <w:iCs/>
          <w:noProof/>
          <w:sz w:val="20"/>
          <w:szCs w:val="20"/>
        </w:rPr>
        <w:t>The Millibank Memorial Fund Quaterly: Health and Society</w:t>
      </w:r>
      <w:r w:rsidRPr="00291032">
        <w:rPr>
          <w:rFonts w:ascii="Times New Roman" w:hAnsi="Times New Roman" w:cs="Times New Roman"/>
          <w:noProof/>
          <w:sz w:val="20"/>
          <w:szCs w:val="20"/>
        </w:rPr>
        <w:t xml:space="preserve"> , 95-124.</w:t>
      </w:r>
    </w:p>
    <w:p w:rsidR="00B63039" w:rsidRPr="00B63039" w:rsidRDefault="00B63039" w:rsidP="00B63039">
      <w:pPr>
        <w:pStyle w:val="Bibliography"/>
        <w:numPr>
          <w:ilvl w:val="0"/>
          <w:numId w:val="3"/>
        </w:numPr>
        <w:spacing w:before="120" w:after="120" w:line="240" w:lineRule="auto"/>
        <w:jc w:val="both"/>
        <w:rPr>
          <w:rFonts w:ascii="Times New Roman" w:hAnsi="Times New Roman" w:cs="Times New Roman"/>
          <w:noProof/>
          <w:sz w:val="20"/>
          <w:szCs w:val="20"/>
        </w:rPr>
      </w:pPr>
      <w:bookmarkStart w:id="0" w:name="_GoBack"/>
      <w:r w:rsidRPr="00B63039">
        <w:rPr>
          <w:rFonts w:ascii="Times New Roman" w:hAnsi="Times New Roman" w:cs="Times New Roman"/>
          <w:noProof/>
          <w:sz w:val="20"/>
          <w:szCs w:val="20"/>
        </w:rPr>
        <w:t xml:space="preserve">Franklin, B. J., &amp; McLemore, S. D. (1970). Factors Affecting the Choice of Medical Care Among University Students. </w:t>
      </w:r>
      <w:r w:rsidRPr="00B63039">
        <w:rPr>
          <w:rFonts w:ascii="Times New Roman" w:hAnsi="Times New Roman" w:cs="Times New Roman"/>
          <w:i/>
          <w:iCs/>
          <w:noProof/>
          <w:sz w:val="20"/>
          <w:szCs w:val="20"/>
        </w:rPr>
        <w:t>Journal of Health and Social Behavior</w:t>
      </w:r>
      <w:r w:rsidRPr="00B63039">
        <w:rPr>
          <w:rFonts w:ascii="Times New Roman" w:hAnsi="Times New Roman" w:cs="Times New Roman"/>
          <w:noProof/>
          <w:sz w:val="20"/>
          <w:szCs w:val="20"/>
        </w:rPr>
        <w:t xml:space="preserve"> , 311-319.</w:t>
      </w:r>
    </w:p>
    <w:bookmarkEnd w:id="0"/>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p>
    <w:p w:rsidR="00B63039" w:rsidRDefault="00B63039" w:rsidP="00B63039">
      <w:pPr>
        <w:pStyle w:val="Heading3"/>
        <w:numPr>
          <w:ilvl w:val="0"/>
          <w:numId w:val="1"/>
        </w:numPr>
        <w:tabs>
          <w:tab w:val="left" w:pos="1758"/>
        </w:tabs>
        <w:jc w:val="left"/>
      </w:pPr>
      <w:r>
        <w:rPr>
          <w:color w:val="585858"/>
        </w:rPr>
        <w:t>Biography:</w:t>
      </w:r>
    </w:p>
    <w:p w:rsidR="00B63039" w:rsidRDefault="00B63039" w:rsidP="00B63039">
      <w:pPr>
        <w:pStyle w:val="BodyText"/>
        <w:spacing w:before="119"/>
        <w:ind w:left="316" w:right="381"/>
        <w:jc w:val="both"/>
      </w:pPr>
      <w:r>
        <w:rPr>
          <w:color w:val="585858"/>
        </w:rPr>
        <w:t xml:space="preserve">Narain Sinha Professor of Economics at the University of Botswana, Gaborone, Botswana has supervised 36 PhD in Economics and Allied Subjects. He </w:t>
      </w:r>
      <w:r>
        <w:rPr>
          <w:color w:val="585858"/>
        </w:rPr>
        <w:t xml:space="preserve">did </w:t>
      </w:r>
      <w:r>
        <w:rPr>
          <w:color w:val="585858"/>
        </w:rPr>
        <w:t>Postdoctoral Studies from Department of Econometrics and Statistics, University of Manchester, UK. He has published more than 46 papers in reputed journals, authored six books, and 15 chapters in Books and has been serving as an editorial board mem</w:t>
      </w:r>
      <w:r>
        <w:rPr>
          <w:color w:val="585858"/>
        </w:rPr>
        <w:t>ber of repute.</w:t>
      </w:r>
    </w:p>
    <w:p w:rsidR="00B63039" w:rsidRDefault="00B63039" w:rsidP="00291032">
      <w:pPr>
        <w:pStyle w:val="BodyText"/>
        <w:tabs>
          <w:tab w:val="left" w:pos="1037"/>
        </w:tabs>
        <w:ind w:left="1037" w:right="696" w:hanging="360"/>
        <w:rPr>
          <w:color w:val="585858"/>
        </w:rPr>
      </w:pPr>
    </w:p>
    <w:p w:rsidR="00B63039" w:rsidRDefault="00B63039" w:rsidP="00291032">
      <w:pPr>
        <w:pStyle w:val="BodyText"/>
        <w:tabs>
          <w:tab w:val="left" w:pos="1037"/>
        </w:tabs>
        <w:ind w:left="1037" w:right="696" w:hanging="360"/>
        <w:rPr>
          <w:color w:val="585858"/>
        </w:rPr>
      </w:pPr>
      <w:r>
        <w:rPr>
          <w:noProof/>
          <w:sz w:val="27"/>
          <w:lang w:val="en-ZA" w:eastAsia="en-ZA" w:bidi="hi-IN"/>
        </w:rPr>
        <w:drawing>
          <wp:inline distT="0" distB="0" distL="0" distR="0" wp14:anchorId="4E5055C9" wp14:editId="7AF7E89E">
            <wp:extent cx="962108" cy="1282527"/>
            <wp:effectExtent l="0" t="0" r="0" b="0"/>
            <wp:docPr id="4" name="Picture 4" descr="C:\Users\sinhan\Pictures\UB News\NPS-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nhan\Pictures\UB News\NPS-1-1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3142" cy="1283906"/>
                    </a:xfrm>
                    <a:prstGeom prst="rect">
                      <a:avLst/>
                    </a:prstGeom>
                    <a:noFill/>
                    <a:ln>
                      <a:noFill/>
                    </a:ln>
                  </pic:spPr>
                </pic:pic>
              </a:graphicData>
            </a:graphic>
          </wp:inline>
        </w:drawing>
      </w:r>
    </w:p>
    <w:p w:rsidR="00B63039" w:rsidRDefault="00B63039" w:rsidP="00291032">
      <w:pPr>
        <w:pStyle w:val="BodyText"/>
        <w:tabs>
          <w:tab w:val="left" w:pos="1037"/>
        </w:tabs>
        <w:ind w:left="1037" w:right="696" w:hanging="360"/>
        <w:rPr>
          <w:color w:val="585858"/>
        </w:rPr>
      </w:pPr>
    </w:p>
    <w:p w:rsidR="00C75BF8" w:rsidRDefault="00C75BF8" w:rsidP="00C75BF8">
      <w:pPr>
        <w:pStyle w:val="BodyText"/>
        <w:spacing w:before="1"/>
      </w:pPr>
    </w:p>
    <w:p w:rsidR="00C75BF8" w:rsidRDefault="00C75BF8" w:rsidP="00B63039">
      <w:pPr>
        <w:pStyle w:val="Heading3"/>
        <w:numPr>
          <w:ilvl w:val="0"/>
          <w:numId w:val="1"/>
        </w:numPr>
        <w:tabs>
          <w:tab w:val="left" w:pos="1757"/>
          <w:tab w:val="left" w:pos="1758"/>
        </w:tabs>
        <w:spacing w:before="1"/>
        <w:jc w:val="left"/>
      </w:pPr>
      <w:r>
        <w:rPr>
          <w:color w:val="585858"/>
        </w:rPr>
        <w:t>Presenting author</w:t>
      </w:r>
      <w:r>
        <w:rPr>
          <w:color w:val="585858"/>
          <w:spacing w:val="-7"/>
        </w:rPr>
        <w:t xml:space="preserve"> </w:t>
      </w:r>
      <w:r>
        <w:rPr>
          <w:color w:val="585858"/>
        </w:rPr>
        <w:t>details</w:t>
      </w:r>
    </w:p>
    <w:p w:rsidR="00C75BF8" w:rsidRDefault="00C75BF8" w:rsidP="00C75BF8">
      <w:pPr>
        <w:pStyle w:val="BodyText"/>
        <w:spacing w:before="7"/>
        <w:rPr>
          <w:b/>
          <w:sz w:val="15"/>
        </w:rPr>
      </w:pPr>
    </w:p>
    <w:p w:rsidR="00291032" w:rsidRDefault="00C75BF8" w:rsidP="00C75BF8">
      <w:pPr>
        <w:pStyle w:val="BodyText"/>
        <w:spacing w:before="172"/>
        <w:ind w:left="316" w:right="4143"/>
        <w:rPr>
          <w:color w:val="585858"/>
        </w:rPr>
      </w:pPr>
      <w:r>
        <w:rPr>
          <w:color w:val="585858"/>
        </w:rPr>
        <w:t xml:space="preserve">Full Name: </w:t>
      </w:r>
      <w:r w:rsidR="00291032">
        <w:rPr>
          <w:color w:val="585858"/>
        </w:rPr>
        <w:t xml:space="preserve">Narain Prasad Sinha </w:t>
      </w:r>
      <w:r>
        <w:rPr>
          <w:color w:val="585858"/>
        </w:rPr>
        <w:t xml:space="preserve">Contact number: </w:t>
      </w:r>
      <w:r w:rsidR="00291032">
        <w:rPr>
          <w:color w:val="585858"/>
        </w:rPr>
        <w:t>+26771734785</w:t>
      </w:r>
    </w:p>
    <w:p w:rsidR="00C75BF8" w:rsidRDefault="00C75BF8" w:rsidP="00C75BF8">
      <w:pPr>
        <w:pStyle w:val="BodyText"/>
        <w:spacing w:before="172"/>
        <w:ind w:left="316" w:right="4143"/>
      </w:pPr>
      <w:r>
        <w:rPr>
          <w:color w:val="585858"/>
        </w:rPr>
        <w:t>Twitter account: Linked In account:</w:t>
      </w:r>
    </w:p>
    <w:p w:rsidR="00C75BF8" w:rsidRDefault="00C75BF8" w:rsidP="00C75BF8">
      <w:pPr>
        <w:pStyle w:val="BodyText"/>
        <w:ind w:left="316"/>
      </w:pPr>
      <w:r>
        <w:rPr>
          <w:color w:val="585858"/>
        </w:rPr>
        <w:t>Session name/ number:</w:t>
      </w:r>
    </w:p>
    <w:p w:rsidR="00291032" w:rsidRDefault="00C75BF8" w:rsidP="00C75BF8">
      <w:pPr>
        <w:pStyle w:val="BodyText"/>
        <w:ind w:left="316" w:right="1786"/>
        <w:rPr>
          <w:color w:val="585858"/>
        </w:rPr>
      </w:pPr>
      <w:r>
        <w:rPr>
          <w:color w:val="585858"/>
        </w:rPr>
        <w:t>Category: (Oral p</w:t>
      </w:r>
      <w:r w:rsidR="00291032">
        <w:rPr>
          <w:color w:val="585858"/>
        </w:rPr>
        <w:t>resentation</w:t>
      </w:r>
      <w:r>
        <w:rPr>
          <w:color w:val="585858"/>
        </w:rPr>
        <w:t xml:space="preserve">) </w:t>
      </w:r>
    </w:p>
    <w:p w:rsidR="00C75BF8" w:rsidRDefault="00C75BF8" w:rsidP="00291032">
      <w:pPr>
        <w:pStyle w:val="BodyText"/>
        <w:ind w:left="316" w:right="1786"/>
        <w:rPr>
          <w:sz w:val="18"/>
        </w:rPr>
        <w:sectPr w:rsidR="00C75BF8">
          <w:type w:val="continuous"/>
          <w:pgSz w:w="11910" w:h="16840"/>
          <w:pgMar w:top="600" w:right="180" w:bottom="280" w:left="140" w:header="720" w:footer="720" w:gutter="0"/>
          <w:cols w:num="2" w:space="720" w:equalWidth="0">
            <w:col w:w="5639" w:space="40"/>
            <w:col w:w="5911"/>
          </w:cols>
        </w:sectPr>
      </w:pPr>
      <w:r>
        <w:rPr>
          <w:color w:val="585858"/>
        </w:rPr>
        <w:t>Passport Number</w:t>
      </w:r>
      <w:r w:rsidR="00291032">
        <w:rPr>
          <w:color w:val="585858"/>
          <w:sz w:val="18"/>
        </w:rPr>
        <w:t>:</w:t>
      </w:r>
      <w:r w:rsidR="00B63039">
        <w:rPr>
          <w:color w:val="585858"/>
          <w:sz w:val="18"/>
        </w:rPr>
        <w:t xml:space="preserve"> Z22</w:t>
      </w:r>
    </w:p>
    <w:p w:rsidR="000F31C6" w:rsidRDefault="00B10ABB"/>
    <w:sectPr w:rsidR="000F31C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0ABB" w:rsidRDefault="00B10ABB" w:rsidP="00C75BF8">
      <w:r>
        <w:separator/>
      </w:r>
    </w:p>
  </w:endnote>
  <w:endnote w:type="continuationSeparator" w:id="0">
    <w:p w:rsidR="00B10ABB" w:rsidRDefault="00B10ABB" w:rsidP="00C75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0ABB" w:rsidRDefault="00B10ABB" w:rsidP="00C75BF8">
      <w:r>
        <w:separator/>
      </w:r>
    </w:p>
  </w:footnote>
  <w:footnote w:type="continuationSeparator" w:id="0">
    <w:p w:rsidR="00B10ABB" w:rsidRDefault="00B10ABB" w:rsidP="00C75B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E548D"/>
    <w:multiLevelType w:val="hybridMultilevel"/>
    <w:tmpl w:val="F154E0BC"/>
    <w:lvl w:ilvl="0" w:tplc="0D92100E">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A92A504">
      <w:numFmt w:val="bullet"/>
      <w:lvlText w:val="•"/>
      <w:lvlJc w:val="left"/>
      <w:pPr>
        <w:ind w:left="1527" w:hanging="360"/>
      </w:pPr>
      <w:rPr>
        <w:rFonts w:hint="default"/>
      </w:rPr>
    </w:lvl>
    <w:lvl w:ilvl="2" w:tplc="FA88C4F4">
      <w:numFmt w:val="bullet"/>
      <w:lvlText w:val="•"/>
      <w:lvlJc w:val="left"/>
      <w:pPr>
        <w:ind w:left="2014" w:hanging="360"/>
      </w:pPr>
      <w:rPr>
        <w:rFonts w:hint="default"/>
      </w:rPr>
    </w:lvl>
    <w:lvl w:ilvl="3" w:tplc="5FF6E7DA">
      <w:numFmt w:val="bullet"/>
      <w:lvlText w:val="•"/>
      <w:lvlJc w:val="left"/>
      <w:pPr>
        <w:ind w:left="2501" w:hanging="360"/>
      </w:pPr>
      <w:rPr>
        <w:rFonts w:hint="default"/>
      </w:rPr>
    </w:lvl>
    <w:lvl w:ilvl="4" w:tplc="555E50A0">
      <w:numFmt w:val="bullet"/>
      <w:lvlText w:val="•"/>
      <w:lvlJc w:val="left"/>
      <w:pPr>
        <w:ind w:left="2988" w:hanging="360"/>
      </w:pPr>
      <w:rPr>
        <w:rFonts w:hint="default"/>
      </w:rPr>
    </w:lvl>
    <w:lvl w:ilvl="5" w:tplc="8B5E0DAA">
      <w:numFmt w:val="bullet"/>
      <w:lvlText w:val="•"/>
      <w:lvlJc w:val="left"/>
      <w:pPr>
        <w:ind w:left="3475" w:hanging="360"/>
      </w:pPr>
      <w:rPr>
        <w:rFonts w:hint="default"/>
      </w:rPr>
    </w:lvl>
    <w:lvl w:ilvl="6" w:tplc="854E9A26">
      <w:numFmt w:val="bullet"/>
      <w:lvlText w:val="•"/>
      <w:lvlJc w:val="left"/>
      <w:pPr>
        <w:ind w:left="3962" w:hanging="360"/>
      </w:pPr>
      <w:rPr>
        <w:rFonts w:hint="default"/>
      </w:rPr>
    </w:lvl>
    <w:lvl w:ilvl="7" w:tplc="0D2EE7A4">
      <w:numFmt w:val="bullet"/>
      <w:lvlText w:val="•"/>
      <w:lvlJc w:val="left"/>
      <w:pPr>
        <w:ind w:left="4449" w:hanging="360"/>
      </w:pPr>
      <w:rPr>
        <w:rFonts w:hint="default"/>
      </w:rPr>
    </w:lvl>
    <w:lvl w:ilvl="8" w:tplc="416AD20E">
      <w:numFmt w:val="bullet"/>
      <w:lvlText w:val="•"/>
      <w:lvlJc w:val="left"/>
      <w:pPr>
        <w:ind w:left="4936" w:hanging="360"/>
      </w:pPr>
      <w:rPr>
        <w:rFonts w:hint="default"/>
      </w:rPr>
    </w:lvl>
  </w:abstractNum>
  <w:abstractNum w:abstractNumId="1">
    <w:nsid w:val="1FB2231E"/>
    <w:multiLevelType w:val="hybridMultilevel"/>
    <w:tmpl w:val="B11C0A96"/>
    <w:lvl w:ilvl="0" w:tplc="4C107C3C">
      <w:start w:val="1"/>
      <w:numFmt w:val="decimal"/>
      <w:lvlText w:val="%1"/>
      <w:lvlJc w:val="left"/>
      <w:pPr>
        <w:ind w:left="1287" w:hanging="720"/>
      </w:pPr>
      <w:rPr>
        <w:rFonts w:asciiTheme="minorHAnsi" w:hAnsiTheme="minorHAnsi" w:cstheme="minorBidi" w:hint="default"/>
        <w:color w:val="585858"/>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
    <w:nsid w:val="21EA4156"/>
    <w:multiLevelType w:val="hybridMultilevel"/>
    <w:tmpl w:val="9C04AB74"/>
    <w:lvl w:ilvl="0" w:tplc="F5763384">
      <w:start w:val="1"/>
      <w:numFmt w:val="upperRoman"/>
      <w:lvlText w:val="%1."/>
      <w:lvlJc w:val="left"/>
      <w:pPr>
        <w:ind w:left="873" w:hanging="447"/>
        <w:jc w:val="right"/>
      </w:pPr>
      <w:rPr>
        <w:rFonts w:ascii="Times New Roman" w:eastAsia="Times New Roman" w:hAnsi="Times New Roman" w:cs="Times New Roman" w:hint="default"/>
        <w:b/>
        <w:bCs/>
        <w:color w:val="585858"/>
        <w:w w:val="99"/>
        <w:sz w:val="19"/>
        <w:szCs w:val="19"/>
      </w:rPr>
    </w:lvl>
    <w:lvl w:ilvl="1" w:tplc="D4F67466">
      <w:numFmt w:val="bullet"/>
      <w:lvlText w:val="•"/>
      <w:lvlJc w:val="left"/>
      <w:pPr>
        <w:ind w:left="2237" w:hanging="447"/>
      </w:pPr>
      <w:rPr>
        <w:rFonts w:hint="default"/>
      </w:rPr>
    </w:lvl>
    <w:lvl w:ilvl="2" w:tplc="CCC06B4E">
      <w:numFmt w:val="bullet"/>
      <w:lvlText w:val="•"/>
      <w:lvlJc w:val="left"/>
      <w:pPr>
        <w:ind w:left="2615" w:hanging="447"/>
      </w:pPr>
      <w:rPr>
        <w:rFonts w:hint="default"/>
      </w:rPr>
    </w:lvl>
    <w:lvl w:ilvl="3" w:tplc="01C642C2">
      <w:numFmt w:val="bullet"/>
      <w:lvlText w:val="•"/>
      <w:lvlJc w:val="left"/>
      <w:pPr>
        <w:ind w:left="2993" w:hanging="447"/>
      </w:pPr>
      <w:rPr>
        <w:rFonts w:hint="default"/>
      </w:rPr>
    </w:lvl>
    <w:lvl w:ilvl="4" w:tplc="75C205F0">
      <w:numFmt w:val="bullet"/>
      <w:lvlText w:val="•"/>
      <w:lvlJc w:val="left"/>
      <w:pPr>
        <w:ind w:left="3371" w:hanging="447"/>
      </w:pPr>
      <w:rPr>
        <w:rFonts w:hint="default"/>
      </w:rPr>
    </w:lvl>
    <w:lvl w:ilvl="5" w:tplc="027C91E2">
      <w:numFmt w:val="bullet"/>
      <w:lvlText w:val="•"/>
      <w:lvlJc w:val="left"/>
      <w:pPr>
        <w:ind w:left="3749" w:hanging="447"/>
      </w:pPr>
      <w:rPr>
        <w:rFonts w:hint="default"/>
      </w:rPr>
    </w:lvl>
    <w:lvl w:ilvl="6" w:tplc="EE9A37A6">
      <w:numFmt w:val="bullet"/>
      <w:lvlText w:val="•"/>
      <w:lvlJc w:val="left"/>
      <w:pPr>
        <w:ind w:left="4127" w:hanging="447"/>
      </w:pPr>
      <w:rPr>
        <w:rFonts w:hint="default"/>
      </w:rPr>
    </w:lvl>
    <w:lvl w:ilvl="7" w:tplc="3316369A">
      <w:numFmt w:val="bullet"/>
      <w:lvlText w:val="•"/>
      <w:lvlJc w:val="left"/>
      <w:pPr>
        <w:ind w:left="4504" w:hanging="447"/>
      </w:pPr>
      <w:rPr>
        <w:rFonts w:hint="default"/>
      </w:rPr>
    </w:lvl>
    <w:lvl w:ilvl="8" w:tplc="00DAF504">
      <w:numFmt w:val="bullet"/>
      <w:lvlText w:val="•"/>
      <w:lvlJc w:val="left"/>
      <w:pPr>
        <w:ind w:left="4882" w:hanging="447"/>
      </w:pPr>
      <w:rPr>
        <w:rFonts w:hint="default"/>
      </w:rPr>
    </w:lvl>
  </w:abstractNum>
  <w:abstractNum w:abstractNumId="3">
    <w:nsid w:val="36022F5D"/>
    <w:multiLevelType w:val="hybridMultilevel"/>
    <w:tmpl w:val="AC826C2A"/>
    <w:lvl w:ilvl="0" w:tplc="F5763384">
      <w:start w:val="1"/>
      <w:numFmt w:val="upperRoman"/>
      <w:lvlText w:val="%1."/>
      <w:lvlJc w:val="left"/>
      <w:pPr>
        <w:ind w:left="589" w:hanging="447"/>
        <w:jc w:val="right"/>
      </w:pPr>
      <w:rPr>
        <w:rFonts w:ascii="Times New Roman" w:eastAsia="Times New Roman" w:hAnsi="Times New Roman" w:cs="Times New Roman" w:hint="default"/>
        <w:b/>
        <w:bCs/>
        <w:color w:val="585858"/>
        <w:w w:val="99"/>
        <w:sz w:val="19"/>
        <w:szCs w:val="19"/>
      </w:rPr>
    </w:lvl>
    <w:lvl w:ilvl="1" w:tplc="D4F67466">
      <w:numFmt w:val="bullet"/>
      <w:lvlText w:val="•"/>
      <w:lvlJc w:val="left"/>
      <w:pPr>
        <w:ind w:left="2237" w:hanging="447"/>
      </w:pPr>
      <w:rPr>
        <w:rFonts w:hint="default"/>
      </w:rPr>
    </w:lvl>
    <w:lvl w:ilvl="2" w:tplc="CCC06B4E">
      <w:numFmt w:val="bullet"/>
      <w:lvlText w:val="•"/>
      <w:lvlJc w:val="left"/>
      <w:pPr>
        <w:ind w:left="2615" w:hanging="447"/>
      </w:pPr>
      <w:rPr>
        <w:rFonts w:hint="default"/>
      </w:rPr>
    </w:lvl>
    <w:lvl w:ilvl="3" w:tplc="01C642C2">
      <w:numFmt w:val="bullet"/>
      <w:lvlText w:val="•"/>
      <w:lvlJc w:val="left"/>
      <w:pPr>
        <w:ind w:left="2993" w:hanging="447"/>
      </w:pPr>
      <w:rPr>
        <w:rFonts w:hint="default"/>
      </w:rPr>
    </w:lvl>
    <w:lvl w:ilvl="4" w:tplc="75C205F0">
      <w:numFmt w:val="bullet"/>
      <w:lvlText w:val="•"/>
      <w:lvlJc w:val="left"/>
      <w:pPr>
        <w:ind w:left="3371" w:hanging="447"/>
      </w:pPr>
      <w:rPr>
        <w:rFonts w:hint="default"/>
      </w:rPr>
    </w:lvl>
    <w:lvl w:ilvl="5" w:tplc="027C91E2">
      <w:numFmt w:val="bullet"/>
      <w:lvlText w:val="•"/>
      <w:lvlJc w:val="left"/>
      <w:pPr>
        <w:ind w:left="3749" w:hanging="447"/>
      </w:pPr>
      <w:rPr>
        <w:rFonts w:hint="default"/>
      </w:rPr>
    </w:lvl>
    <w:lvl w:ilvl="6" w:tplc="EE9A37A6">
      <w:numFmt w:val="bullet"/>
      <w:lvlText w:val="•"/>
      <w:lvlJc w:val="left"/>
      <w:pPr>
        <w:ind w:left="4127" w:hanging="447"/>
      </w:pPr>
      <w:rPr>
        <w:rFonts w:hint="default"/>
      </w:rPr>
    </w:lvl>
    <w:lvl w:ilvl="7" w:tplc="3316369A">
      <w:numFmt w:val="bullet"/>
      <w:lvlText w:val="•"/>
      <w:lvlJc w:val="left"/>
      <w:pPr>
        <w:ind w:left="4504" w:hanging="447"/>
      </w:pPr>
      <w:rPr>
        <w:rFonts w:hint="default"/>
      </w:rPr>
    </w:lvl>
    <w:lvl w:ilvl="8" w:tplc="00DAF504">
      <w:numFmt w:val="bullet"/>
      <w:lvlText w:val="•"/>
      <w:lvlJc w:val="left"/>
      <w:pPr>
        <w:ind w:left="4882" w:hanging="447"/>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BF8"/>
    <w:rsid w:val="000E4C9D"/>
    <w:rsid w:val="00291032"/>
    <w:rsid w:val="0042426C"/>
    <w:rsid w:val="00B10ABB"/>
    <w:rsid w:val="00B63039"/>
    <w:rsid w:val="00C75BF8"/>
    <w:rsid w:val="00E05521"/>
  </w:rsids>
  <m:mathPr>
    <m:mathFont m:val="Cambria Math"/>
    <m:brkBin m:val="before"/>
    <m:brkBinSub m:val="--"/>
    <m:smallFrac m:val="0"/>
    <m:dispDef/>
    <m:lMargin m:val="0"/>
    <m:rMargin m:val="0"/>
    <m:defJc m:val="centerGroup"/>
    <m:wrapIndent m:val="1440"/>
    <m:intLim m:val="subSup"/>
    <m:naryLim m:val="undOvr"/>
  </m:mathPr>
  <w:themeFontLang w:val="en-ZA"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75BF8"/>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C75BF8"/>
    <w:pPr>
      <w:spacing w:before="74"/>
      <w:ind w:left="594" w:right="151"/>
      <w:outlineLvl w:val="0"/>
    </w:pPr>
    <w:rPr>
      <w:b/>
      <w:bCs/>
    </w:rPr>
  </w:style>
  <w:style w:type="paragraph" w:styleId="Heading3">
    <w:name w:val="heading 3"/>
    <w:basedOn w:val="Normal"/>
    <w:link w:val="Heading3Char"/>
    <w:uiPriority w:val="1"/>
    <w:qFormat/>
    <w:rsid w:val="00C75BF8"/>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75BF8"/>
    <w:rPr>
      <w:rFonts w:ascii="Times New Roman" w:eastAsia="Times New Roman" w:hAnsi="Times New Roman" w:cs="Times New Roman"/>
      <w:b/>
      <w:bCs/>
      <w:lang w:val="en-US"/>
    </w:rPr>
  </w:style>
  <w:style w:type="character" w:customStyle="1" w:styleId="Heading3Char">
    <w:name w:val="Heading 3 Char"/>
    <w:basedOn w:val="DefaultParagraphFont"/>
    <w:link w:val="Heading3"/>
    <w:uiPriority w:val="1"/>
    <w:rsid w:val="00C75BF8"/>
    <w:rPr>
      <w:rFonts w:ascii="Times New Roman" w:eastAsia="Times New Roman" w:hAnsi="Times New Roman" w:cs="Times New Roman"/>
      <w:b/>
      <w:bCs/>
      <w:sz w:val="19"/>
      <w:szCs w:val="19"/>
      <w:lang w:val="en-US"/>
    </w:rPr>
  </w:style>
  <w:style w:type="paragraph" w:styleId="BodyText">
    <w:name w:val="Body Text"/>
    <w:basedOn w:val="Normal"/>
    <w:link w:val="BodyTextChar"/>
    <w:uiPriority w:val="1"/>
    <w:qFormat/>
    <w:rsid w:val="00C75BF8"/>
    <w:rPr>
      <w:sz w:val="19"/>
      <w:szCs w:val="19"/>
    </w:rPr>
  </w:style>
  <w:style w:type="character" w:customStyle="1" w:styleId="BodyTextChar">
    <w:name w:val="Body Text Char"/>
    <w:basedOn w:val="DefaultParagraphFont"/>
    <w:link w:val="BodyText"/>
    <w:uiPriority w:val="1"/>
    <w:rsid w:val="00C75BF8"/>
    <w:rPr>
      <w:rFonts w:ascii="Times New Roman" w:eastAsia="Times New Roman" w:hAnsi="Times New Roman" w:cs="Times New Roman"/>
      <w:sz w:val="19"/>
      <w:szCs w:val="19"/>
      <w:lang w:val="en-US"/>
    </w:rPr>
  </w:style>
  <w:style w:type="paragraph" w:styleId="ListParagraph">
    <w:name w:val="List Paragraph"/>
    <w:basedOn w:val="Normal"/>
    <w:uiPriority w:val="1"/>
    <w:qFormat/>
    <w:rsid w:val="00C75BF8"/>
    <w:pPr>
      <w:ind w:left="1757" w:hanging="447"/>
    </w:pPr>
  </w:style>
  <w:style w:type="paragraph" w:styleId="BalloonText">
    <w:name w:val="Balloon Text"/>
    <w:basedOn w:val="Normal"/>
    <w:link w:val="BalloonTextChar"/>
    <w:uiPriority w:val="99"/>
    <w:semiHidden/>
    <w:unhideWhenUsed/>
    <w:rsid w:val="00C75BF8"/>
    <w:rPr>
      <w:rFonts w:ascii="Tahoma" w:hAnsi="Tahoma" w:cs="Tahoma"/>
      <w:sz w:val="16"/>
      <w:szCs w:val="16"/>
    </w:rPr>
  </w:style>
  <w:style w:type="character" w:customStyle="1" w:styleId="BalloonTextChar">
    <w:name w:val="Balloon Text Char"/>
    <w:basedOn w:val="DefaultParagraphFont"/>
    <w:link w:val="BalloonText"/>
    <w:uiPriority w:val="99"/>
    <w:semiHidden/>
    <w:rsid w:val="00C75BF8"/>
    <w:rPr>
      <w:rFonts w:ascii="Tahoma" w:eastAsia="Times New Roman" w:hAnsi="Tahoma" w:cs="Tahoma"/>
      <w:sz w:val="16"/>
      <w:szCs w:val="16"/>
      <w:lang w:val="en-US"/>
    </w:rPr>
  </w:style>
  <w:style w:type="paragraph" w:styleId="FootnoteText">
    <w:name w:val="footnote text"/>
    <w:basedOn w:val="Normal"/>
    <w:link w:val="FootnoteTextChar"/>
    <w:uiPriority w:val="99"/>
    <w:semiHidden/>
    <w:unhideWhenUsed/>
    <w:rsid w:val="00C75BF8"/>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75BF8"/>
    <w:rPr>
      <w:sz w:val="20"/>
      <w:szCs w:val="20"/>
      <w:lang w:val="en-US"/>
    </w:rPr>
  </w:style>
  <w:style w:type="character" w:styleId="FootnoteReference">
    <w:name w:val="footnote reference"/>
    <w:basedOn w:val="DefaultParagraphFont"/>
    <w:uiPriority w:val="99"/>
    <w:semiHidden/>
    <w:unhideWhenUsed/>
    <w:rsid w:val="00C75BF8"/>
    <w:rPr>
      <w:vertAlign w:val="superscript"/>
    </w:rPr>
  </w:style>
  <w:style w:type="paragraph" w:styleId="Bibliography">
    <w:name w:val="Bibliography"/>
    <w:basedOn w:val="Normal"/>
    <w:next w:val="Normal"/>
    <w:uiPriority w:val="37"/>
    <w:unhideWhenUsed/>
    <w:rsid w:val="00291032"/>
    <w:pPr>
      <w:widowControl/>
      <w:autoSpaceDE/>
      <w:autoSpaceDN/>
      <w:spacing w:after="200" w:line="276" w:lineRule="auto"/>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75BF8"/>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C75BF8"/>
    <w:pPr>
      <w:spacing w:before="74"/>
      <w:ind w:left="594" w:right="151"/>
      <w:outlineLvl w:val="0"/>
    </w:pPr>
    <w:rPr>
      <w:b/>
      <w:bCs/>
    </w:rPr>
  </w:style>
  <w:style w:type="paragraph" w:styleId="Heading3">
    <w:name w:val="heading 3"/>
    <w:basedOn w:val="Normal"/>
    <w:link w:val="Heading3Char"/>
    <w:uiPriority w:val="1"/>
    <w:qFormat/>
    <w:rsid w:val="00C75BF8"/>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75BF8"/>
    <w:rPr>
      <w:rFonts w:ascii="Times New Roman" w:eastAsia="Times New Roman" w:hAnsi="Times New Roman" w:cs="Times New Roman"/>
      <w:b/>
      <w:bCs/>
      <w:lang w:val="en-US"/>
    </w:rPr>
  </w:style>
  <w:style w:type="character" w:customStyle="1" w:styleId="Heading3Char">
    <w:name w:val="Heading 3 Char"/>
    <w:basedOn w:val="DefaultParagraphFont"/>
    <w:link w:val="Heading3"/>
    <w:uiPriority w:val="1"/>
    <w:rsid w:val="00C75BF8"/>
    <w:rPr>
      <w:rFonts w:ascii="Times New Roman" w:eastAsia="Times New Roman" w:hAnsi="Times New Roman" w:cs="Times New Roman"/>
      <w:b/>
      <w:bCs/>
      <w:sz w:val="19"/>
      <w:szCs w:val="19"/>
      <w:lang w:val="en-US"/>
    </w:rPr>
  </w:style>
  <w:style w:type="paragraph" w:styleId="BodyText">
    <w:name w:val="Body Text"/>
    <w:basedOn w:val="Normal"/>
    <w:link w:val="BodyTextChar"/>
    <w:uiPriority w:val="1"/>
    <w:qFormat/>
    <w:rsid w:val="00C75BF8"/>
    <w:rPr>
      <w:sz w:val="19"/>
      <w:szCs w:val="19"/>
    </w:rPr>
  </w:style>
  <w:style w:type="character" w:customStyle="1" w:styleId="BodyTextChar">
    <w:name w:val="Body Text Char"/>
    <w:basedOn w:val="DefaultParagraphFont"/>
    <w:link w:val="BodyText"/>
    <w:uiPriority w:val="1"/>
    <w:rsid w:val="00C75BF8"/>
    <w:rPr>
      <w:rFonts w:ascii="Times New Roman" w:eastAsia="Times New Roman" w:hAnsi="Times New Roman" w:cs="Times New Roman"/>
      <w:sz w:val="19"/>
      <w:szCs w:val="19"/>
      <w:lang w:val="en-US"/>
    </w:rPr>
  </w:style>
  <w:style w:type="paragraph" w:styleId="ListParagraph">
    <w:name w:val="List Paragraph"/>
    <w:basedOn w:val="Normal"/>
    <w:uiPriority w:val="1"/>
    <w:qFormat/>
    <w:rsid w:val="00C75BF8"/>
    <w:pPr>
      <w:ind w:left="1757" w:hanging="447"/>
    </w:pPr>
  </w:style>
  <w:style w:type="paragraph" w:styleId="BalloonText">
    <w:name w:val="Balloon Text"/>
    <w:basedOn w:val="Normal"/>
    <w:link w:val="BalloonTextChar"/>
    <w:uiPriority w:val="99"/>
    <w:semiHidden/>
    <w:unhideWhenUsed/>
    <w:rsid w:val="00C75BF8"/>
    <w:rPr>
      <w:rFonts w:ascii="Tahoma" w:hAnsi="Tahoma" w:cs="Tahoma"/>
      <w:sz w:val="16"/>
      <w:szCs w:val="16"/>
    </w:rPr>
  </w:style>
  <w:style w:type="character" w:customStyle="1" w:styleId="BalloonTextChar">
    <w:name w:val="Balloon Text Char"/>
    <w:basedOn w:val="DefaultParagraphFont"/>
    <w:link w:val="BalloonText"/>
    <w:uiPriority w:val="99"/>
    <w:semiHidden/>
    <w:rsid w:val="00C75BF8"/>
    <w:rPr>
      <w:rFonts w:ascii="Tahoma" w:eastAsia="Times New Roman" w:hAnsi="Tahoma" w:cs="Tahoma"/>
      <w:sz w:val="16"/>
      <w:szCs w:val="16"/>
      <w:lang w:val="en-US"/>
    </w:rPr>
  </w:style>
  <w:style w:type="paragraph" w:styleId="FootnoteText">
    <w:name w:val="footnote text"/>
    <w:basedOn w:val="Normal"/>
    <w:link w:val="FootnoteTextChar"/>
    <w:uiPriority w:val="99"/>
    <w:semiHidden/>
    <w:unhideWhenUsed/>
    <w:rsid w:val="00C75BF8"/>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75BF8"/>
    <w:rPr>
      <w:sz w:val="20"/>
      <w:szCs w:val="20"/>
      <w:lang w:val="en-US"/>
    </w:rPr>
  </w:style>
  <w:style w:type="character" w:styleId="FootnoteReference">
    <w:name w:val="footnote reference"/>
    <w:basedOn w:val="DefaultParagraphFont"/>
    <w:uiPriority w:val="99"/>
    <w:semiHidden/>
    <w:unhideWhenUsed/>
    <w:rsid w:val="00C75BF8"/>
    <w:rPr>
      <w:vertAlign w:val="superscript"/>
    </w:rPr>
  </w:style>
  <w:style w:type="paragraph" w:styleId="Bibliography">
    <w:name w:val="Bibliography"/>
    <w:basedOn w:val="Normal"/>
    <w:next w:val="Normal"/>
    <w:uiPriority w:val="37"/>
    <w:unhideWhenUsed/>
    <w:rsid w:val="00291032"/>
    <w:pPr>
      <w:widowControl/>
      <w:autoSpaceDE/>
      <w:autoSpaceDN/>
      <w:spacing w:after="200" w:line="276" w:lineRule="auto"/>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www.openaccessjournals.com/articles/major-risk-factors-for-atherosclerosis-and-metabolic-syndrome-the-uhs-1217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C928898-E721-4D6B-A7DB-5AAFA842E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SINHA,  N.P. (PROF.)</dc:creator>
  <cp:lastModifiedBy>SINHA,  N.P. (PROF.)</cp:lastModifiedBy>
  <cp:revision>2</cp:revision>
  <dcterms:created xsi:type="dcterms:W3CDTF">2019-04-25T06:31:00Z</dcterms:created>
  <dcterms:modified xsi:type="dcterms:W3CDTF">2019-04-25T06:31:00Z</dcterms:modified>
</cp:coreProperties>
</file>