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752262" w:rsidP="00494130">
      <w:pPr>
        <w:pStyle w:val="Balk1"/>
        <w:spacing w:before="170"/>
        <w:ind w:left="0"/>
      </w:pPr>
      <w:r>
        <w:rPr>
          <w:color w:val="337AB7"/>
        </w:rPr>
        <w:t>Could chameleon brain structure studies help the treatment of neurofibromatosis?</w:t>
      </w:r>
    </w:p>
    <w:p w:rsidR="005973B9" w:rsidRDefault="00752262" w:rsidP="005973B9">
      <w:pPr>
        <w:pStyle w:val="GvdeMetni"/>
        <w:spacing w:before="73" w:line="198" w:lineRule="exact"/>
        <w:ind w:left="100" w:right="5987"/>
        <w:rPr>
          <w:rFonts w:ascii="Arial"/>
        </w:rPr>
      </w:pPr>
      <w:r>
        <w:rPr>
          <w:rFonts w:ascii="Arial"/>
        </w:rPr>
        <w:t xml:space="preserve">Cemil </w:t>
      </w:r>
      <w:proofErr w:type="spellStart"/>
      <w:r>
        <w:rPr>
          <w:rFonts w:ascii="Arial"/>
        </w:rPr>
        <w:t>Koyuno</w:t>
      </w:r>
      <w:r>
        <w:rPr>
          <w:rFonts w:ascii="Arial"/>
        </w:rPr>
        <w:t>ğ</w:t>
      </w:r>
      <w:r>
        <w:rPr>
          <w:rFonts w:ascii="Arial"/>
        </w:rPr>
        <w:t>lu</w:t>
      </w:r>
      <w:proofErr w:type="spellEnd"/>
      <w:r>
        <w:rPr>
          <w:rFonts w:ascii="Arial"/>
        </w:rPr>
        <w:t xml:space="preserve">, Energy Systems Engineering Department, Central Campus, </w:t>
      </w:r>
      <w:proofErr w:type="spellStart"/>
      <w:r>
        <w:rPr>
          <w:rFonts w:ascii="Arial"/>
        </w:rPr>
        <w:t>Cinarcik</w:t>
      </w:r>
      <w:proofErr w:type="spellEnd"/>
      <w:r>
        <w:rPr>
          <w:rFonts w:ascii="Arial"/>
        </w:rPr>
        <w:t xml:space="preserve"> Road 5th km, </w:t>
      </w:r>
      <w:proofErr w:type="spellStart"/>
      <w:r>
        <w:rPr>
          <w:rFonts w:ascii="Arial"/>
        </w:rPr>
        <w:t>Yalova</w:t>
      </w:r>
      <w:proofErr w:type="spellEnd"/>
      <w:r>
        <w:rPr>
          <w:rFonts w:ascii="Arial"/>
        </w:rPr>
        <w:t xml:space="preserve"> University, </w:t>
      </w:r>
      <w:proofErr w:type="spellStart"/>
      <w:r>
        <w:rPr>
          <w:rFonts w:ascii="Arial"/>
        </w:rPr>
        <w:t>Yalova</w:t>
      </w:r>
      <w:proofErr w:type="spellEnd"/>
      <w:r>
        <w:rPr>
          <w:rFonts w:ascii="Arial"/>
        </w:rPr>
        <w:t>, 77200, Turkey</w:t>
      </w:r>
    </w:p>
    <w:p w:rsidR="00752262" w:rsidRDefault="00752262" w:rsidP="005973B9">
      <w:pPr>
        <w:pStyle w:val="GvdeMetni"/>
        <w:spacing w:before="73" w:line="198" w:lineRule="exact"/>
        <w:ind w:left="100" w:right="5987"/>
        <w:rPr>
          <w:rFonts w:ascii="Arial"/>
        </w:rPr>
      </w:pPr>
      <w:r>
        <w:rPr>
          <w:rFonts w:ascii="Arial"/>
        </w:rPr>
        <w:t>cemil.koyunoglu@yalova.edu.tr</w:t>
      </w:r>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t>Abstract</w:t>
      </w:r>
    </w:p>
    <w:p w:rsidR="00752262" w:rsidRDefault="00752262" w:rsidP="00752262">
      <w:pPr>
        <w:pStyle w:val="Default"/>
      </w:pPr>
    </w:p>
    <w:p w:rsidR="00752262" w:rsidRDefault="00752262" w:rsidP="00752262">
      <w:pPr>
        <w:pStyle w:val="GvdeMetni"/>
        <w:spacing w:before="90" w:line="280" w:lineRule="auto"/>
        <w:ind w:left="100"/>
        <w:jc w:val="both"/>
      </w:pPr>
      <w:r w:rsidRPr="00752262">
        <w:rPr>
          <w:rStyle w:val="A3"/>
          <w:sz w:val="18"/>
          <w:szCs w:val="18"/>
        </w:rPr>
        <w:t xml:space="preserve">If our eyes had the eye system of a chameleon, perhaps sunglasses technology would have a hard time keeping up with us. This article </w:t>
      </w:r>
      <w:proofErr w:type="gramStart"/>
      <w:r w:rsidRPr="00752262">
        <w:rPr>
          <w:rStyle w:val="A3"/>
          <w:sz w:val="18"/>
          <w:szCs w:val="18"/>
        </w:rPr>
        <w:t>actually aimed</w:t>
      </w:r>
      <w:proofErr w:type="gramEnd"/>
      <w:r w:rsidRPr="00752262">
        <w:rPr>
          <w:rStyle w:val="A3"/>
          <w:sz w:val="18"/>
          <w:szCs w:val="18"/>
        </w:rPr>
        <w:t xml:space="preserve"> to show how important it is to provide a standard of living that will not change the normal life of every living creature in nature, and how much it offers solutions to the great problems of human beings. In this editorial article, I tried to explain which genetic dependent skin disease (neurofibromatosis) causes the natural nervous systems of chameleons, which change the mechanism on the skin.</w:t>
      </w:r>
    </w:p>
    <w:p w:rsidR="00AE3E37" w:rsidRDefault="00AE3E37">
      <w:pPr>
        <w:pStyle w:val="GvdeMetni"/>
        <w:spacing w:before="90" w:line="280" w:lineRule="auto"/>
        <w:ind w:left="100"/>
        <w:jc w:val="both"/>
      </w:pPr>
    </w:p>
    <w:p w:rsidR="00AE3E37" w:rsidRDefault="00A9710C">
      <w:pPr>
        <w:pStyle w:val="Balk3"/>
        <w:spacing w:before="74"/>
      </w:pPr>
      <w:r>
        <w:rPr>
          <w:b w:val="0"/>
        </w:rPr>
        <w:br w:type="column"/>
      </w:r>
      <w:r>
        <w:rPr>
          <w:color w:val="BF5A14"/>
        </w:rPr>
        <w:t>Image</w:t>
      </w:r>
    </w:p>
    <w:p w:rsidR="00AE3E37" w:rsidRDefault="001D19D6" w:rsidP="001D19D6">
      <w:pPr>
        <w:pStyle w:val="GvdeMetni"/>
        <w:spacing w:before="2"/>
        <w:jc w:val="center"/>
        <w:rPr>
          <w:rFonts w:ascii="Arial"/>
          <w:b/>
          <w:sz w:val="16"/>
        </w:rPr>
      </w:pPr>
      <w:r w:rsidRPr="001D19D6">
        <w:rPr>
          <w:rFonts w:ascii="Arial"/>
          <w:b/>
          <w:noProof/>
          <w:sz w:val="16"/>
        </w:rPr>
        <w:drawing>
          <wp:inline distT="0" distB="0" distL="0" distR="0">
            <wp:extent cx="2004060" cy="1992402"/>
            <wp:effectExtent l="0" t="0" r="0"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6054" cy="2004326"/>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D19D6" w:rsidRPr="001D19D6" w:rsidRDefault="001D19D6" w:rsidP="001D19D6">
      <w:pPr>
        <w:pStyle w:val="EndNoteBibliography"/>
        <w:spacing w:after="0"/>
        <w:ind w:left="720" w:hanging="720"/>
        <w:rPr>
          <w:rFonts w:asciiTheme="minorHAnsi" w:hAnsiTheme="minorHAnsi" w:cstheme="minorHAnsi"/>
          <w:sz w:val="18"/>
          <w:szCs w:val="18"/>
        </w:rPr>
      </w:pPr>
      <w:bookmarkStart w:id="0" w:name="_Hlk53234140"/>
      <w:r w:rsidRPr="001D19D6">
        <w:rPr>
          <w:rFonts w:asciiTheme="minorHAnsi" w:hAnsiTheme="minorHAnsi" w:cstheme="minorHAnsi"/>
          <w:sz w:val="18"/>
          <w:szCs w:val="18"/>
        </w:rPr>
        <w:t>[</w:t>
      </w:r>
      <w:r>
        <w:rPr>
          <w:rFonts w:asciiTheme="minorHAnsi" w:hAnsiTheme="minorHAnsi" w:cstheme="minorHAnsi"/>
          <w:sz w:val="18"/>
          <w:szCs w:val="18"/>
        </w:rPr>
        <w:t>1</w:t>
      </w:r>
      <w:r w:rsidRPr="001D19D6">
        <w:rPr>
          <w:rFonts w:asciiTheme="minorHAnsi" w:hAnsiTheme="minorHAnsi" w:cstheme="minorHAnsi"/>
          <w:sz w:val="18"/>
          <w:szCs w:val="18"/>
        </w:rPr>
        <w:t>]</w:t>
      </w:r>
      <w:r w:rsidRPr="001D19D6">
        <w:rPr>
          <w:rFonts w:asciiTheme="minorHAnsi" w:hAnsiTheme="minorHAnsi" w:cstheme="minorHAnsi"/>
          <w:sz w:val="18"/>
          <w:szCs w:val="18"/>
        </w:rPr>
        <w:tab/>
        <w:t>Koyunoğlu C. Use Chou’s 5-Steps Rule to Reveal Why SARS + MERS = COVID-19? Journal of Biochemistry and Analytical studies 2020;4(2).</w:t>
      </w:r>
    </w:p>
    <w:p w:rsidR="001D19D6" w:rsidRPr="001D19D6" w:rsidRDefault="001D19D6" w:rsidP="001D19D6">
      <w:pPr>
        <w:pStyle w:val="EndNoteBibliography"/>
        <w:spacing w:after="0"/>
        <w:ind w:left="720" w:hanging="720"/>
        <w:rPr>
          <w:rFonts w:asciiTheme="minorHAnsi" w:hAnsiTheme="minorHAnsi" w:cstheme="minorHAnsi"/>
          <w:sz w:val="18"/>
          <w:szCs w:val="18"/>
        </w:rPr>
      </w:pPr>
      <w:r w:rsidRPr="001D19D6">
        <w:rPr>
          <w:rFonts w:asciiTheme="minorHAnsi" w:hAnsiTheme="minorHAnsi" w:cstheme="minorHAnsi"/>
          <w:sz w:val="18"/>
          <w:szCs w:val="18"/>
        </w:rPr>
        <w:t>[</w:t>
      </w:r>
      <w:r>
        <w:rPr>
          <w:rFonts w:asciiTheme="minorHAnsi" w:hAnsiTheme="minorHAnsi" w:cstheme="minorHAnsi"/>
          <w:sz w:val="18"/>
          <w:szCs w:val="18"/>
        </w:rPr>
        <w:t>2</w:t>
      </w:r>
      <w:r w:rsidRPr="001D19D6">
        <w:rPr>
          <w:rFonts w:asciiTheme="minorHAnsi" w:hAnsiTheme="minorHAnsi" w:cstheme="minorHAnsi"/>
          <w:sz w:val="18"/>
          <w:szCs w:val="18"/>
        </w:rPr>
        <w:t>]</w:t>
      </w:r>
      <w:r w:rsidRPr="001D19D6">
        <w:rPr>
          <w:rFonts w:asciiTheme="minorHAnsi" w:hAnsiTheme="minorHAnsi" w:cstheme="minorHAnsi"/>
          <w:sz w:val="18"/>
          <w:szCs w:val="18"/>
        </w:rPr>
        <w:tab/>
        <w:t>Koyunoğlu C. The Vital Importance of the Extracorporeal Membrane Oxygenation (ECMO) Device on COVID-19 Patients. International Journal of Clinical &amp; Medical Informatics 2020;3(1).</w:t>
      </w:r>
    </w:p>
    <w:p w:rsidR="001D19D6" w:rsidRPr="001D19D6" w:rsidRDefault="001D19D6" w:rsidP="001D19D6">
      <w:pPr>
        <w:pStyle w:val="EndNoteBibliography"/>
        <w:spacing w:after="0"/>
        <w:ind w:left="720" w:hanging="720"/>
        <w:rPr>
          <w:rFonts w:asciiTheme="minorHAnsi" w:hAnsiTheme="minorHAnsi" w:cstheme="minorHAnsi"/>
          <w:sz w:val="18"/>
          <w:szCs w:val="18"/>
        </w:rPr>
      </w:pPr>
      <w:r w:rsidRPr="001D19D6">
        <w:rPr>
          <w:rFonts w:asciiTheme="minorHAnsi" w:hAnsiTheme="minorHAnsi" w:cstheme="minorHAnsi"/>
          <w:sz w:val="18"/>
          <w:szCs w:val="18"/>
        </w:rPr>
        <w:t>[</w:t>
      </w:r>
      <w:r>
        <w:rPr>
          <w:rFonts w:asciiTheme="minorHAnsi" w:hAnsiTheme="minorHAnsi" w:cstheme="minorHAnsi"/>
          <w:sz w:val="18"/>
          <w:szCs w:val="18"/>
        </w:rPr>
        <w:t>3</w:t>
      </w:r>
      <w:r w:rsidRPr="001D19D6">
        <w:rPr>
          <w:rFonts w:asciiTheme="minorHAnsi" w:hAnsiTheme="minorHAnsi" w:cstheme="minorHAnsi"/>
          <w:sz w:val="18"/>
          <w:szCs w:val="18"/>
        </w:rPr>
        <w:t>]</w:t>
      </w:r>
      <w:r w:rsidRPr="001D19D6">
        <w:rPr>
          <w:rFonts w:asciiTheme="minorHAnsi" w:hAnsiTheme="minorHAnsi" w:cstheme="minorHAnsi"/>
          <w:sz w:val="18"/>
          <w:szCs w:val="18"/>
        </w:rPr>
        <w:tab/>
        <w:t>Koyunoğlu C. How to Act with the Fact that the COVID-19 Virus is Derived from Bats? ACTA Scientific Biotechnology (ASBT) 2020;1(7):1-2.</w:t>
      </w:r>
    </w:p>
    <w:p w:rsidR="001D19D6" w:rsidRPr="001D19D6" w:rsidRDefault="001D19D6" w:rsidP="001D19D6">
      <w:pPr>
        <w:pStyle w:val="EndNoteBibliography"/>
        <w:spacing w:after="0"/>
        <w:ind w:left="720" w:hanging="720"/>
        <w:rPr>
          <w:rFonts w:asciiTheme="minorHAnsi" w:hAnsiTheme="minorHAnsi" w:cstheme="minorHAnsi"/>
          <w:sz w:val="18"/>
          <w:szCs w:val="18"/>
        </w:rPr>
      </w:pPr>
      <w:r w:rsidRPr="001D19D6">
        <w:rPr>
          <w:rFonts w:asciiTheme="minorHAnsi" w:hAnsiTheme="minorHAnsi" w:cstheme="minorHAnsi"/>
          <w:sz w:val="18"/>
          <w:szCs w:val="18"/>
        </w:rPr>
        <w:t>[</w:t>
      </w:r>
      <w:r>
        <w:rPr>
          <w:rFonts w:asciiTheme="minorHAnsi" w:hAnsiTheme="minorHAnsi" w:cstheme="minorHAnsi"/>
          <w:sz w:val="18"/>
          <w:szCs w:val="18"/>
        </w:rPr>
        <w:t>4</w:t>
      </w:r>
      <w:r w:rsidRPr="001D19D6">
        <w:rPr>
          <w:rFonts w:asciiTheme="minorHAnsi" w:hAnsiTheme="minorHAnsi" w:cstheme="minorHAnsi"/>
          <w:sz w:val="18"/>
          <w:szCs w:val="18"/>
        </w:rPr>
        <w:t>]</w:t>
      </w:r>
      <w:r w:rsidRPr="001D19D6">
        <w:rPr>
          <w:rFonts w:asciiTheme="minorHAnsi" w:hAnsiTheme="minorHAnsi" w:cstheme="minorHAnsi"/>
          <w:sz w:val="18"/>
          <w:szCs w:val="18"/>
        </w:rPr>
        <w:tab/>
        <w:t>Koyunoğlu C. Bats: One of the Key Animals for Humanity; A Case Study for COVID 19. Biomedical Research and Clinical Reviews 2020;1(1).</w:t>
      </w:r>
    </w:p>
    <w:p w:rsidR="001D19D6" w:rsidRPr="001D19D6" w:rsidRDefault="001D19D6" w:rsidP="001D19D6">
      <w:pPr>
        <w:pStyle w:val="EndNoteBibliography"/>
        <w:spacing w:after="0"/>
        <w:ind w:left="720" w:hanging="720"/>
        <w:rPr>
          <w:rFonts w:asciiTheme="minorHAnsi" w:hAnsiTheme="minorHAnsi" w:cstheme="minorHAnsi"/>
          <w:sz w:val="18"/>
          <w:szCs w:val="18"/>
        </w:rPr>
      </w:pPr>
      <w:r w:rsidRPr="001D19D6">
        <w:rPr>
          <w:rFonts w:asciiTheme="minorHAnsi" w:hAnsiTheme="minorHAnsi" w:cstheme="minorHAnsi"/>
          <w:sz w:val="18"/>
          <w:szCs w:val="18"/>
        </w:rPr>
        <w:t>[</w:t>
      </w:r>
      <w:r>
        <w:rPr>
          <w:rFonts w:asciiTheme="minorHAnsi" w:hAnsiTheme="minorHAnsi" w:cstheme="minorHAnsi"/>
          <w:sz w:val="18"/>
          <w:szCs w:val="18"/>
        </w:rPr>
        <w:t>5</w:t>
      </w:r>
      <w:r w:rsidRPr="001D19D6">
        <w:rPr>
          <w:rFonts w:asciiTheme="minorHAnsi" w:hAnsiTheme="minorHAnsi" w:cstheme="minorHAnsi"/>
          <w:sz w:val="18"/>
          <w:szCs w:val="18"/>
        </w:rPr>
        <w:t>]</w:t>
      </w:r>
      <w:r w:rsidRPr="001D19D6">
        <w:rPr>
          <w:rFonts w:asciiTheme="minorHAnsi" w:hAnsiTheme="minorHAnsi" w:cstheme="minorHAnsi"/>
          <w:sz w:val="18"/>
          <w:szCs w:val="18"/>
        </w:rPr>
        <w:tab/>
        <w:t>Koyunoğlu C. Collecting Bio Information against COVID-19 with Pse-in-One Software. Journal of Environmental and Soil Sciences 2020;5(3).</w:t>
      </w:r>
      <w:bookmarkEnd w:id="0"/>
    </w:p>
    <w:p w:rsidR="001D19D6" w:rsidRPr="001D19D6" w:rsidRDefault="001D19D6" w:rsidP="001D19D6">
      <w:pPr>
        <w:pStyle w:val="EndNoteBibliography"/>
        <w:spacing w:after="0"/>
        <w:ind w:left="720" w:hanging="720"/>
        <w:rPr>
          <w:rFonts w:asciiTheme="minorHAnsi" w:hAnsiTheme="minorHAnsi" w:cstheme="minorHAnsi"/>
          <w:sz w:val="18"/>
          <w:szCs w:val="18"/>
        </w:rPr>
      </w:pPr>
      <w:r w:rsidRPr="001D19D6">
        <w:rPr>
          <w:rFonts w:asciiTheme="minorHAnsi" w:hAnsiTheme="minorHAnsi" w:cstheme="minorHAnsi"/>
          <w:sz w:val="18"/>
          <w:szCs w:val="18"/>
        </w:rPr>
        <w:t>[</w:t>
      </w:r>
      <w:r>
        <w:rPr>
          <w:rFonts w:asciiTheme="minorHAnsi" w:hAnsiTheme="minorHAnsi" w:cstheme="minorHAnsi"/>
          <w:sz w:val="18"/>
          <w:szCs w:val="18"/>
        </w:rPr>
        <w:t>6</w:t>
      </w:r>
      <w:r w:rsidRPr="001D19D6">
        <w:rPr>
          <w:rFonts w:asciiTheme="minorHAnsi" w:hAnsiTheme="minorHAnsi" w:cstheme="minorHAnsi"/>
          <w:sz w:val="18"/>
          <w:szCs w:val="18"/>
        </w:rPr>
        <w:t>]</w:t>
      </w:r>
      <w:r w:rsidRPr="001D19D6">
        <w:rPr>
          <w:rFonts w:asciiTheme="minorHAnsi" w:hAnsiTheme="minorHAnsi" w:cstheme="minorHAnsi"/>
          <w:sz w:val="18"/>
          <w:szCs w:val="18"/>
        </w:rPr>
        <w:tab/>
        <w:t>Koyunoğlu C. To Understand Well on the Source of COVID-19: Rhinolophus affinis-1. International Journal of Biochemistry &amp; Physiology 2020;5(2).</w:t>
      </w:r>
    </w:p>
    <w:p w:rsidR="001D19D6" w:rsidRPr="001D19D6" w:rsidRDefault="001D19D6" w:rsidP="001D19D6">
      <w:pPr>
        <w:pStyle w:val="EndNoteBibliography"/>
        <w:spacing w:after="0"/>
        <w:ind w:left="720" w:hanging="720"/>
        <w:rPr>
          <w:rFonts w:asciiTheme="minorHAnsi" w:hAnsiTheme="minorHAnsi" w:cstheme="minorHAnsi"/>
          <w:sz w:val="18"/>
          <w:szCs w:val="18"/>
        </w:rPr>
      </w:pPr>
      <w:bookmarkStart w:id="1" w:name="_GoBack"/>
      <w:r w:rsidRPr="001D19D6">
        <w:rPr>
          <w:rFonts w:asciiTheme="minorHAnsi" w:hAnsiTheme="minorHAnsi" w:cstheme="minorHAnsi"/>
          <w:sz w:val="18"/>
          <w:szCs w:val="18"/>
        </w:rPr>
        <w:t>[</w:t>
      </w:r>
      <w:r>
        <w:rPr>
          <w:rFonts w:asciiTheme="minorHAnsi" w:hAnsiTheme="minorHAnsi" w:cstheme="minorHAnsi"/>
          <w:sz w:val="18"/>
          <w:szCs w:val="18"/>
        </w:rPr>
        <w:t>7</w:t>
      </w:r>
      <w:r w:rsidRPr="001D19D6">
        <w:rPr>
          <w:rFonts w:asciiTheme="minorHAnsi" w:hAnsiTheme="minorHAnsi" w:cstheme="minorHAnsi"/>
          <w:sz w:val="18"/>
          <w:szCs w:val="18"/>
        </w:rPr>
        <w:t>]</w:t>
      </w:r>
      <w:r w:rsidRPr="001D19D6">
        <w:rPr>
          <w:rFonts w:asciiTheme="minorHAnsi" w:hAnsiTheme="minorHAnsi" w:cstheme="minorHAnsi"/>
          <w:sz w:val="18"/>
          <w:szCs w:val="18"/>
        </w:rPr>
        <w:tab/>
        <w:t xml:space="preserve">Koyunoğlu C. To understand well on the source of COVID-19: </w:t>
      </w:r>
      <w:bookmarkEnd w:id="1"/>
      <w:r w:rsidRPr="001D19D6">
        <w:rPr>
          <w:rFonts w:asciiTheme="minorHAnsi" w:hAnsiTheme="minorHAnsi" w:cstheme="minorHAnsi"/>
          <w:sz w:val="18"/>
          <w:szCs w:val="18"/>
        </w:rPr>
        <w:t>Rhinolophus affinis-2. Clinical Medical Reviews and Reports 2020;3(2).</w:t>
      </w:r>
    </w:p>
    <w:p w:rsidR="00AE3E37" w:rsidRDefault="001D19D6" w:rsidP="001D19D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1D19D6">
        <w:rPr>
          <w:rFonts w:asciiTheme="minorHAnsi" w:hAnsiTheme="minorHAnsi" w:cstheme="minorHAnsi"/>
          <w:sz w:val="18"/>
          <w:szCs w:val="18"/>
        </w:rPr>
        <w:t>[</w:t>
      </w:r>
      <w:r>
        <w:rPr>
          <w:rFonts w:asciiTheme="minorHAnsi" w:hAnsiTheme="minorHAnsi" w:cstheme="minorHAnsi"/>
          <w:sz w:val="18"/>
          <w:szCs w:val="18"/>
        </w:rPr>
        <w:t>8</w:t>
      </w:r>
      <w:r w:rsidRPr="001D19D6">
        <w:rPr>
          <w:rFonts w:asciiTheme="minorHAnsi" w:hAnsiTheme="minorHAnsi" w:cstheme="minorHAnsi"/>
          <w:sz w:val="18"/>
          <w:szCs w:val="18"/>
        </w:rPr>
        <w:t>]</w:t>
      </w:r>
      <w:r w:rsidRPr="001D19D6">
        <w:rPr>
          <w:rFonts w:asciiTheme="minorHAnsi" w:hAnsiTheme="minorHAnsi" w:cstheme="minorHAnsi"/>
          <w:sz w:val="18"/>
          <w:szCs w:val="18"/>
        </w:rPr>
        <w:tab/>
      </w:r>
      <w:proofErr w:type="spellStart"/>
      <w:r w:rsidRPr="001D19D6">
        <w:rPr>
          <w:rFonts w:asciiTheme="minorHAnsi" w:hAnsiTheme="minorHAnsi" w:cstheme="minorHAnsi"/>
          <w:sz w:val="18"/>
          <w:szCs w:val="18"/>
        </w:rPr>
        <w:t>Koyunoğlu</w:t>
      </w:r>
      <w:proofErr w:type="spellEnd"/>
      <w:r w:rsidRPr="001D19D6">
        <w:rPr>
          <w:rFonts w:asciiTheme="minorHAnsi" w:hAnsiTheme="minorHAnsi" w:cstheme="minorHAnsi"/>
          <w:sz w:val="18"/>
          <w:szCs w:val="18"/>
        </w:rPr>
        <w:t xml:space="preserve"> C. Which is more accurate SARS-</w:t>
      </w:r>
      <w:proofErr w:type="spellStart"/>
      <w:r w:rsidRPr="001D19D6">
        <w:rPr>
          <w:rFonts w:asciiTheme="minorHAnsi" w:hAnsiTheme="minorHAnsi" w:cstheme="minorHAnsi"/>
          <w:sz w:val="18"/>
          <w:szCs w:val="18"/>
        </w:rPr>
        <w:t>CoV</w:t>
      </w:r>
      <w:proofErr w:type="spellEnd"/>
      <w:r w:rsidRPr="001D19D6">
        <w:rPr>
          <w:rFonts w:asciiTheme="minorHAnsi" w:hAnsiTheme="minorHAnsi" w:cstheme="minorHAnsi"/>
          <w:sz w:val="18"/>
          <w:szCs w:val="18"/>
        </w:rPr>
        <w:t xml:space="preserve"> + MERS-</w:t>
      </w:r>
      <w:proofErr w:type="spellStart"/>
      <w:r w:rsidRPr="001D19D6">
        <w:rPr>
          <w:rFonts w:asciiTheme="minorHAnsi" w:hAnsiTheme="minorHAnsi" w:cstheme="minorHAnsi"/>
          <w:sz w:val="18"/>
          <w:szCs w:val="18"/>
        </w:rPr>
        <w:t>CoV</w:t>
      </w:r>
      <w:proofErr w:type="spellEnd"/>
      <w:r w:rsidRPr="001D19D6">
        <w:rPr>
          <w:rFonts w:asciiTheme="minorHAnsi" w:hAnsiTheme="minorHAnsi" w:cstheme="minorHAnsi"/>
          <w:sz w:val="18"/>
          <w:szCs w:val="18"/>
        </w:rPr>
        <w:t xml:space="preserve"> = </w:t>
      </w:r>
      <w:r>
        <w:rPr>
          <w:rFonts w:asciiTheme="minorHAnsi" w:hAnsiTheme="minorHAnsi" w:cstheme="minorHAnsi"/>
          <w:sz w:val="18"/>
          <w:szCs w:val="18"/>
        </w:rPr>
        <w:tab/>
      </w:r>
      <w:r w:rsidRPr="001D19D6">
        <w:rPr>
          <w:rFonts w:asciiTheme="minorHAnsi" w:hAnsiTheme="minorHAnsi" w:cstheme="minorHAnsi"/>
          <w:sz w:val="18"/>
          <w:szCs w:val="18"/>
        </w:rPr>
        <w:t>SARS-CoV2 or SARS-</w:t>
      </w:r>
      <w:proofErr w:type="spellStart"/>
      <w:r w:rsidRPr="001D19D6">
        <w:rPr>
          <w:rFonts w:asciiTheme="minorHAnsi" w:hAnsiTheme="minorHAnsi" w:cstheme="minorHAnsi"/>
          <w:sz w:val="18"/>
          <w:szCs w:val="18"/>
        </w:rPr>
        <w:t>CoV</w:t>
      </w:r>
      <w:proofErr w:type="spellEnd"/>
      <w:r w:rsidRPr="001D19D6">
        <w:rPr>
          <w:rFonts w:asciiTheme="minorHAnsi" w:hAnsiTheme="minorHAnsi" w:cstheme="minorHAnsi"/>
          <w:sz w:val="18"/>
          <w:szCs w:val="18"/>
        </w:rPr>
        <w:t xml:space="preserve"> + MERS-</w:t>
      </w:r>
      <w:proofErr w:type="spellStart"/>
      <w:r w:rsidRPr="001D19D6">
        <w:rPr>
          <w:rFonts w:asciiTheme="minorHAnsi" w:hAnsiTheme="minorHAnsi" w:cstheme="minorHAnsi"/>
          <w:sz w:val="18"/>
          <w:szCs w:val="18"/>
        </w:rPr>
        <w:t>CoV</w:t>
      </w:r>
      <w:proofErr w:type="spellEnd"/>
      <w:r w:rsidRPr="001D19D6">
        <w:rPr>
          <w:rFonts w:asciiTheme="minorHAnsi" w:hAnsiTheme="minorHAnsi" w:cstheme="minorHAnsi"/>
          <w:sz w:val="18"/>
          <w:szCs w:val="18"/>
        </w:rPr>
        <w:t xml:space="preserve"> = MERS-CoV2? Clinical </w:t>
      </w:r>
      <w:r>
        <w:rPr>
          <w:rFonts w:asciiTheme="minorHAnsi" w:hAnsiTheme="minorHAnsi" w:cstheme="minorHAnsi"/>
          <w:sz w:val="18"/>
          <w:szCs w:val="18"/>
        </w:rPr>
        <w:tab/>
      </w:r>
      <w:r w:rsidRPr="001D19D6">
        <w:rPr>
          <w:rFonts w:asciiTheme="minorHAnsi" w:hAnsiTheme="minorHAnsi" w:cstheme="minorHAnsi"/>
          <w:sz w:val="18"/>
          <w:szCs w:val="18"/>
        </w:rPr>
        <w:t>Medical Reviews and Reports 2020;3(1).</w:t>
      </w:r>
      <w:r w:rsidR="008756E6">
        <w:rPr>
          <w:rFonts w:ascii="Calibri" w:hAnsi="Calibri"/>
        </w:rPr>
        <w:t xml:space="preserve">   </w:t>
      </w: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46037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D19D6">
        <w:rPr>
          <w:noProof/>
        </w:rPr>
        <w:drawing>
          <wp:inline distT="0" distB="0" distL="0" distR="0">
            <wp:extent cx="476250" cy="594360"/>
            <wp:effectExtent l="76200" t="76200" r="133350" b="129540"/>
            <wp:docPr id="3" name="Resim 3" descr="IGR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GRP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4901" cy="6051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752262" w:rsidP="00975F18">
      <w:pPr>
        <w:spacing w:before="41" w:line="154" w:lineRule="exact"/>
        <w:ind w:left="213" w:right="231"/>
        <w:jc w:val="both"/>
        <w:rPr>
          <w:rFonts w:ascii="Minion Pro"/>
          <w:sz w:val="24"/>
        </w:rPr>
        <w:sectPr w:rsidR="00AE3E37">
          <w:type w:val="continuous"/>
          <w:pgSz w:w="11910" w:h="16840"/>
          <w:pgMar w:top="1740" w:right="600" w:bottom="840" w:left="620" w:header="720" w:footer="720" w:gutter="0"/>
          <w:cols w:space="720"/>
        </w:sectPr>
      </w:pPr>
      <w:r>
        <w:rPr>
          <w:rFonts w:ascii="Arial"/>
          <w:sz w:val="14"/>
        </w:rPr>
        <w:t xml:space="preserve">Cemil </w:t>
      </w:r>
      <w:proofErr w:type="spellStart"/>
      <w:r>
        <w:rPr>
          <w:rFonts w:ascii="Arial"/>
          <w:sz w:val="14"/>
        </w:rPr>
        <w:t>Koyuno</w:t>
      </w:r>
      <w:r>
        <w:rPr>
          <w:rFonts w:ascii="Arial"/>
          <w:sz w:val="14"/>
        </w:rPr>
        <w:t>ğ</w:t>
      </w:r>
      <w:r>
        <w:rPr>
          <w:rFonts w:ascii="Arial"/>
          <w:sz w:val="14"/>
        </w:rPr>
        <w:t>lu</w:t>
      </w:r>
      <w:proofErr w:type="spellEnd"/>
      <w:r w:rsidR="001D19D6">
        <w:rPr>
          <w:rFonts w:ascii="Arial"/>
          <w:sz w:val="14"/>
        </w:rPr>
        <w:t xml:space="preserve"> born in Malatya 1980. And his moved from Malatya to Antalya when he finished his 1</w:t>
      </w:r>
      <w:r w:rsidR="001D19D6" w:rsidRPr="001D19D6">
        <w:rPr>
          <w:rFonts w:ascii="Arial"/>
          <w:sz w:val="14"/>
          <w:vertAlign w:val="superscript"/>
        </w:rPr>
        <w:t>st</w:t>
      </w:r>
      <w:r w:rsidR="001D19D6">
        <w:rPr>
          <w:rFonts w:ascii="Arial"/>
          <w:sz w:val="14"/>
        </w:rPr>
        <w:t xml:space="preserve"> preliminary school. He finished his followed classes in </w:t>
      </w:r>
      <w:proofErr w:type="spellStart"/>
      <w:proofErr w:type="gramStart"/>
      <w:r w:rsidR="001D19D6">
        <w:rPr>
          <w:rFonts w:ascii="Arial"/>
          <w:sz w:val="14"/>
        </w:rPr>
        <w:t>Anltalya</w:t>
      </w:r>
      <w:proofErr w:type="spellEnd"/>
      <w:proofErr w:type="gramEnd"/>
      <w:r w:rsidR="001D19D6">
        <w:rPr>
          <w:rFonts w:ascii="Arial"/>
          <w:sz w:val="14"/>
        </w:rPr>
        <w:t xml:space="preserve"> and he graduated Chemical Engineering in Malatya, Inonu University. He was one of the main </w:t>
      </w:r>
      <w:proofErr w:type="gramStart"/>
      <w:r w:rsidR="001D19D6">
        <w:rPr>
          <w:rFonts w:ascii="Arial"/>
          <w:sz w:val="14"/>
        </w:rPr>
        <w:t>person</w:t>
      </w:r>
      <w:proofErr w:type="gramEnd"/>
      <w:r w:rsidR="001D19D6">
        <w:rPr>
          <w:rFonts w:ascii="Arial"/>
          <w:sz w:val="14"/>
        </w:rPr>
        <w:t xml:space="preserve"> who established Inonu-Pal accredited fuel-oil laboratory with his willingness after his bachelor</w:t>
      </w:r>
      <w:r w:rsidR="001D19D6">
        <w:rPr>
          <w:rFonts w:ascii="Arial"/>
          <w:sz w:val="14"/>
        </w:rPr>
        <w:t>’</w:t>
      </w:r>
      <w:r w:rsidR="001D19D6">
        <w:rPr>
          <w:rFonts w:ascii="Arial"/>
          <w:sz w:val="14"/>
        </w:rPr>
        <w:t>s degree graduation. Then, he graduated from his Master of science degree position at the same department during his proficiency testing connection between SGS Netherland and Inonu-Pal</w:t>
      </w:r>
      <w:r w:rsidR="00A9710C">
        <w:rPr>
          <w:rFonts w:ascii="Arial"/>
          <w:sz w:val="14"/>
        </w:rPr>
        <w:t>.</w:t>
      </w:r>
      <w:r w:rsidR="001D19D6">
        <w:rPr>
          <w:rFonts w:ascii="Arial"/>
          <w:sz w:val="14"/>
        </w:rPr>
        <w:t xml:space="preserve"> After the fuel-oil laboratory first accepting as an accredited laboratory. He accepted as a research assistant in </w:t>
      </w:r>
      <w:proofErr w:type="spellStart"/>
      <w:r w:rsidR="001D19D6">
        <w:rPr>
          <w:rFonts w:ascii="Arial"/>
          <w:sz w:val="14"/>
        </w:rPr>
        <w:lastRenderedPageBreak/>
        <w:t>Yalova</w:t>
      </w:r>
      <w:proofErr w:type="spellEnd"/>
      <w:r w:rsidR="001D19D6">
        <w:rPr>
          <w:rFonts w:ascii="Arial"/>
          <w:sz w:val="14"/>
        </w:rPr>
        <w:t xml:space="preserve"> University Energy Systems Engineering Department.</w:t>
      </w:r>
      <w:r w:rsidR="00975F18">
        <w:rPr>
          <w:rFonts w:ascii="Arial"/>
          <w:sz w:val="14"/>
        </w:rPr>
        <w:t xml:space="preserve"> </w:t>
      </w:r>
      <w:r w:rsidR="00A9710C">
        <w:rPr>
          <w:rFonts w:ascii="Arial"/>
          <w:sz w:val="14"/>
        </w:rPr>
        <w:t xml:space="preserve">Email: </w:t>
      </w:r>
      <w:r w:rsidR="001D19D6">
        <w:rPr>
          <w:rFonts w:ascii="Arial"/>
          <w:sz w:val="14"/>
        </w:rPr>
        <w:t>cemil.koyunoglu@yalova.edu.tr</w:t>
      </w:r>
      <w:r w:rsidR="00292ED9">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36EE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2F0C" w:rsidRDefault="00A52F0C">
      <w:r>
        <w:separator/>
      </w:r>
    </w:p>
  </w:endnote>
  <w:endnote w:type="continuationSeparator" w:id="0">
    <w:p w:rsidR="00A52F0C" w:rsidRDefault="00A52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altName w:val="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2F0C" w:rsidRDefault="00A52F0C">
      <w:r>
        <w:separator/>
      </w:r>
    </w:p>
  </w:footnote>
  <w:footnote w:type="continuationSeparator" w:id="0">
    <w:p w:rsidR="00A52F0C" w:rsidRDefault="00A52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MwMDY2NjEwMDY0NDJT0lEKTi0uzszPAykwrAUA6RgRoSwAAAA="/>
  </w:docVars>
  <w:rsids>
    <w:rsidRoot w:val="00AE3E37"/>
    <w:rsid w:val="000E2911"/>
    <w:rsid w:val="001263DF"/>
    <w:rsid w:val="001D19D6"/>
    <w:rsid w:val="002455EC"/>
    <w:rsid w:val="00292ED9"/>
    <w:rsid w:val="00404E5B"/>
    <w:rsid w:val="00414F7B"/>
    <w:rsid w:val="004355DC"/>
    <w:rsid w:val="004749B4"/>
    <w:rsid w:val="00494130"/>
    <w:rsid w:val="004F3523"/>
    <w:rsid w:val="005973B9"/>
    <w:rsid w:val="005B3A56"/>
    <w:rsid w:val="006060CE"/>
    <w:rsid w:val="0063497F"/>
    <w:rsid w:val="00752262"/>
    <w:rsid w:val="00873DF0"/>
    <w:rsid w:val="008756E6"/>
    <w:rsid w:val="008A08B6"/>
    <w:rsid w:val="00975F18"/>
    <w:rsid w:val="009B2D44"/>
    <w:rsid w:val="00A07E82"/>
    <w:rsid w:val="00A310FF"/>
    <w:rsid w:val="00A52F0C"/>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4CFD5"/>
  <w15:docId w15:val="{1CA03727-47D2-476D-B9CF-4B7D24749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customStyle="1" w:styleId="Default">
    <w:name w:val="Default"/>
    <w:rsid w:val="00752262"/>
    <w:pPr>
      <w:widowControl/>
      <w:autoSpaceDE w:val="0"/>
      <w:autoSpaceDN w:val="0"/>
      <w:adjustRightInd w:val="0"/>
    </w:pPr>
    <w:rPr>
      <w:rFonts w:ascii="Times New Roman" w:hAnsi="Times New Roman" w:cs="Times New Roman"/>
      <w:color w:val="000000"/>
      <w:sz w:val="24"/>
      <w:szCs w:val="24"/>
      <w:lang w:val="tr-TR"/>
    </w:rPr>
  </w:style>
  <w:style w:type="character" w:customStyle="1" w:styleId="A3">
    <w:name w:val="A3"/>
    <w:uiPriority w:val="99"/>
    <w:rsid w:val="00752262"/>
    <w:rPr>
      <w:color w:val="000000"/>
      <w:sz w:val="20"/>
      <w:szCs w:val="20"/>
    </w:rPr>
  </w:style>
  <w:style w:type="paragraph" w:customStyle="1" w:styleId="EndNoteBibliography">
    <w:name w:val="EndNote Bibliography"/>
    <w:basedOn w:val="Normal"/>
    <w:link w:val="EndNoteBibliographyChar"/>
    <w:rsid w:val="001D19D6"/>
    <w:pPr>
      <w:widowControl/>
      <w:spacing w:after="160"/>
      <w:jc w:val="both"/>
    </w:pPr>
    <w:rPr>
      <w:rFonts w:ascii="Calibri" w:eastAsiaTheme="minorHAnsi" w:hAnsi="Calibri" w:cs="Calibri"/>
      <w:noProof/>
    </w:rPr>
  </w:style>
  <w:style w:type="character" w:customStyle="1" w:styleId="EndNoteBibliographyChar">
    <w:name w:val="EndNote Bibliography Char"/>
    <w:basedOn w:val="VarsaylanParagrafYazTipi"/>
    <w:link w:val="EndNoteBibliography"/>
    <w:rsid w:val="001D19D6"/>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2412</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Cemil KOYUNOĞLU</cp:lastModifiedBy>
  <cp:revision>3</cp:revision>
  <dcterms:created xsi:type="dcterms:W3CDTF">2020-10-10T12:00:00Z</dcterms:created>
  <dcterms:modified xsi:type="dcterms:W3CDTF">2020-10-10T12:00:00Z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