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BD7" w:rsidRPr="003D0BD7" w:rsidRDefault="003D0BD7" w:rsidP="00321BAD">
      <w:pPr>
        <w:rPr>
          <w:rFonts w:cs="Arial"/>
          <w:b/>
          <w:sz w:val="28"/>
        </w:rPr>
      </w:pPr>
      <w:r w:rsidRPr="003D0BD7">
        <w:rPr>
          <w:rFonts w:cs="Arial"/>
          <w:b/>
          <w:sz w:val="28"/>
        </w:rPr>
        <w:t>Title:</w:t>
      </w:r>
    </w:p>
    <w:p w:rsidR="00321BAD" w:rsidRPr="003D0BD7" w:rsidRDefault="00321BAD" w:rsidP="00321BAD">
      <w:pPr>
        <w:rPr>
          <w:rFonts w:cs="Arial"/>
          <w:b/>
          <w:sz w:val="28"/>
          <w:szCs w:val="24"/>
        </w:rPr>
      </w:pPr>
      <w:r w:rsidRPr="003D0BD7">
        <w:rPr>
          <w:rFonts w:cs="Arial"/>
          <w:b/>
          <w:sz w:val="28"/>
          <w:szCs w:val="24"/>
        </w:rPr>
        <w:t>Using preserved areolar skin after skin-sparing mastectomy provides increased sensation in the reconstructed nipple</w:t>
      </w:r>
      <w:r w:rsidR="00372B75" w:rsidRPr="003D0BD7">
        <w:rPr>
          <w:rFonts w:cs="Arial"/>
          <w:b/>
          <w:sz w:val="28"/>
          <w:szCs w:val="24"/>
        </w:rPr>
        <w:t>.</w:t>
      </w:r>
    </w:p>
    <w:p w:rsidR="00950438" w:rsidRPr="003D0BD7" w:rsidRDefault="00321BAD">
      <w:pPr>
        <w:rPr>
          <w:rFonts w:cs="Arial"/>
          <w:sz w:val="24"/>
        </w:rPr>
      </w:pPr>
      <w:r w:rsidRPr="003D0BD7">
        <w:rPr>
          <w:rFonts w:cs="Arial"/>
          <w:sz w:val="24"/>
          <w:u w:val="single"/>
        </w:rPr>
        <w:t>I do Vale</w:t>
      </w:r>
      <w:r w:rsidRPr="003D0BD7">
        <w:rPr>
          <w:rFonts w:cs="Arial"/>
          <w:sz w:val="24"/>
          <w:vertAlign w:val="superscript"/>
        </w:rPr>
        <w:t>1</w:t>
      </w:r>
      <w:r w:rsidRPr="003D0BD7">
        <w:rPr>
          <w:rFonts w:cs="Arial"/>
          <w:sz w:val="24"/>
        </w:rPr>
        <w:t>, S Rayne</w:t>
      </w:r>
      <w:r w:rsidRPr="003D0BD7">
        <w:rPr>
          <w:rFonts w:cs="Arial"/>
          <w:sz w:val="24"/>
          <w:vertAlign w:val="superscript"/>
        </w:rPr>
        <w:t>1</w:t>
      </w:r>
      <w:proofErr w:type="gramStart"/>
      <w:r w:rsidRPr="003D0BD7">
        <w:rPr>
          <w:rFonts w:cs="Arial"/>
          <w:sz w:val="24"/>
          <w:vertAlign w:val="superscript"/>
        </w:rPr>
        <w:t>,2</w:t>
      </w:r>
      <w:proofErr w:type="gramEnd"/>
      <w:r w:rsidRPr="003D0BD7">
        <w:rPr>
          <w:rFonts w:cs="Arial"/>
          <w:sz w:val="24"/>
        </w:rPr>
        <w:t>, CA Benn</w:t>
      </w:r>
      <w:r w:rsidRPr="003D0BD7">
        <w:rPr>
          <w:rFonts w:cs="Arial"/>
          <w:sz w:val="24"/>
          <w:vertAlign w:val="superscript"/>
        </w:rPr>
        <w:t>1,2</w:t>
      </w:r>
      <w:r w:rsidRPr="003D0BD7">
        <w:rPr>
          <w:rFonts w:cs="Arial"/>
          <w:sz w:val="24"/>
        </w:rPr>
        <w:t>, J Slabbert</w:t>
      </w:r>
      <w:r w:rsidRPr="003D0BD7">
        <w:rPr>
          <w:rFonts w:cs="Arial"/>
          <w:sz w:val="24"/>
          <w:vertAlign w:val="superscript"/>
        </w:rPr>
        <w:t>2</w:t>
      </w:r>
      <w:r w:rsidRPr="003D0BD7">
        <w:rPr>
          <w:rFonts w:cs="Arial"/>
          <w:sz w:val="24"/>
        </w:rPr>
        <w:t>, C Serrurier</w:t>
      </w:r>
      <w:r w:rsidRPr="003D0BD7">
        <w:rPr>
          <w:rFonts w:cs="Arial"/>
          <w:sz w:val="24"/>
          <w:vertAlign w:val="superscript"/>
        </w:rPr>
        <w:t>2</w:t>
      </w:r>
    </w:p>
    <w:p w:rsidR="00321BAD" w:rsidRPr="003D0BD7" w:rsidRDefault="00321BAD" w:rsidP="00321BAD">
      <w:pPr>
        <w:spacing w:after="120" w:line="240" w:lineRule="auto"/>
        <w:rPr>
          <w:rFonts w:cs="Arial"/>
          <w:sz w:val="24"/>
        </w:rPr>
      </w:pPr>
      <w:r w:rsidRPr="003D0BD7">
        <w:rPr>
          <w:rFonts w:cs="Arial"/>
          <w:sz w:val="24"/>
          <w:vertAlign w:val="superscript"/>
        </w:rPr>
        <w:t>1</w:t>
      </w:r>
      <w:r w:rsidRPr="003D0BD7">
        <w:rPr>
          <w:rFonts w:cs="Arial"/>
          <w:sz w:val="24"/>
        </w:rPr>
        <w:t xml:space="preserve"> Faculty of Health Sciences, University of the Witwatersrand, Johannesburg, South Africa.</w:t>
      </w:r>
      <w:r w:rsidRPr="003D0BD7">
        <w:rPr>
          <w:rFonts w:cs="Arial"/>
          <w:sz w:val="24"/>
          <w:vertAlign w:val="superscript"/>
        </w:rPr>
        <w:t xml:space="preserve"> </w:t>
      </w:r>
      <w:proofErr w:type="gramStart"/>
      <w:r w:rsidRPr="003D0BD7">
        <w:rPr>
          <w:rFonts w:cs="Arial"/>
          <w:sz w:val="24"/>
          <w:vertAlign w:val="superscript"/>
        </w:rPr>
        <w:t>2</w:t>
      </w:r>
      <w:r w:rsidRPr="003D0BD7">
        <w:rPr>
          <w:rFonts w:cs="Arial"/>
          <w:sz w:val="24"/>
        </w:rPr>
        <w:t>Netcare Breast Care Centre, Milpark Hospital, Johannesburg.</w:t>
      </w:r>
      <w:proofErr w:type="gramEnd"/>
    </w:p>
    <w:p w:rsidR="003D0BD7" w:rsidRPr="003D0BD7" w:rsidRDefault="003D0BD7" w:rsidP="00321BAD">
      <w:pPr>
        <w:spacing w:after="120" w:line="240" w:lineRule="auto"/>
        <w:rPr>
          <w:rFonts w:cs="Arial"/>
          <w:sz w:val="24"/>
        </w:rPr>
      </w:pPr>
    </w:p>
    <w:p w:rsidR="00321BAD" w:rsidRPr="003D0BD7" w:rsidRDefault="00321BAD">
      <w:pPr>
        <w:rPr>
          <w:rFonts w:cs="Arial"/>
          <w:b/>
          <w:sz w:val="24"/>
        </w:rPr>
      </w:pPr>
      <w:r w:rsidRPr="003D0BD7">
        <w:rPr>
          <w:rFonts w:cs="Arial"/>
          <w:b/>
          <w:sz w:val="24"/>
        </w:rPr>
        <w:t>Background</w:t>
      </w:r>
      <w:r w:rsidR="003D0BD7" w:rsidRPr="003D0BD7">
        <w:rPr>
          <w:rFonts w:cs="Arial"/>
          <w:b/>
          <w:sz w:val="24"/>
        </w:rPr>
        <w:t>:</w:t>
      </w:r>
    </w:p>
    <w:p w:rsidR="0005714B" w:rsidRPr="003D0BD7" w:rsidRDefault="00321BAD" w:rsidP="00321BAD">
      <w:pPr>
        <w:rPr>
          <w:rFonts w:cs="Arial"/>
          <w:sz w:val="24"/>
        </w:rPr>
      </w:pPr>
      <w:r w:rsidRPr="003D0BD7">
        <w:rPr>
          <w:rFonts w:cs="Arial"/>
          <w:sz w:val="24"/>
        </w:rPr>
        <w:t>Nipple areolar complex reconstruction (NACR) is the final stage of breast reconstruction</w:t>
      </w:r>
      <w:r w:rsidR="0055040D" w:rsidRPr="003D0BD7">
        <w:rPr>
          <w:rFonts w:cs="Arial"/>
          <w:sz w:val="24"/>
        </w:rPr>
        <w:t>.</w:t>
      </w:r>
      <w:r w:rsidRPr="003D0BD7">
        <w:rPr>
          <w:rFonts w:cs="Arial"/>
          <w:sz w:val="24"/>
        </w:rPr>
        <w:t xml:space="preserve"> </w:t>
      </w:r>
      <w:r w:rsidR="0005714B" w:rsidRPr="003D0BD7">
        <w:rPr>
          <w:rFonts w:cs="Arial"/>
          <w:sz w:val="24"/>
        </w:rPr>
        <w:t>I</w:t>
      </w:r>
      <w:r w:rsidR="00FB195B" w:rsidRPr="003D0BD7">
        <w:rPr>
          <w:rFonts w:eastAsia="Arial Unicode MS" w:cs="Arial"/>
          <w:sz w:val="24"/>
          <w:u w:color="000000"/>
        </w:rPr>
        <w:t xml:space="preserve">ts aim is </w:t>
      </w:r>
      <w:r w:rsidR="0005714B" w:rsidRPr="003D0BD7">
        <w:rPr>
          <w:rFonts w:eastAsia="Arial Unicode MS" w:cs="Arial"/>
          <w:sz w:val="24"/>
          <w:u w:color="000000"/>
        </w:rPr>
        <w:t>to restore aesthetic integrity</w:t>
      </w:r>
      <w:r w:rsidR="00FB195B" w:rsidRPr="003D0BD7">
        <w:rPr>
          <w:rFonts w:eastAsia="Arial Unicode MS" w:cs="Arial"/>
          <w:sz w:val="24"/>
          <w:u w:color="000000"/>
        </w:rPr>
        <w:t xml:space="preserve"> however </w:t>
      </w:r>
      <w:r w:rsidR="0055040D" w:rsidRPr="003D0BD7">
        <w:rPr>
          <w:rFonts w:eastAsia="Arial Unicode MS" w:cs="Arial"/>
          <w:sz w:val="24"/>
          <w:u w:color="000000"/>
        </w:rPr>
        <w:t>sensation is usually impaired. U</w:t>
      </w:r>
      <w:r w:rsidR="0005714B" w:rsidRPr="003D0BD7">
        <w:rPr>
          <w:rFonts w:cs="Arial"/>
          <w:sz w:val="24"/>
        </w:rPr>
        <w:t>sing</w:t>
      </w:r>
      <w:r w:rsidR="0055040D" w:rsidRPr="003D0BD7">
        <w:rPr>
          <w:rFonts w:cs="Arial"/>
          <w:sz w:val="24"/>
        </w:rPr>
        <w:t xml:space="preserve"> preserved areolar skin </w:t>
      </w:r>
      <w:r w:rsidR="0005714B" w:rsidRPr="003D0BD7">
        <w:rPr>
          <w:rFonts w:cs="Arial"/>
          <w:sz w:val="24"/>
        </w:rPr>
        <w:t xml:space="preserve">to reconstruct the nipple </w:t>
      </w:r>
      <w:r w:rsidR="0055040D" w:rsidRPr="003D0BD7">
        <w:rPr>
          <w:rFonts w:cs="Arial"/>
          <w:sz w:val="24"/>
        </w:rPr>
        <w:t>may possibly benefit nipple sensation.</w:t>
      </w:r>
    </w:p>
    <w:p w:rsidR="0005714B" w:rsidRPr="003D0BD7" w:rsidRDefault="0005714B" w:rsidP="0005714B">
      <w:pPr>
        <w:rPr>
          <w:rFonts w:cs="Arial"/>
          <w:b/>
          <w:sz w:val="24"/>
        </w:rPr>
      </w:pPr>
      <w:r w:rsidRPr="003D0BD7">
        <w:rPr>
          <w:rFonts w:cs="Arial"/>
          <w:b/>
          <w:sz w:val="24"/>
        </w:rPr>
        <w:t>Aim</w:t>
      </w:r>
      <w:r w:rsidR="003D0BD7" w:rsidRPr="003D0BD7">
        <w:rPr>
          <w:rFonts w:cs="Arial"/>
          <w:b/>
          <w:sz w:val="24"/>
        </w:rPr>
        <w:t>:</w:t>
      </w:r>
    </w:p>
    <w:p w:rsidR="00321BAD" w:rsidRPr="003D0BD7" w:rsidRDefault="0005714B">
      <w:pPr>
        <w:rPr>
          <w:rFonts w:cs="Arial"/>
          <w:sz w:val="24"/>
        </w:rPr>
      </w:pPr>
      <w:r w:rsidRPr="003D0BD7">
        <w:rPr>
          <w:rFonts w:cs="Arial"/>
          <w:sz w:val="24"/>
        </w:rPr>
        <w:t xml:space="preserve">To determine the effect of areolar skin preservation on nipple sensation </w:t>
      </w:r>
      <w:r w:rsidR="0055040D" w:rsidRPr="003D0BD7">
        <w:rPr>
          <w:rFonts w:cs="Arial"/>
          <w:sz w:val="24"/>
        </w:rPr>
        <w:t>when usi</w:t>
      </w:r>
      <w:r w:rsidR="00712135" w:rsidRPr="003D0BD7">
        <w:rPr>
          <w:rFonts w:cs="Arial"/>
          <w:sz w:val="24"/>
        </w:rPr>
        <w:t>ng preserved</w:t>
      </w:r>
      <w:r w:rsidR="0055040D" w:rsidRPr="003D0BD7">
        <w:rPr>
          <w:rFonts w:cs="Arial"/>
          <w:sz w:val="24"/>
        </w:rPr>
        <w:t xml:space="preserve"> a</w:t>
      </w:r>
      <w:bookmarkStart w:id="0" w:name="_GoBack"/>
      <w:bookmarkEnd w:id="0"/>
      <w:r w:rsidR="0055040D" w:rsidRPr="003D0BD7">
        <w:rPr>
          <w:rFonts w:cs="Arial"/>
          <w:sz w:val="24"/>
        </w:rPr>
        <w:t xml:space="preserve">reola skin </w:t>
      </w:r>
      <w:r w:rsidR="00FB195B" w:rsidRPr="003D0BD7">
        <w:rPr>
          <w:rFonts w:cs="Arial"/>
          <w:sz w:val="24"/>
        </w:rPr>
        <w:t>to construct a neo-nipple</w:t>
      </w:r>
      <w:r w:rsidR="00712135" w:rsidRPr="003D0BD7">
        <w:rPr>
          <w:rFonts w:cs="Arial"/>
          <w:sz w:val="24"/>
        </w:rPr>
        <w:t>.</w:t>
      </w:r>
    </w:p>
    <w:p w:rsidR="00321BAD" w:rsidRPr="003D0BD7" w:rsidRDefault="00321BAD">
      <w:pPr>
        <w:rPr>
          <w:rFonts w:cs="Arial"/>
          <w:sz w:val="24"/>
        </w:rPr>
      </w:pPr>
      <w:r w:rsidRPr="003D0BD7">
        <w:rPr>
          <w:rFonts w:cs="Arial"/>
          <w:sz w:val="24"/>
        </w:rPr>
        <w:t>Material and methods</w:t>
      </w:r>
      <w:r w:rsidR="003D0BD7" w:rsidRPr="003D0BD7">
        <w:rPr>
          <w:rFonts w:cs="Arial"/>
          <w:sz w:val="24"/>
        </w:rPr>
        <w:t>:</w:t>
      </w:r>
    </w:p>
    <w:p w:rsidR="00FC0921" w:rsidRPr="003D0BD7" w:rsidRDefault="00FB195B" w:rsidP="00FC0921">
      <w:pPr>
        <w:rPr>
          <w:rFonts w:cs="Arial"/>
          <w:sz w:val="24"/>
        </w:rPr>
      </w:pPr>
      <w:r w:rsidRPr="003D0BD7">
        <w:rPr>
          <w:rFonts w:cs="Arial"/>
          <w:sz w:val="24"/>
        </w:rPr>
        <w:t>P</w:t>
      </w:r>
      <w:r w:rsidR="0055040D" w:rsidRPr="003D0BD7">
        <w:rPr>
          <w:rFonts w:cs="Arial"/>
          <w:sz w:val="24"/>
        </w:rPr>
        <w:t>atients who had underwent</w:t>
      </w:r>
      <w:r w:rsidR="00FC0921" w:rsidRPr="003D0BD7">
        <w:rPr>
          <w:rFonts w:cs="Arial"/>
          <w:sz w:val="24"/>
        </w:rPr>
        <w:t xml:space="preserve"> bilateral NACR using preserved areolar skin and full-thickn</w:t>
      </w:r>
      <w:r w:rsidR="0055040D" w:rsidRPr="003D0BD7">
        <w:rPr>
          <w:rFonts w:cs="Arial"/>
          <w:sz w:val="24"/>
        </w:rPr>
        <w:t>ess skin graft (FTSG), after</w:t>
      </w:r>
      <w:r w:rsidR="00FC0921" w:rsidRPr="003D0BD7">
        <w:rPr>
          <w:rFonts w:cs="Arial"/>
          <w:sz w:val="24"/>
        </w:rPr>
        <w:t xml:space="preserve"> SS</w:t>
      </w:r>
      <w:r w:rsidR="0055040D" w:rsidRPr="003D0BD7">
        <w:rPr>
          <w:rFonts w:cs="Arial"/>
          <w:sz w:val="24"/>
        </w:rPr>
        <w:t xml:space="preserve">M with DTI (A-PNACR) </w:t>
      </w:r>
      <w:r w:rsidRPr="003D0BD7">
        <w:rPr>
          <w:rFonts w:cs="Arial"/>
          <w:sz w:val="24"/>
        </w:rPr>
        <w:t>were</w:t>
      </w:r>
      <w:r w:rsidR="0055040D" w:rsidRPr="003D0BD7">
        <w:rPr>
          <w:rFonts w:cs="Arial"/>
          <w:sz w:val="24"/>
        </w:rPr>
        <w:t xml:space="preserve"> compared to </w:t>
      </w:r>
      <w:r w:rsidRPr="003D0BD7">
        <w:rPr>
          <w:rFonts w:cs="Arial"/>
          <w:sz w:val="24"/>
        </w:rPr>
        <w:t>patients in whom</w:t>
      </w:r>
      <w:r w:rsidR="00712135" w:rsidRPr="003D0BD7">
        <w:rPr>
          <w:rFonts w:cs="Arial"/>
          <w:sz w:val="24"/>
        </w:rPr>
        <w:t xml:space="preserve"> NACR was performed after</w:t>
      </w:r>
      <w:r w:rsidR="00FC0921" w:rsidRPr="003D0BD7">
        <w:rPr>
          <w:rFonts w:cs="Arial"/>
          <w:sz w:val="24"/>
        </w:rPr>
        <w:t xml:space="preserve"> expander-prostheses reconstruction. </w:t>
      </w:r>
    </w:p>
    <w:p w:rsidR="00FC0921" w:rsidRPr="003D0BD7" w:rsidRDefault="00FC0921">
      <w:pPr>
        <w:rPr>
          <w:rFonts w:cs="Arial"/>
          <w:color w:val="FF0000"/>
          <w:sz w:val="24"/>
        </w:rPr>
      </w:pPr>
      <w:r w:rsidRPr="003D0BD7">
        <w:rPr>
          <w:rFonts w:cs="Arial"/>
          <w:sz w:val="24"/>
        </w:rPr>
        <w:t xml:space="preserve">Skin sensation was determined </w:t>
      </w:r>
      <w:r w:rsidR="006122AC" w:rsidRPr="003D0BD7">
        <w:rPr>
          <w:rFonts w:cs="Arial"/>
          <w:sz w:val="24"/>
        </w:rPr>
        <w:t>by</w:t>
      </w:r>
      <w:r w:rsidRPr="003D0BD7">
        <w:rPr>
          <w:rFonts w:cs="Arial"/>
          <w:sz w:val="24"/>
        </w:rPr>
        <w:t xml:space="preserve"> </w:t>
      </w:r>
      <w:r w:rsidR="00712135" w:rsidRPr="003D0BD7">
        <w:rPr>
          <w:rFonts w:cs="Arial"/>
          <w:sz w:val="24"/>
        </w:rPr>
        <w:t>light touch and</w:t>
      </w:r>
      <w:r w:rsidR="006122AC" w:rsidRPr="003D0BD7">
        <w:rPr>
          <w:rFonts w:cs="Arial"/>
          <w:sz w:val="24"/>
        </w:rPr>
        <w:t xml:space="preserve"> </w:t>
      </w:r>
      <w:r w:rsidRPr="003D0BD7">
        <w:rPr>
          <w:rFonts w:cs="Arial"/>
          <w:sz w:val="24"/>
        </w:rPr>
        <w:t xml:space="preserve">a </w:t>
      </w:r>
      <w:r w:rsidRPr="003D0BD7">
        <w:rPr>
          <w:rFonts w:cs="Arial"/>
          <w:sz w:val="24"/>
          <w:lang w:val="en-US"/>
        </w:rPr>
        <w:t>Semmes-Weinstein monofilament kit</w:t>
      </w:r>
      <w:r w:rsidR="00712135" w:rsidRPr="003D0BD7">
        <w:rPr>
          <w:rFonts w:cs="Arial"/>
          <w:sz w:val="24"/>
          <w:lang w:val="en-US"/>
        </w:rPr>
        <w:t>. It was</w:t>
      </w:r>
      <w:r w:rsidRPr="003D0BD7">
        <w:rPr>
          <w:rFonts w:cs="Arial"/>
          <w:sz w:val="24"/>
          <w:lang w:val="en-US"/>
        </w:rPr>
        <w:t xml:space="preserve"> tested </w:t>
      </w:r>
      <w:r w:rsidR="00FB195B" w:rsidRPr="003D0BD7">
        <w:rPr>
          <w:rFonts w:cs="Arial"/>
          <w:sz w:val="24"/>
          <w:lang w:val="en-US"/>
        </w:rPr>
        <w:t>in</w:t>
      </w:r>
      <w:r w:rsidRPr="003D0BD7">
        <w:rPr>
          <w:rFonts w:cs="Arial"/>
          <w:sz w:val="24"/>
          <w:lang w:val="en-US"/>
        </w:rPr>
        <w:t xml:space="preserve"> four quadrants</w:t>
      </w:r>
      <w:r w:rsidR="00712135" w:rsidRPr="003D0BD7">
        <w:rPr>
          <w:rFonts w:cs="Arial"/>
          <w:sz w:val="24"/>
          <w:lang w:val="en-US"/>
        </w:rPr>
        <w:t xml:space="preserve"> of each reconstructed NAC </w:t>
      </w:r>
      <w:r w:rsidRPr="003D0BD7">
        <w:rPr>
          <w:rFonts w:cs="Arial"/>
          <w:sz w:val="24"/>
          <w:lang w:val="en-US"/>
        </w:rPr>
        <w:t xml:space="preserve">using the suprasternal notch as control. </w:t>
      </w:r>
    </w:p>
    <w:p w:rsidR="00321BAD" w:rsidRPr="003D0BD7" w:rsidRDefault="00321BAD">
      <w:pPr>
        <w:rPr>
          <w:rFonts w:cs="Arial"/>
          <w:b/>
          <w:sz w:val="24"/>
        </w:rPr>
      </w:pPr>
      <w:r w:rsidRPr="003D0BD7">
        <w:rPr>
          <w:rFonts w:cs="Arial"/>
          <w:b/>
          <w:sz w:val="24"/>
        </w:rPr>
        <w:t>Results</w:t>
      </w:r>
      <w:r w:rsidR="003D0BD7" w:rsidRPr="003D0BD7">
        <w:rPr>
          <w:rFonts w:cs="Arial"/>
          <w:b/>
          <w:sz w:val="24"/>
        </w:rPr>
        <w:t>:</w:t>
      </w:r>
    </w:p>
    <w:p w:rsidR="00C92D47" w:rsidRPr="003D0BD7" w:rsidRDefault="00C92D47">
      <w:pPr>
        <w:rPr>
          <w:rFonts w:cs="Arial"/>
          <w:sz w:val="24"/>
        </w:rPr>
      </w:pPr>
      <w:r w:rsidRPr="003D0BD7">
        <w:rPr>
          <w:rFonts w:cs="Arial"/>
          <w:sz w:val="24"/>
        </w:rPr>
        <w:t>29 patients were recruited, 18 in study group</w:t>
      </w:r>
      <w:r w:rsidR="004E4125" w:rsidRPr="003D0BD7">
        <w:rPr>
          <w:rFonts w:cs="Arial"/>
          <w:sz w:val="24"/>
        </w:rPr>
        <w:t xml:space="preserve"> (A-PNACR)</w:t>
      </w:r>
      <w:r w:rsidR="00E87AE4" w:rsidRPr="003D0BD7">
        <w:rPr>
          <w:rFonts w:cs="Arial"/>
          <w:sz w:val="24"/>
        </w:rPr>
        <w:t xml:space="preserve"> and 11 as control</w:t>
      </w:r>
      <w:r w:rsidRPr="003D0BD7">
        <w:rPr>
          <w:rFonts w:cs="Arial"/>
          <w:sz w:val="24"/>
        </w:rPr>
        <w:t xml:space="preserve">. </w:t>
      </w:r>
      <w:r w:rsidR="004E4125" w:rsidRPr="003D0BD7">
        <w:rPr>
          <w:rFonts w:cs="Arial"/>
          <w:sz w:val="24"/>
        </w:rPr>
        <w:t>Pressure sensation was significantly increased in patients with A-P NACR</w:t>
      </w:r>
      <w:r w:rsidR="0055040D" w:rsidRPr="003D0BD7">
        <w:rPr>
          <w:rFonts w:cs="Arial"/>
          <w:sz w:val="24"/>
        </w:rPr>
        <w:t>.</w:t>
      </w:r>
      <w:r w:rsidR="004E4125" w:rsidRPr="003D0BD7">
        <w:rPr>
          <w:rFonts w:cs="Arial"/>
          <w:sz w:val="24"/>
        </w:rPr>
        <w:t xml:space="preserve"> Far </w:t>
      </w:r>
      <w:r w:rsidR="00415536" w:rsidRPr="003D0BD7">
        <w:rPr>
          <w:rFonts w:cs="Arial"/>
          <w:sz w:val="24"/>
        </w:rPr>
        <w:t xml:space="preserve">fewer A-PNACR patients </w:t>
      </w:r>
      <w:r w:rsidR="004E4125" w:rsidRPr="003D0BD7">
        <w:rPr>
          <w:rFonts w:cs="Arial"/>
          <w:sz w:val="24"/>
        </w:rPr>
        <w:t xml:space="preserve">had very poor (300g) or absent sensation (p&lt;0.0001). </w:t>
      </w:r>
      <w:r w:rsidR="006122AC" w:rsidRPr="003D0BD7">
        <w:rPr>
          <w:rFonts w:cs="Arial"/>
          <w:sz w:val="24"/>
        </w:rPr>
        <w:t>Light touch was poor in both groups although better in A-P NAC</w:t>
      </w:r>
      <w:r w:rsidR="0055040D" w:rsidRPr="003D0BD7">
        <w:rPr>
          <w:rFonts w:cs="Arial"/>
          <w:sz w:val="24"/>
        </w:rPr>
        <w:t>R (11.1% vs 4.8%</w:t>
      </w:r>
      <w:r w:rsidR="006122AC" w:rsidRPr="003D0BD7">
        <w:rPr>
          <w:rFonts w:cs="Arial"/>
          <w:sz w:val="24"/>
        </w:rPr>
        <w:t>).</w:t>
      </w:r>
      <w:r w:rsidR="004E4125" w:rsidRPr="003D0BD7">
        <w:rPr>
          <w:rFonts w:cs="Arial"/>
          <w:sz w:val="24"/>
        </w:rPr>
        <w:t xml:space="preserve"> </w:t>
      </w:r>
    </w:p>
    <w:p w:rsidR="00321BAD" w:rsidRPr="003D0BD7" w:rsidRDefault="00321BAD">
      <w:pPr>
        <w:rPr>
          <w:rFonts w:cs="Arial"/>
          <w:b/>
          <w:sz w:val="24"/>
        </w:rPr>
      </w:pPr>
      <w:r w:rsidRPr="003D0BD7">
        <w:rPr>
          <w:rFonts w:cs="Arial"/>
          <w:b/>
          <w:sz w:val="24"/>
        </w:rPr>
        <w:t>Conclusion</w:t>
      </w:r>
      <w:r w:rsidR="003D0BD7" w:rsidRPr="003D0BD7">
        <w:rPr>
          <w:rFonts w:cs="Arial"/>
          <w:b/>
          <w:sz w:val="24"/>
        </w:rPr>
        <w:t>:</w:t>
      </w:r>
    </w:p>
    <w:p w:rsidR="004E4125" w:rsidRPr="003D0BD7" w:rsidRDefault="004E4125" w:rsidP="004E4125">
      <w:pPr>
        <w:rPr>
          <w:rFonts w:cs="Arial"/>
          <w:sz w:val="24"/>
        </w:rPr>
      </w:pPr>
      <w:r w:rsidRPr="003D0BD7">
        <w:rPr>
          <w:rFonts w:cs="Arial"/>
          <w:sz w:val="24"/>
          <w:lang w:val="en-US"/>
        </w:rPr>
        <w:t>This study confirms that</w:t>
      </w:r>
      <w:r w:rsidR="00415536" w:rsidRPr="003D0BD7">
        <w:rPr>
          <w:rFonts w:cs="Arial"/>
          <w:sz w:val="24"/>
          <w:lang w:val="en-US"/>
        </w:rPr>
        <w:t xml:space="preserve"> an areolar-skin preserved NACR</w:t>
      </w:r>
      <w:r w:rsidRPr="003D0BD7">
        <w:rPr>
          <w:rFonts w:cs="Arial"/>
          <w:sz w:val="24"/>
          <w:lang w:val="en-US"/>
        </w:rPr>
        <w:t xml:space="preserve"> </w:t>
      </w:r>
      <w:r w:rsidR="00415536" w:rsidRPr="003D0BD7">
        <w:rPr>
          <w:rFonts w:cs="Arial"/>
          <w:sz w:val="24"/>
          <w:lang w:val="en-US"/>
        </w:rPr>
        <w:t xml:space="preserve">confers significantly better nipple </w:t>
      </w:r>
      <w:proofErr w:type="gramStart"/>
      <w:r w:rsidR="00415536" w:rsidRPr="003D0BD7">
        <w:rPr>
          <w:rFonts w:cs="Arial"/>
          <w:sz w:val="24"/>
          <w:lang w:val="en-US"/>
        </w:rPr>
        <w:t>sensation</w:t>
      </w:r>
      <w:proofErr w:type="gramEnd"/>
      <w:r w:rsidR="00415536" w:rsidRPr="003D0BD7">
        <w:rPr>
          <w:rFonts w:cs="Arial"/>
          <w:sz w:val="24"/>
          <w:lang w:val="en-US"/>
        </w:rPr>
        <w:t xml:space="preserve"> for patients than conventional techniques of NACR.</w:t>
      </w:r>
      <w:r w:rsidR="007555A9" w:rsidRPr="003D0BD7">
        <w:rPr>
          <w:rFonts w:cs="Arial"/>
          <w:sz w:val="24"/>
          <w:lang w:val="en-US"/>
        </w:rPr>
        <w:t xml:space="preserve"> </w:t>
      </w:r>
    </w:p>
    <w:sectPr w:rsidR="004E4125" w:rsidRPr="003D0B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BAD"/>
    <w:rsid w:val="0005714B"/>
    <w:rsid w:val="0026530B"/>
    <w:rsid w:val="00321BAD"/>
    <w:rsid w:val="003562BD"/>
    <w:rsid w:val="00372B75"/>
    <w:rsid w:val="003D0BD7"/>
    <w:rsid w:val="00415536"/>
    <w:rsid w:val="0048492B"/>
    <w:rsid w:val="004E4125"/>
    <w:rsid w:val="0055040D"/>
    <w:rsid w:val="006122AC"/>
    <w:rsid w:val="00712135"/>
    <w:rsid w:val="007555A9"/>
    <w:rsid w:val="00C92D47"/>
    <w:rsid w:val="00E87AE4"/>
    <w:rsid w:val="00FB195B"/>
    <w:rsid w:val="00FC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BAD"/>
  </w:style>
  <w:style w:type="paragraph" w:styleId="Heading1">
    <w:name w:val="heading 1"/>
    <w:basedOn w:val="Normal"/>
    <w:next w:val="Normal"/>
    <w:link w:val="Heading1Char"/>
    <w:uiPriority w:val="9"/>
    <w:qFormat/>
    <w:rsid w:val="00321B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B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B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B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BA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BA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BA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BA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BA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B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B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B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B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BA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BA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B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BA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BA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21BA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21BA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21B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BA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21B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321BAD"/>
    <w:rPr>
      <w:b/>
      <w:bCs/>
    </w:rPr>
  </w:style>
  <w:style w:type="character" w:styleId="Emphasis">
    <w:name w:val="Emphasis"/>
    <w:basedOn w:val="DefaultParagraphFont"/>
    <w:uiPriority w:val="20"/>
    <w:qFormat/>
    <w:rsid w:val="00321BAD"/>
    <w:rPr>
      <w:i/>
      <w:iCs/>
    </w:rPr>
  </w:style>
  <w:style w:type="paragraph" w:styleId="NoSpacing">
    <w:name w:val="No Spacing"/>
    <w:uiPriority w:val="1"/>
    <w:qFormat/>
    <w:rsid w:val="00321BA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21BA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21BA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21BA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BA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BA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321BA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21BA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21BA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21BA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21BA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1BA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4E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BAD"/>
  </w:style>
  <w:style w:type="paragraph" w:styleId="Heading1">
    <w:name w:val="heading 1"/>
    <w:basedOn w:val="Normal"/>
    <w:next w:val="Normal"/>
    <w:link w:val="Heading1Char"/>
    <w:uiPriority w:val="9"/>
    <w:qFormat/>
    <w:rsid w:val="00321B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B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B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B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BA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BA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BA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BA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BA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B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B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B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B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BA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BA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B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BA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BA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21BA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21BA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21B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BA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21B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321BAD"/>
    <w:rPr>
      <w:b/>
      <w:bCs/>
    </w:rPr>
  </w:style>
  <w:style w:type="character" w:styleId="Emphasis">
    <w:name w:val="Emphasis"/>
    <w:basedOn w:val="DefaultParagraphFont"/>
    <w:uiPriority w:val="20"/>
    <w:qFormat/>
    <w:rsid w:val="00321BAD"/>
    <w:rPr>
      <w:i/>
      <w:iCs/>
    </w:rPr>
  </w:style>
  <w:style w:type="paragraph" w:styleId="NoSpacing">
    <w:name w:val="No Spacing"/>
    <w:uiPriority w:val="1"/>
    <w:qFormat/>
    <w:rsid w:val="00321BA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21BA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21BA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21BA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BA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BA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321BA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21BA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21BA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21BA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21BA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1BA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4E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1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Rayne</dc:creator>
  <cp:lastModifiedBy>Charles Serrurier</cp:lastModifiedBy>
  <cp:revision>2</cp:revision>
  <dcterms:created xsi:type="dcterms:W3CDTF">2017-12-05T06:46:00Z</dcterms:created>
  <dcterms:modified xsi:type="dcterms:W3CDTF">2017-12-05T06:46:00Z</dcterms:modified>
</cp:coreProperties>
</file>