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2139C4" w14:textId="77777777" w:rsidR="00EE4AFA" w:rsidRPr="00453C7D" w:rsidRDefault="00EE4AFA" w:rsidP="00EE4AFA">
      <w:pPr>
        <w:rPr>
          <w:rFonts w:ascii="Times" w:eastAsia="Times New Roman" w:hAnsi="Times" w:cs="Times New Roman"/>
          <w:color w:val="000000" w:themeColor="text1"/>
          <w:sz w:val="28"/>
          <w:szCs w:val="28"/>
          <w:lang w:eastAsia="en-GB"/>
        </w:rPr>
      </w:pPr>
      <w:r w:rsidRPr="00453C7D">
        <w:rPr>
          <w:rFonts w:ascii="Times" w:eastAsia="Times New Roman" w:hAnsi="Times" w:cs="Times New Roman"/>
          <w:b/>
          <w:bCs/>
          <w:color w:val="000000" w:themeColor="text1"/>
          <w:sz w:val="28"/>
          <w:szCs w:val="28"/>
          <w:lang w:eastAsia="en-GB"/>
        </w:rPr>
        <w:t>Evolution of Aesthetic Surgery in India, Current Practice Scenario and Anticipated Post COVID Changes - “A Survey based Analysis.”</w:t>
      </w:r>
    </w:p>
    <w:p w14:paraId="711E683D" w14:textId="77777777" w:rsidR="00EE4AFA" w:rsidRDefault="00EE4AFA" w:rsidP="00AB79D6">
      <w:pPr>
        <w:autoSpaceDE w:val="0"/>
        <w:autoSpaceDN w:val="0"/>
        <w:adjustRightInd w:val="0"/>
        <w:rPr>
          <w:rFonts w:ascii="Times" w:hAnsi="Times" w:cs="”Œ˛"/>
          <w:b/>
          <w:bCs/>
          <w:color w:val="000000" w:themeColor="text1"/>
          <w:sz w:val="22"/>
          <w:szCs w:val="22"/>
          <w:lang w:val="en-GB"/>
        </w:rPr>
      </w:pPr>
    </w:p>
    <w:p w14:paraId="1273F398" w14:textId="77777777" w:rsidR="00EE4AFA" w:rsidRDefault="00EE4AFA" w:rsidP="00AB79D6">
      <w:pPr>
        <w:autoSpaceDE w:val="0"/>
        <w:autoSpaceDN w:val="0"/>
        <w:adjustRightInd w:val="0"/>
        <w:rPr>
          <w:rFonts w:ascii="Times" w:hAnsi="Times" w:cs="”Œ˛"/>
          <w:b/>
          <w:bCs/>
          <w:color w:val="000000" w:themeColor="text1"/>
          <w:sz w:val="22"/>
          <w:szCs w:val="22"/>
          <w:lang w:val="en-GB"/>
        </w:rPr>
      </w:pPr>
    </w:p>
    <w:p w14:paraId="298952CB" w14:textId="3691CD0B" w:rsidR="00AB79D6" w:rsidRPr="00CD2AEF" w:rsidRDefault="00AB79D6" w:rsidP="00AB79D6">
      <w:pPr>
        <w:autoSpaceDE w:val="0"/>
        <w:autoSpaceDN w:val="0"/>
        <w:adjustRightInd w:val="0"/>
        <w:rPr>
          <w:rFonts w:ascii="Times" w:hAnsi="Times" w:cs="”Œ˛"/>
          <w:b/>
          <w:bCs/>
          <w:color w:val="000000" w:themeColor="text1"/>
          <w:sz w:val="22"/>
          <w:szCs w:val="22"/>
          <w:lang w:val="en-GB"/>
        </w:rPr>
      </w:pPr>
      <w:r w:rsidRPr="00CD2AEF">
        <w:rPr>
          <w:rFonts w:ascii="Times" w:hAnsi="Times" w:cs="”Œ˛"/>
          <w:b/>
          <w:bCs/>
          <w:color w:val="000000" w:themeColor="text1"/>
          <w:sz w:val="22"/>
          <w:szCs w:val="22"/>
          <w:lang w:val="en-GB"/>
        </w:rPr>
        <w:t>INTRODUCTION</w:t>
      </w:r>
    </w:p>
    <w:p w14:paraId="23AEE0AC" w14:textId="77777777" w:rsidR="00AB79D6" w:rsidRPr="00CD2AEF" w:rsidRDefault="00AB79D6" w:rsidP="00AB79D6">
      <w:pPr>
        <w:autoSpaceDE w:val="0"/>
        <w:autoSpaceDN w:val="0"/>
        <w:adjustRightInd w:val="0"/>
        <w:rPr>
          <w:rFonts w:ascii="Times" w:hAnsi="Times" w:cs="”Œ˛"/>
          <w:color w:val="000000" w:themeColor="text1"/>
          <w:sz w:val="22"/>
          <w:szCs w:val="22"/>
          <w:lang w:val="en-GB"/>
        </w:rPr>
      </w:pPr>
    </w:p>
    <w:p w14:paraId="4C365419" w14:textId="1DAC9B58" w:rsidR="00AB79D6" w:rsidRPr="00CD2AEF" w:rsidRDefault="00AB79D6" w:rsidP="00AB79D6">
      <w:p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 xml:space="preserve">The declaration of COVID Pandemic by the WHO can certainly be seen as a watershed era the world has witnessed in modern times. All </w:t>
      </w:r>
      <w:r w:rsidR="008C608B" w:rsidRPr="00CD2AEF">
        <w:rPr>
          <w:rFonts w:ascii="Times" w:hAnsi="Times" w:cs="”Œ˛"/>
          <w:color w:val="000000" w:themeColor="text1"/>
          <w:sz w:val="22"/>
          <w:szCs w:val="22"/>
          <w:lang w:val="en-GB"/>
        </w:rPr>
        <w:t>non-essential</w:t>
      </w:r>
      <w:r w:rsidRPr="00CD2AEF">
        <w:rPr>
          <w:rFonts w:ascii="Times" w:hAnsi="Times" w:cs="”Œ˛"/>
          <w:color w:val="000000" w:themeColor="text1"/>
          <w:sz w:val="22"/>
          <w:szCs w:val="22"/>
          <w:lang w:val="en-GB"/>
        </w:rPr>
        <w:t xml:space="preserve"> industries and services have taken a back seat</w:t>
      </w:r>
      <w:r w:rsidR="003037FC" w:rsidRPr="00CD2AEF">
        <w:rPr>
          <w:rFonts w:ascii="Times" w:hAnsi="Times" w:cs="”Œ˛"/>
          <w:color w:val="000000" w:themeColor="text1"/>
          <w:sz w:val="22"/>
          <w:szCs w:val="22"/>
          <w:lang w:val="en-GB"/>
        </w:rPr>
        <w:t xml:space="preserve"> including aesthetic medicine. Over the last decade India has witnessed a steady growth in Medical Tourism owing to global standards of care and services at a relatively modest cost. The following study was conducted to ascertain </w:t>
      </w:r>
      <w:r w:rsidRPr="00CD2AEF">
        <w:rPr>
          <w:rFonts w:ascii="Times" w:hAnsi="Times" w:cs="”Œ˛"/>
          <w:color w:val="000000" w:themeColor="text1"/>
          <w:sz w:val="22"/>
          <w:szCs w:val="22"/>
          <w:lang w:val="en-GB"/>
        </w:rPr>
        <w:t>the sea change that this pandemic has brought into Aesthetic Surgeons’ practice, patient management, planning and consultation. This paper throws light on the</w:t>
      </w:r>
      <w:r w:rsidR="003037FC" w:rsidRPr="00CD2AEF">
        <w:rPr>
          <w:rFonts w:ascii="Times" w:hAnsi="Times" w:cs="”Œ˛"/>
          <w:color w:val="000000" w:themeColor="text1"/>
          <w:sz w:val="22"/>
          <w:szCs w:val="22"/>
          <w:lang w:val="en-GB"/>
        </w:rPr>
        <w:t xml:space="preserve"> journey of Indian Aesthetic Surgery from its infancy to its current presence in the global </w:t>
      </w:r>
      <w:r w:rsidR="008C608B" w:rsidRPr="00CD2AEF">
        <w:rPr>
          <w:rFonts w:ascii="Times" w:hAnsi="Times" w:cs="”Œ˛"/>
          <w:color w:val="000000" w:themeColor="text1"/>
          <w:sz w:val="22"/>
          <w:szCs w:val="22"/>
          <w:lang w:val="en-GB"/>
        </w:rPr>
        <w:t>market as a context</w:t>
      </w:r>
      <w:r w:rsidR="008C608B" w:rsidRPr="00CD2AEF">
        <w:rPr>
          <w:rFonts w:ascii="Times" w:hAnsi="Times" w:cs="”Œ˛"/>
          <w:b/>
          <w:bCs/>
          <w:color w:val="000000" w:themeColor="text1"/>
          <w:sz w:val="22"/>
          <w:szCs w:val="22"/>
          <w:lang w:val="en-GB"/>
        </w:rPr>
        <w:t xml:space="preserve"> </w:t>
      </w:r>
      <w:r w:rsidR="008C608B" w:rsidRPr="00CD2AEF">
        <w:rPr>
          <w:rFonts w:ascii="Times" w:hAnsi="Times" w:cs="”Œ˛"/>
          <w:color w:val="000000" w:themeColor="text1"/>
          <w:sz w:val="22"/>
          <w:szCs w:val="22"/>
          <w:lang w:val="en-GB"/>
        </w:rPr>
        <w:t>of the study. We have also discussed the I</w:t>
      </w:r>
      <w:r w:rsidRPr="00CD2AEF">
        <w:rPr>
          <w:rFonts w:ascii="Times" w:hAnsi="Times" w:cs="”Œ˛"/>
          <w:color w:val="000000" w:themeColor="text1"/>
          <w:sz w:val="22"/>
          <w:szCs w:val="22"/>
          <w:lang w:val="en-GB"/>
        </w:rPr>
        <w:t>mpact of social media on Aesthetic Surgeons</w:t>
      </w:r>
      <w:r w:rsidR="008C608B" w:rsidRPr="00CD2AEF">
        <w:rPr>
          <w:rFonts w:ascii="Times" w:hAnsi="Times" w:cs="”Œ˛"/>
          <w:color w:val="000000" w:themeColor="text1"/>
          <w:sz w:val="22"/>
          <w:szCs w:val="22"/>
          <w:lang w:val="en-GB"/>
        </w:rPr>
        <w:t>’</w:t>
      </w:r>
      <w:r w:rsidRPr="00CD2AEF">
        <w:rPr>
          <w:rFonts w:ascii="Times" w:hAnsi="Times" w:cs="”Œ˛"/>
          <w:color w:val="000000" w:themeColor="text1"/>
          <w:sz w:val="22"/>
          <w:szCs w:val="22"/>
          <w:lang w:val="en-GB"/>
        </w:rPr>
        <w:t xml:space="preserve"> Practice, lifestyle and </w:t>
      </w:r>
      <w:r w:rsidR="008C608B" w:rsidRPr="00CD2AEF">
        <w:rPr>
          <w:rFonts w:ascii="Times" w:hAnsi="Times" w:cs="”Œ˛"/>
          <w:color w:val="000000" w:themeColor="text1"/>
          <w:sz w:val="22"/>
          <w:szCs w:val="22"/>
          <w:lang w:val="en-GB"/>
        </w:rPr>
        <w:t>its role as</w:t>
      </w:r>
      <w:r w:rsidRPr="00CD2AEF">
        <w:rPr>
          <w:rFonts w:ascii="Times" w:hAnsi="Times" w:cs="”Œ˛"/>
          <w:color w:val="000000" w:themeColor="text1"/>
          <w:sz w:val="22"/>
          <w:szCs w:val="22"/>
          <w:lang w:val="en-GB"/>
        </w:rPr>
        <w:t xml:space="preserve"> emerging new method</w:t>
      </w:r>
      <w:r w:rsidR="008C608B" w:rsidRPr="00CD2AEF">
        <w:rPr>
          <w:rFonts w:ascii="Times" w:hAnsi="Times" w:cs="”Œ˛"/>
          <w:color w:val="000000" w:themeColor="text1"/>
          <w:sz w:val="22"/>
          <w:szCs w:val="22"/>
          <w:lang w:val="en-GB"/>
        </w:rPr>
        <w:t xml:space="preserve"> </w:t>
      </w:r>
      <w:r w:rsidRPr="00CD2AEF">
        <w:rPr>
          <w:rFonts w:ascii="Times" w:hAnsi="Times" w:cs="”Œ˛"/>
          <w:color w:val="000000" w:themeColor="text1"/>
          <w:sz w:val="22"/>
          <w:szCs w:val="22"/>
          <w:lang w:val="en-GB"/>
        </w:rPr>
        <w:t>of medical education.</w:t>
      </w:r>
    </w:p>
    <w:p w14:paraId="6489806E" w14:textId="0A10DF8B" w:rsidR="00AB79D6" w:rsidRPr="00CD2AEF" w:rsidRDefault="00AB79D6" w:rsidP="00AB79D6">
      <w:pPr>
        <w:autoSpaceDE w:val="0"/>
        <w:autoSpaceDN w:val="0"/>
        <w:adjustRightInd w:val="0"/>
        <w:rPr>
          <w:rFonts w:ascii="Times" w:hAnsi="Times" w:cs="”Œ˛"/>
          <w:color w:val="000000" w:themeColor="text1"/>
          <w:sz w:val="22"/>
          <w:szCs w:val="22"/>
          <w:lang w:val="en-GB"/>
        </w:rPr>
      </w:pPr>
    </w:p>
    <w:p w14:paraId="445C9A55" w14:textId="77777777" w:rsidR="00AB79D6" w:rsidRPr="00CD2AEF" w:rsidRDefault="00AB79D6" w:rsidP="00AB79D6">
      <w:pPr>
        <w:autoSpaceDE w:val="0"/>
        <w:autoSpaceDN w:val="0"/>
        <w:adjustRightInd w:val="0"/>
        <w:rPr>
          <w:rFonts w:ascii="Times" w:hAnsi="Times" w:cs="”Œ˛"/>
          <w:color w:val="000000" w:themeColor="text1"/>
          <w:sz w:val="22"/>
          <w:szCs w:val="22"/>
          <w:lang w:val="en-GB"/>
        </w:rPr>
      </w:pPr>
    </w:p>
    <w:p w14:paraId="5B4520D1" w14:textId="3C3646FF" w:rsidR="00AB79D6" w:rsidRPr="00CD2AEF" w:rsidRDefault="00AB79D6" w:rsidP="00AB79D6">
      <w:pPr>
        <w:autoSpaceDE w:val="0"/>
        <w:autoSpaceDN w:val="0"/>
        <w:adjustRightInd w:val="0"/>
        <w:rPr>
          <w:rFonts w:ascii="Times" w:hAnsi="Times" w:cs="”Œ˛"/>
          <w:b/>
          <w:bCs/>
          <w:color w:val="000000" w:themeColor="text1"/>
          <w:sz w:val="22"/>
          <w:szCs w:val="22"/>
          <w:lang w:val="en-GB"/>
        </w:rPr>
      </w:pPr>
      <w:r w:rsidRPr="00CD2AEF">
        <w:rPr>
          <w:rFonts w:ascii="Times" w:hAnsi="Times" w:cs="”Œ˛"/>
          <w:b/>
          <w:bCs/>
          <w:color w:val="000000" w:themeColor="text1"/>
          <w:sz w:val="22"/>
          <w:szCs w:val="22"/>
          <w:lang w:val="en-GB"/>
        </w:rPr>
        <w:t>MATERIALS AND METHODS</w:t>
      </w:r>
    </w:p>
    <w:p w14:paraId="094E82C0" w14:textId="77777777" w:rsidR="00AB79D6" w:rsidRPr="00CD2AEF" w:rsidRDefault="00AB79D6" w:rsidP="00AB79D6">
      <w:pPr>
        <w:autoSpaceDE w:val="0"/>
        <w:autoSpaceDN w:val="0"/>
        <w:adjustRightInd w:val="0"/>
        <w:rPr>
          <w:rFonts w:ascii="Times" w:hAnsi="Times" w:cs="”Œ˛"/>
          <w:color w:val="000000" w:themeColor="text1"/>
          <w:sz w:val="22"/>
          <w:szCs w:val="22"/>
          <w:lang w:val="en-GB"/>
        </w:rPr>
      </w:pPr>
    </w:p>
    <w:p w14:paraId="2F2376C1" w14:textId="214F53BB" w:rsidR="00AB79D6" w:rsidRPr="00CD2AEF" w:rsidRDefault="00AB79D6" w:rsidP="00AB79D6">
      <w:p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 xml:space="preserve">A questionnaire consisting of </w:t>
      </w:r>
      <w:r w:rsidR="00F106A2" w:rsidRPr="00CD2AEF">
        <w:rPr>
          <w:rFonts w:ascii="Times" w:hAnsi="Times" w:cs="”Œ˛"/>
          <w:color w:val="000000" w:themeColor="text1"/>
          <w:sz w:val="22"/>
          <w:szCs w:val="22"/>
          <w:lang w:val="en-GB"/>
        </w:rPr>
        <w:t>62</w:t>
      </w:r>
      <w:r w:rsidRPr="00CD2AEF">
        <w:rPr>
          <w:rFonts w:ascii="Times" w:hAnsi="Times" w:cs="”Œ˛"/>
          <w:color w:val="000000" w:themeColor="text1"/>
          <w:sz w:val="22"/>
          <w:szCs w:val="22"/>
          <w:lang w:val="en-GB"/>
        </w:rPr>
        <w:t xml:space="preserve"> questions </w:t>
      </w:r>
      <w:r w:rsidR="008C608B" w:rsidRPr="00CD2AEF">
        <w:rPr>
          <w:rFonts w:ascii="Times" w:hAnsi="Times" w:cs="”Œ˛"/>
          <w:color w:val="000000" w:themeColor="text1"/>
          <w:sz w:val="22"/>
          <w:szCs w:val="22"/>
          <w:lang w:val="en-GB"/>
        </w:rPr>
        <w:t xml:space="preserve">divided in 3 sections </w:t>
      </w:r>
      <w:r w:rsidRPr="00CD2AEF">
        <w:rPr>
          <w:rFonts w:ascii="Times" w:hAnsi="Times" w:cs="”Œ˛"/>
          <w:color w:val="000000" w:themeColor="text1"/>
          <w:sz w:val="22"/>
          <w:szCs w:val="22"/>
          <w:lang w:val="en-GB"/>
        </w:rPr>
        <w:t>was rolled out to 150 Indian Aesthetic Surgeons who have been practising either independently in their clinics or are associated with hospitals.</w:t>
      </w:r>
    </w:p>
    <w:p w14:paraId="58F535FA" w14:textId="77777777" w:rsidR="008C608B" w:rsidRPr="00CD2AEF" w:rsidRDefault="008C608B" w:rsidP="008C608B">
      <w:pPr>
        <w:autoSpaceDE w:val="0"/>
        <w:autoSpaceDN w:val="0"/>
        <w:adjustRightInd w:val="0"/>
        <w:rPr>
          <w:rFonts w:ascii="Times" w:hAnsi="Times" w:cs="”Œ˛"/>
          <w:color w:val="000000" w:themeColor="text1"/>
          <w:sz w:val="22"/>
          <w:szCs w:val="22"/>
          <w:lang w:val="en-GB"/>
        </w:rPr>
      </w:pPr>
    </w:p>
    <w:p w14:paraId="0A46FD85" w14:textId="3F8E80EF" w:rsidR="008C608B" w:rsidRPr="00CD2AEF" w:rsidRDefault="008C608B" w:rsidP="008C608B">
      <w:p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 xml:space="preserve">A: </w:t>
      </w:r>
      <w:proofErr w:type="spellStart"/>
      <w:r w:rsidRPr="00CD2AEF">
        <w:rPr>
          <w:rFonts w:ascii="Times" w:hAnsi="Times" w:cs="”Œ˛"/>
          <w:color w:val="000000" w:themeColor="text1"/>
          <w:sz w:val="22"/>
          <w:szCs w:val="22"/>
          <w:lang w:val="en-GB"/>
        </w:rPr>
        <w:t>Precovid</w:t>
      </w:r>
      <w:proofErr w:type="spellEnd"/>
      <w:r w:rsidRPr="00CD2AEF">
        <w:rPr>
          <w:rFonts w:ascii="Times" w:hAnsi="Times" w:cs="”Œ˛"/>
          <w:color w:val="000000" w:themeColor="text1"/>
          <w:sz w:val="22"/>
          <w:szCs w:val="22"/>
          <w:lang w:val="en-GB"/>
        </w:rPr>
        <w:t xml:space="preserve"> practice management and lifestyle</w:t>
      </w:r>
    </w:p>
    <w:p w14:paraId="60788971" w14:textId="77777777" w:rsidR="008C608B" w:rsidRPr="00CD2AEF" w:rsidRDefault="008C608B" w:rsidP="008C608B">
      <w:p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B: Life during the lockdown</w:t>
      </w:r>
    </w:p>
    <w:p w14:paraId="0B3DA1C0" w14:textId="77777777" w:rsidR="008C608B" w:rsidRPr="00CD2AEF" w:rsidRDefault="008C608B" w:rsidP="008C608B">
      <w:p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C: Anticipated changes in post COVID era</w:t>
      </w:r>
    </w:p>
    <w:p w14:paraId="5672F33A" w14:textId="77777777" w:rsidR="008C608B" w:rsidRPr="00CD2AEF" w:rsidRDefault="008C608B" w:rsidP="008C608B">
      <w:pPr>
        <w:autoSpaceDE w:val="0"/>
        <w:autoSpaceDN w:val="0"/>
        <w:adjustRightInd w:val="0"/>
        <w:rPr>
          <w:rFonts w:ascii="Times" w:hAnsi="Times" w:cs="”Œ˛"/>
          <w:color w:val="000000" w:themeColor="text1"/>
          <w:sz w:val="22"/>
          <w:szCs w:val="22"/>
          <w:lang w:val="en-GB"/>
        </w:rPr>
      </w:pPr>
    </w:p>
    <w:p w14:paraId="2B799454" w14:textId="77777777" w:rsidR="008C608B" w:rsidRPr="00CD2AEF" w:rsidRDefault="008C608B" w:rsidP="00AB79D6">
      <w:pPr>
        <w:autoSpaceDE w:val="0"/>
        <w:autoSpaceDN w:val="0"/>
        <w:adjustRightInd w:val="0"/>
        <w:rPr>
          <w:rFonts w:ascii="Times" w:hAnsi="Times" w:cs="”Œ˛"/>
          <w:b/>
          <w:bCs/>
          <w:color w:val="000000" w:themeColor="text1"/>
          <w:sz w:val="22"/>
          <w:szCs w:val="22"/>
          <w:lang w:val="en-GB"/>
        </w:rPr>
      </w:pPr>
    </w:p>
    <w:p w14:paraId="2E3869A1" w14:textId="77777777" w:rsidR="00AB79D6" w:rsidRPr="00CD2AEF" w:rsidRDefault="00AB79D6" w:rsidP="00AB79D6">
      <w:pPr>
        <w:autoSpaceDE w:val="0"/>
        <w:autoSpaceDN w:val="0"/>
        <w:adjustRightInd w:val="0"/>
        <w:rPr>
          <w:rFonts w:ascii="Times" w:hAnsi="Times" w:cs="”Œ˛"/>
          <w:color w:val="000000" w:themeColor="text1"/>
          <w:sz w:val="22"/>
          <w:szCs w:val="22"/>
          <w:lang w:val="en-GB"/>
        </w:rPr>
      </w:pPr>
    </w:p>
    <w:p w14:paraId="7E8F9E8E" w14:textId="522499E7" w:rsidR="00AB79D6" w:rsidRPr="00CD2AEF" w:rsidRDefault="00AB79D6" w:rsidP="00AB79D6">
      <w:pPr>
        <w:autoSpaceDE w:val="0"/>
        <w:autoSpaceDN w:val="0"/>
        <w:adjustRightInd w:val="0"/>
        <w:rPr>
          <w:rFonts w:ascii="Times" w:hAnsi="Times" w:cs="”Œ˛"/>
          <w:b/>
          <w:bCs/>
          <w:color w:val="000000" w:themeColor="text1"/>
          <w:sz w:val="22"/>
          <w:szCs w:val="22"/>
          <w:lang w:val="en-GB"/>
        </w:rPr>
      </w:pPr>
      <w:r w:rsidRPr="00CD2AEF">
        <w:rPr>
          <w:rFonts w:ascii="Times" w:hAnsi="Times" w:cs="”Œ˛"/>
          <w:b/>
          <w:bCs/>
          <w:color w:val="000000" w:themeColor="text1"/>
          <w:sz w:val="22"/>
          <w:szCs w:val="22"/>
          <w:lang w:val="en-GB"/>
        </w:rPr>
        <w:t>RESULTS</w:t>
      </w:r>
    </w:p>
    <w:p w14:paraId="613103D7" w14:textId="77777777" w:rsidR="008C608B" w:rsidRPr="00CD2AEF" w:rsidRDefault="008C608B" w:rsidP="00AB79D6">
      <w:pPr>
        <w:autoSpaceDE w:val="0"/>
        <w:autoSpaceDN w:val="0"/>
        <w:adjustRightInd w:val="0"/>
        <w:rPr>
          <w:rFonts w:ascii="Times" w:hAnsi="Times" w:cs="”Œ˛"/>
          <w:color w:val="000000" w:themeColor="text1"/>
          <w:sz w:val="22"/>
          <w:szCs w:val="22"/>
          <w:lang w:val="en-GB"/>
        </w:rPr>
      </w:pPr>
    </w:p>
    <w:p w14:paraId="7B754793" w14:textId="6EFBF240" w:rsidR="00AB79D6" w:rsidRPr="00CD2AEF" w:rsidRDefault="00033735" w:rsidP="00AB79D6">
      <w:p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 xml:space="preserve">In the PRECOVID era an average aesthetic surgeon was </w:t>
      </w:r>
      <w:r w:rsidR="00F06A3F" w:rsidRPr="00CD2AEF">
        <w:rPr>
          <w:rFonts w:ascii="Times" w:hAnsi="Times" w:cs="”Œ˛"/>
          <w:color w:val="000000" w:themeColor="text1"/>
          <w:sz w:val="22"/>
          <w:szCs w:val="22"/>
          <w:lang w:val="en-GB"/>
        </w:rPr>
        <w:t>finely balancing his profession, personal lifestyle, learning and recreation. The lockdown clamped their practices which leading into a financial drought despite which they were able to maintain their productivity by engaging in Webinars, reading and research. The Post COVID times demand an implementation of safety protocols along with changes in setup, regulating patient traffic, engaging in distant learning through virtual conferences as well as maintaining healthy lifestyle acquired during the lockdown.</w:t>
      </w:r>
    </w:p>
    <w:p w14:paraId="55DEF7A4" w14:textId="77777777" w:rsidR="00AB79D6" w:rsidRPr="00CD2AEF" w:rsidRDefault="00AB79D6" w:rsidP="00AB79D6">
      <w:pPr>
        <w:autoSpaceDE w:val="0"/>
        <w:autoSpaceDN w:val="0"/>
        <w:adjustRightInd w:val="0"/>
        <w:rPr>
          <w:rFonts w:ascii="Times" w:hAnsi="Times" w:cs="”Œ˛"/>
          <w:color w:val="000000" w:themeColor="text1"/>
          <w:sz w:val="22"/>
          <w:szCs w:val="22"/>
          <w:lang w:val="en-GB"/>
        </w:rPr>
      </w:pPr>
    </w:p>
    <w:p w14:paraId="1660961E" w14:textId="65CF38F9" w:rsidR="00AB79D6" w:rsidRPr="00CD2AEF" w:rsidRDefault="00AB79D6" w:rsidP="00AB79D6">
      <w:pPr>
        <w:autoSpaceDE w:val="0"/>
        <w:autoSpaceDN w:val="0"/>
        <w:adjustRightInd w:val="0"/>
        <w:rPr>
          <w:rFonts w:ascii="Times" w:hAnsi="Times" w:cs="”Œ˛"/>
          <w:b/>
          <w:bCs/>
          <w:color w:val="000000" w:themeColor="text1"/>
          <w:sz w:val="22"/>
          <w:szCs w:val="22"/>
          <w:lang w:val="en-GB"/>
        </w:rPr>
      </w:pPr>
      <w:r w:rsidRPr="00CD2AEF">
        <w:rPr>
          <w:rFonts w:ascii="Times" w:hAnsi="Times" w:cs="”Œ˛"/>
          <w:b/>
          <w:bCs/>
          <w:color w:val="000000" w:themeColor="text1"/>
          <w:sz w:val="22"/>
          <w:szCs w:val="22"/>
          <w:lang w:val="en-GB"/>
        </w:rPr>
        <w:t>CONCLUSION</w:t>
      </w:r>
    </w:p>
    <w:p w14:paraId="59C9A5F6" w14:textId="27F0B1B9" w:rsidR="00AB79D6" w:rsidRPr="00CD2AEF" w:rsidRDefault="00AB79D6" w:rsidP="00AB79D6">
      <w:pPr>
        <w:autoSpaceDE w:val="0"/>
        <w:autoSpaceDN w:val="0"/>
        <w:adjustRightInd w:val="0"/>
        <w:rPr>
          <w:rFonts w:ascii="Times" w:hAnsi="Times" w:cs="”Œ˛"/>
          <w:color w:val="000000" w:themeColor="text1"/>
          <w:sz w:val="22"/>
          <w:szCs w:val="22"/>
          <w:lang w:val="en-GB"/>
        </w:rPr>
      </w:pPr>
    </w:p>
    <w:p w14:paraId="57DEDA80" w14:textId="77777777" w:rsidR="00AB79D6" w:rsidRPr="00CD2AEF" w:rsidRDefault="00AB79D6" w:rsidP="00AB79D6">
      <w:pPr>
        <w:autoSpaceDE w:val="0"/>
        <w:autoSpaceDN w:val="0"/>
        <w:adjustRightInd w:val="0"/>
        <w:rPr>
          <w:rFonts w:ascii="Times" w:hAnsi="Times" w:cs="”Œ˛"/>
          <w:color w:val="000000" w:themeColor="text1"/>
          <w:sz w:val="22"/>
          <w:szCs w:val="22"/>
          <w:lang w:val="en-GB"/>
        </w:rPr>
      </w:pPr>
    </w:p>
    <w:p w14:paraId="7C585D94" w14:textId="77777777" w:rsidR="00F06A3F" w:rsidRPr="00CD2AEF" w:rsidRDefault="00AB79D6" w:rsidP="00AB79D6">
      <w:p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 xml:space="preserve">India was rightly witnessing a surge in popularity of Aesthetic surgery and Medical tourism over the last decade. The corona pandemic has definitely hit this escalating growth curve hard and it will take some time for the demand to recover. Our study revealed the following conclusions: </w:t>
      </w:r>
    </w:p>
    <w:p w14:paraId="6D5020D7" w14:textId="77777777" w:rsidR="00F06A3F" w:rsidRPr="00CD2AEF" w:rsidRDefault="00AB79D6" w:rsidP="003A1337">
      <w:pPr>
        <w:pStyle w:val="ListParagraph"/>
        <w:numPr>
          <w:ilvl w:val="0"/>
          <w:numId w:val="1"/>
        </w:num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 xml:space="preserve">The effect of COVID 19 demands a major change in Aesthetic </w:t>
      </w:r>
      <w:proofErr w:type="gramStart"/>
      <w:r w:rsidRPr="00CD2AEF">
        <w:rPr>
          <w:rFonts w:ascii="Times" w:hAnsi="Times" w:cs="”Œ˛"/>
          <w:color w:val="000000" w:themeColor="text1"/>
          <w:sz w:val="22"/>
          <w:szCs w:val="22"/>
          <w:lang w:val="en-GB"/>
        </w:rPr>
        <w:t>surgeons</w:t>
      </w:r>
      <w:proofErr w:type="gramEnd"/>
      <w:r w:rsidRPr="00CD2AEF">
        <w:rPr>
          <w:rFonts w:ascii="Times" w:hAnsi="Times" w:cs="”Œ˛"/>
          <w:color w:val="000000" w:themeColor="text1"/>
          <w:sz w:val="22"/>
          <w:szCs w:val="22"/>
          <w:lang w:val="en-GB"/>
        </w:rPr>
        <w:t xml:space="preserve"> professional practice like limiting consultations, changes in hospital floor plan, following COVID testing and new safety protocols. </w:t>
      </w:r>
    </w:p>
    <w:p w14:paraId="0A905559" w14:textId="77777777" w:rsidR="00F06A3F" w:rsidRPr="00CD2AEF" w:rsidRDefault="00AB79D6" w:rsidP="003A1337">
      <w:pPr>
        <w:pStyle w:val="ListParagraph"/>
        <w:numPr>
          <w:ilvl w:val="0"/>
          <w:numId w:val="1"/>
        </w:num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 xml:space="preserve">Social media is rightly poised to be a major tool for education and marketing as also for recreation and leisure. </w:t>
      </w:r>
    </w:p>
    <w:p w14:paraId="14029048" w14:textId="77777777" w:rsidR="00F06A3F" w:rsidRPr="00CD2AEF" w:rsidRDefault="00AB79D6" w:rsidP="003A1337">
      <w:pPr>
        <w:pStyle w:val="ListParagraph"/>
        <w:numPr>
          <w:ilvl w:val="0"/>
          <w:numId w:val="1"/>
        </w:num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 xml:space="preserve">The role of teleconsultations needs to be reprised and legalised. </w:t>
      </w:r>
    </w:p>
    <w:p w14:paraId="358C6D49" w14:textId="5E26DD3F" w:rsidR="00AB79D6" w:rsidRPr="00CD2AEF" w:rsidRDefault="00AB79D6" w:rsidP="003A1337">
      <w:pPr>
        <w:pStyle w:val="ListParagraph"/>
        <w:numPr>
          <w:ilvl w:val="0"/>
          <w:numId w:val="1"/>
        </w:numPr>
        <w:autoSpaceDE w:val="0"/>
        <w:autoSpaceDN w:val="0"/>
        <w:adjustRightInd w:val="0"/>
        <w:rPr>
          <w:rFonts w:ascii="Times" w:hAnsi="Times" w:cs="”Œ˛"/>
          <w:color w:val="000000" w:themeColor="text1"/>
          <w:sz w:val="22"/>
          <w:szCs w:val="22"/>
          <w:lang w:val="en-GB"/>
        </w:rPr>
      </w:pPr>
      <w:r w:rsidRPr="00CD2AEF">
        <w:rPr>
          <w:rFonts w:ascii="Times" w:hAnsi="Times" w:cs="”Œ˛"/>
          <w:color w:val="000000" w:themeColor="text1"/>
          <w:sz w:val="22"/>
          <w:szCs w:val="22"/>
          <w:lang w:val="en-GB"/>
        </w:rPr>
        <w:t>Webinars and Virtual Conferences will find more takers in future.</w:t>
      </w:r>
    </w:p>
    <w:sectPr w:rsidR="00AB79D6" w:rsidRPr="00CD2A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Œ˛">
    <w:altName w:val="Calibri"/>
    <w:panose1 w:val="020B0604020202020204"/>
    <w:charset w:val="4D"/>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9F7E70"/>
    <w:multiLevelType w:val="hybridMultilevel"/>
    <w:tmpl w:val="E186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9D6"/>
    <w:rsid w:val="00033735"/>
    <w:rsid w:val="003037FC"/>
    <w:rsid w:val="003A1337"/>
    <w:rsid w:val="004640A7"/>
    <w:rsid w:val="00821C76"/>
    <w:rsid w:val="008C608B"/>
    <w:rsid w:val="00AB79D6"/>
    <w:rsid w:val="00CD2AEF"/>
    <w:rsid w:val="00EE4AFA"/>
    <w:rsid w:val="00F06A3F"/>
    <w:rsid w:val="00F106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30E39"/>
  <w15:chartTrackingRefBased/>
  <w15:docId w15:val="{86338545-035E-AF48-B41F-255963DE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5DE68-D1F3-284A-A81C-AF1BE834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Samarth Gupta</dc:creator>
  <cp:keywords/>
  <dc:description/>
  <cp:lastModifiedBy>Samarth Gupta</cp:lastModifiedBy>
  <cp:revision>2</cp:revision>
  <dcterms:created xsi:type="dcterms:W3CDTF">2020-08-14T03:04:00Z</dcterms:created>
  <dcterms:modified xsi:type="dcterms:W3CDTF">2020-08-14T03:04:00Z</dcterms:modified>
</cp:coreProperties>
</file>