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83C" w:rsidRPr="00B30B54" w:rsidRDefault="0031683C" w:rsidP="0031683C">
      <w:pPr>
        <w:rPr>
          <w:rFonts w:eastAsia="MS Mincho"/>
          <w:b/>
          <w:sz w:val="22"/>
          <w:szCs w:val="22"/>
          <w:u w:val="single"/>
        </w:rPr>
      </w:pPr>
      <w:r w:rsidRPr="0005164C">
        <w:rPr>
          <w:rFonts w:eastAsia="MS Mincho"/>
          <w:b/>
          <w:sz w:val="22"/>
          <w:szCs w:val="22"/>
          <w:u w:val="single"/>
        </w:rPr>
        <w:t xml:space="preserve">Abstract </w:t>
      </w:r>
    </w:p>
    <w:p w:rsidR="0031683C" w:rsidRPr="009D49B8" w:rsidRDefault="0031683C" w:rsidP="0031683C">
      <w:pPr>
        <w:jc w:val="both"/>
        <w:rPr>
          <w:rFonts w:eastAsia="MS PGothic"/>
          <w:color w:val="000000"/>
          <w:sz w:val="22"/>
          <w:szCs w:val="22"/>
        </w:rPr>
      </w:pPr>
    </w:p>
    <w:p w:rsidR="0031683C" w:rsidRPr="0005164C" w:rsidRDefault="0031683C" w:rsidP="0031683C">
      <w:pPr>
        <w:pStyle w:val="Author"/>
        <w:rPr>
          <w:rFonts w:eastAsia="MS Mincho"/>
          <w:sz w:val="18"/>
          <w:szCs w:val="18"/>
        </w:rPr>
        <w:sectPr w:rsidR="0031683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1683C" w:rsidRDefault="0031683C" w:rsidP="00C9559F">
      <w:pPr>
        <w:rPr>
          <w:b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lastRenderedPageBreak/>
        <w:t xml:space="preserve">Title: </w:t>
      </w:r>
      <w:r w:rsidR="00C9559F">
        <w:rPr>
          <w:rFonts w:eastAsia="MS PGothic"/>
          <w:b/>
          <w:color w:val="000000"/>
          <w:sz w:val="22"/>
          <w:szCs w:val="22"/>
        </w:rPr>
        <w:t>Role of AMF in ameliorating detrimental effect of drought stress on PSI and PSII photochemistry in Wheat</w:t>
      </w:r>
      <w:r w:rsidR="00376D78">
        <w:rPr>
          <w:rFonts w:eastAsia="MS PGothic"/>
          <w:b/>
          <w:color w:val="000000"/>
          <w:sz w:val="22"/>
          <w:szCs w:val="22"/>
        </w:rPr>
        <w:t xml:space="preserve"> plants</w:t>
      </w:r>
    </w:p>
    <w:p w:rsidR="0031683C" w:rsidRPr="009D49B8" w:rsidRDefault="0031683C" w:rsidP="0031683C">
      <w:pPr>
        <w:jc w:val="both"/>
        <w:rPr>
          <w:rFonts w:eastAsia="MS PGothic"/>
          <w:color w:val="000000"/>
          <w:sz w:val="22"/>
          <w:szCs w:val="22"/>
        </w:rPr>
      </w:pPr>
    </w:p>
    <w:p w:rsidR="0031683C" w:rsidRPr="003C0794" w:rsidRDefault="0031683C" w:rsidP="0031683C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>Dr. Sonal Mathur</w:t>
      </w:r>
      <w:r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>
        <w:rPr>
          <w:b/>
          <w:bCs/>
          <w:sz w:val="19"/>
          <w:szCs w:val="19"/>
          <w:lang w:val="en-IN" w:eastAsia="en-IN"/>
        </w:rPr>
        <w:t xml:space="preserve"> and Dr. Anjana Jajoo</w:t>
      </w:r>
      <w:r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Pr="0005164C">
        <w:rPr>
          <w:b/>
          <w:bCs/>
          <w:sz w:val="19"/>
          <w:szCs w:val="19"/>
          <w:lang w:val="en-IN" w:eastAsia="en-IN"/>
        </w:rPr>
        <w:t xml:space="preserve"> </w:t>
      </w:r>
    </w:p>
    <w:p w:rsidR="0031683C" w:rsidRPr="00351E9B" w:rsidRDefault="0031683C" w:rsidP="0031683C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>
        <w:rPr>
          <w:sz w:val="19"/>
          <w:szCs w:val="19"/>
          <w:lang w:val="en-IN" w:eastAsia="en-IN"/>
        </w:rPr>
        <w:t>School of Life Science, Devi Ahilya University, Indore, India</w:t>
      </w:r>
    </w:p>
    <w:p w:rsidR="0031683C" w:rsidRPr="00F8457E" w:rsidRDefault="0031683C" w:rsidP="0031683C">
      <w:pPr>
        <w:rPr>
          <w:rFonts w:eastAsia="MS Mincho"/>
          <w:sz w:val="14"/>
          <w:szCs w:val="19"/>
        </w:rPr>
      </w:pPr>
    </w:p>
    <w:p w:rsidR="0031683C" w:rsidRDefault="0031683C" w:rsidP="0031683C">
      <w:pPr>
        <w:jc w:val="both"/>
        <w:rPr>
          <w:rFonts w:eastAsia="MS Mincho"/>
          <w:sz w:val="19"/>
          <w:szCs w:val="19"/>
        </w:rPr>
      </w:pPr>
    </w:p>
    <w:p w:rsidR="0031683C" w:rsidRPr="00F8457E" w:rsidRDefault="0031683C" w:rsidP="0031683C">
      <w:pPr>
        <w:jc w:val="both"/>
        <w:rPr>
          <w:rFonts w:eastAsia="MS Mincho"/>
          <w:sz w:val="8"/>
          <w:szCs w:val="19"/>
        </w:rPr>
        <w:sectPr w:rsidR="0031683C" w:rsidRPr="00F8457E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1683C" w:rsidRPr="0005164C" w:rsidRDefault="0031683C" w:rsidP="00F8457E">
      <w:pPr>
        <w:pStyle w:val="keywords"/>
        <w:spacing w:after="0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>Keywords: Arbuscular Mycorrhiz</w:t>
      </w:r>
      <w:r w:rsidR="006A42B0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al Fungi (AMF), Drought stress, 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Photosynthesis, Photosystem I (PSI), Photosystem II (PSII)</w:t>
      </w:r>
      <w:r w:rsidR="006A42B0" w:rsidRPr="006A42B0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="006A42B0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</w:t>
      </w:r>
      <w:r w:rsidR="006A42B0" w:rsidRPr="006A42B0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="006A42B0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Wheat</w:t>
      </w:r>
    </w:p>
    <w:p w:rsidR="0031683C" w:rsidRPr="00F8457E" w:rsidRDefault="0031683C" w:rsidP="0031683C">
      <w:pPr>
        <w:pStyle w:val="keywords"/>
        <w:ind w:firstLine="0"/>
        <w:rPr>
          <w:b w:val="0"/>
          <w:bCs w:val="0"/>
          <w:i w:val="0"/>
          <w:iCs w:val="0"/>
          <w:noProof w:val="0"/>
          <w:sz w:val="8"/>
          <w:szCs w:val="19"/>
          <w:lang w:val="en-IN" w:eastAsia="en-IN"/>
        </w:rPr>
      </w:pPr>
    </w:p>
    <w:p w:rsidR="0031683C" w:rsidRPr="0005164C" w:rsidRDefault="0031683C" w:rsidP="0031683C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 (up to 250 words)</w:t>
      </w:r>
    </w:p>
    <w:p w:rsidR="00F8457E" w:rsidRPr="00F8457E" w:rsidRDefault="00F61E72" w:rsidP="00F8457E">
      <w:pPr>
        <w:autoSpaceDE w:val="0"/>
        <w:autoSpaceDN w:val="0"/>
        <w:adjustRightInd w:val="0"/>
        <w:spacing w:line="276" w:lineRule="auto"/>
        <w:jc w:val="both"/>
        <w:rPr>
          <w:rFonts w:ascii="TimesTen-Roman" w:hAnsi="TimesTen-Roman" w:cs="TimesTen-Roman"/>
          <w:sz w:val="19"/>
          <w:szCs w:val="19"/>
        </w:rPr>
      </w:pPr>
      <w:r w:rsidRPr="00F8457E">
        <w:rPr>
          <w:sz w:val="19"/>
          <w:szCs w:val="19"/>
        </w:rPr>
        <w:t>Water scarcity is becoming a major problem. Drought stress (DS) is amongst one of the most alarming abiotic factors limiting crop productivity.</w:t>
      </w:r>
      <w:r w:rsidR="000B0DBD" w:rsidRPr="00F8457E">
        <w:rPr>
          <w:rFonts w:eastAsia="TimesNewRomanPSMT"/>
          <w:sz w:val="19"/>
          <w:szCs w:val="19"/>
        </w:rPr>
        <w:t xml:space="preserve"> </w:t>
      </w:r>
      <w:r w:rsidRPr="00F8457E">
        <w:rPr>
          <w:rFonts w:eastAsia="TimesNewRomanPSMT"/>
          <w:sz w:val="19"/>
          <w:szCs w:val="19"/>
        </w:rPr>
        <w:t xml:space="preserve">Common symptoms observed </w:t>
      </w:r>
      <w:r w:rsidR="000B0DBD" w:rsidRPr="00F8457E">
        <w:rPr>
          <w:rFonts w:eastAsia="TimesNewRomanPSMT"/>
          <w:sz w:val="19"/>
          <w:szCs w:val="19"/>
        </w:rPr>
        <w:t>for DS</w:t>
      </w:r>
      <w:r w:rsidRPr="00F8457E">
        <w:rPr>
          <w:rFonts w:eastAsia="TimesNewRomanPSMT"/>
          <w:sz w:val="19"/>
          <w:szCs w:val="19"/>
        </w:rPr>
        <w:t xml:space="preserve"> are stunted growth, reduced photosynthesis rate, and accelerated leaf senescence.</w:t>
      </w:r>
      <w:r w:rsidRPr="00F8457E">
        <w:rPr>
          <w:sz w:val="19"/>
          <w:szCs w:val="19"/>
          <w:lang w:val="en-IN" w:eastAsia="en-IN"/>
        </w:rPr>
        <w:t xml:space="preserve"> </w:t>
      </w:r>
      <w:r w:rsidRPr="00F8457E">
        <w:rPr>
          <w:sz w:val="19"/>
          <w:szCs w:val="19"/>
        </w:rPr>
        <w:t>Arbuscular mycorrhizal fungi (AMF) make</w:t>
      </w:r>
      <w:r w:rsidR="002023F2">
        <w:rPr>
          <w:sz w:val="19"/>
          <w:szCs w:val="19"/>
        </w:rPr>
        <w:t>s</w:t>
      </w:r>
      <w:r w:rsidRPr="00F8457E">
        <w:rPr>
          <w:sz w:val="19"/>
          <w:szCs w:val="19"/>
        </w:rPr>
        <w:t xml:space="preserve"> symbiotic interactions with ~ 80% land plants</w:t>
      </w:r>
      <w:r w:rsidR="00066E5E">
        <w:rPr>
          <w:sz w:val="19"/>
          <w:szCs w:val="19"/>
        </w:rPr>
        <w:t>.</w:t>
      </w:r>
      <w:r w:rsidRPr="00F8457E">
        <w:rPr>
          <w:sz w:val="19"/>
          <w:szCs w:val="19"/>
        </w:rPr>
        <w:t xml:space="preserve"> </w:t>
      </w:r>
      <w:r w:rsidR="000B0DBD" w:rsidRPr="00F8457E">
        <w:rPr>
          <w:sz w:val="19"/>
          <w:szCs w:val="19"/>
        </w:rPr>
        <w:t xml:space="preserve">The present work </w:t>
      </w:r>
      <w:r w:rsidR="00066E5E">
        <w:rPr>
          <w:sz w:val="19"/>
          <w:szCs w:val="19"/>
        </w:rPr>
        <w:t>re</w:t>
      </w:r>
      <w:r w:rsidR="000B0DBD" w:rsidRPr="00F8457E">
        <w:rPr>
          <w:sz w:val="19"/>
          <w:szCs w:val="19"/>
        </w:rPr>
        <w:t>present role of AMF in protecting photosynthetic apparatus of wheat (</w:t>
      </w:r>
      <w:r w:rsidR="000B0DBD" w:rsidRPr="00F8457E">
        <w:rPr>
          <w:i/>
          <w:sz w:val="19"/>
          <w:szCs w:val="19"/>
        </w:rPr>
        <w:t>Triticum aestivum</w:t>
      </w:r>
      <w:r w:rsidR="000B0DBD" w:rsidRPr="00F8457E">
        <w:rPr>
          <w:sz w:val="19"/>
          <w:szCs w:val="19"/>
        </w:rPr>
        <w:t>) from d</w:t>
      </w:r>
      <w:r w:rsidR="00066E5E">
        <w:rPr>
          <w:sz w:val="19"/>
          <w:szCs w:val="19"/>
        </w:rPr>
        <w:t xml:space="preserve">etrimental effect of </w:t>
      </w:r>
      <w:r w:rsidR="000B0DBD" w:rsidRPr="00F8457E">
        <w:rPr>
          <w:sz w:val="19"/>
          <w:szCs w:val="19"/>
        </w:rPr>
        <w:t xml:space="preserve">DS. </w:t>
      </w:r>
      <w:r w:rsidR="000B0DBD" w:rsidRPr="00F8457E">
        <w:rPr>
          <w:rFonts w:eastAsia="MinionPro-Regular"/>
          <w:sz w:val="19"/>
          <w:szCs w:val="19"/>
        </w:rPr>
        <w:t>Wheat (</w:t>
      </w:r>
      <w:r w:rsidR="000B0DBD" w:rsidRPr="00F8457E">
        <w:rPr>
          <w:rFonts w:eastAsia="MinionPro-Regular"/>
          <w:i/>
          <w:sz w:val="19"/>
          <w:szCs w:val="19"/>
        </w:rPr>
        <w:t>Triticum aestivum</w:t>
      </w:r>
      <w:r w:rsidR="000B0DBD" w:rsidRPr="00F8457E">
        <w:rPr>
          <w:rFonts w:eastAsia="MinionPro-Regular"/>
          <w:sz w:val="19"/>
          <w:szCs w:val="19"/>
        </w:rPr>
        <w:t>; Purna cultivar HI-1544) and</w:t>
      </w:r>
      <w:r w:rsidR="000B0DBD" w:rsidRPr="00F8457E">
        <w:rPr>
          <w:sz w:val="19"/>
          <w:szCs w:val="19"/>
        </w:rPr>
        <w:t xml:space="preserve"> AMF culture (mainly comprised of </w:t>
      </w:r>
      <w:r w:rsidR="000B0DBD" w:rsidRPr="00F8457E">
        <w:rPr>
          <w:i/>
          <w:iCs/>
          <w:sz w:val="19"/>
          <w:szCs w:val="19"/>
        </w:rPr>
        <w:t>Rhizophagus intraradices; Funneliformis mosseae; F. geosporum</w:t>
      </w:r>
      <w:r w:rsidR="000B0DBD" w:rsidRPr="00F8457E">
        <w:rPr>
          <w:sz w:val="19"/>
          <w:szCs w:val="19"/>
        </w:rPr>
        <w:t>) were used for the experiment. DS plants had minimum RWC</w:t>
      </w:r>
      <w:r w:rsidR="00066E5E">
        <w:rPr>
          <w:sz w:val="19"/>
          <w:szCs w:val="19"/>
        </w:rPr>
        <w:t xml:space="preserve"> (Relative water content)</w:t>
      </w:r>
      <w:r w:rsidR="000B0DBD" w:rsidRPr="00F8457E">
        <w:rPr>
          <w:sz w:val="19"/>
          <w:szCs w:val="19"/>
        </w:rPr>
        <w:t xml:space="preserve"> for both leaf and soil</w:t>
      </w:r>
      <w:r w:rsidR="00066E5E">
        <w:rPr>
          <w:sz w:val="19"/>
          <w:szCs w:val="19"/>
        </w:rPr>
        <w:t xml:space="preserve"> while A</w:t>
      </w:r>
      <w:r w:rsidR="000B0DBD" w:rsidRPr="00F8457E">
        <w:rPr>
          <w:sz w:val="19"/>
          <w:szCs w:val="19"/>
        </w:rPr>
        <w:t xml:space="preserve">MF plants showed increased RWC indicating that AMF hyphae penetrated deep into the soil and provided moisture to the plants. </w:t>
      </w:r>
      <w:r w:rsidR="000B0DBD" w:rsidRPr="00F8457E">
        <w:rPr>
          <w:rFonts w:eastAsia="TimesNewRomanPSMT"/>
          <w:sz w:val="19"/>
          <w:szCs w:val="19"/>
        </w:rPr>
        <w:t>AMF protected oxygen evolving complex followed by enhanced primary photochemistry of PSII</w:t>
      </w:r>
      <w:r w:rsidR="000B0DBD" w:rsidRPr="00F8457E">
        <w:rPr>
          <w:sz w:val="19"/>
          <w:szCs w:val="19"/>
        </w:rPr>
        <w:t xml:space="preserve">. </w:t>
      </w:r>
      <w:r w:rsidR="00F8457E" w:rsidRPr="00F8457E">
        <w:rPr>
          <w:sz w:val="19"/>
          <w:szCs w:val="19"/>
        </w:rPr>
        <w:t>A down regulation in quantum yield</w:t>
      </w:r>
      <w:r w:rsidR="00066E5E">
        <w:rPr>
          <w:sz w:val="19"/>
          <w:szCs w:val="19"/>
        </w:rPr>
        <w:t>s of PSI and PSII</w:t>
      </w:r>
      <w:r w:rsidR="00F8457E" w:rsidRPr="00F8457E">
        <w:rPr>
          <w:sz w:val="19"/>
          <w:szCs w:val="19"/>
        </w:rPr>
        <w:t xml:space="preserve">, </w:t>
      </w:r>
      <w:r w:rsidR="00066E5E">
        <w:rPr>
          <w:sz w:val="19"/>
          <w:szCs w:val="19"/>
        </w:rPr>
        <w:t>electron transport rate</w:t>
      </w:r>
      <w:r w:rsidR="00F8457E" w:rsidRPr="00F8457E">
        <w:rPr>
          <w:sz w:val="19"/>
          <w:szCs w:val="19"/>
        </w:rPr>
        <w:t xml:space="preserve"> was observed in DS stressed plants.</w:t>
      </w:r>
      <w:r w:rsidR="00066E5E">
        <w:rPr>
          <w:sz w:val="19"/>
          <w:szCs w:val="19"/>
        </w:rPr>
        <w:t xml:space="preserve"> </w:t>
      </w:r>
      <w:r w:rsidR="00F8457E" w:rsidRPr="00F8457E">
        <w:rPr>
          <w:sz w:val="19"/>
          <w:szCs w:val="19"/>
        </w:rPr>
        <w:t>Small PSII antenna size can efficiently restrict PSI photochemistry via donor side limitation which was evident in DS plants</w:t>
      </w:r>
      <w:r w:rsidR="00D719A0">
        <w:rPr>
          <w:sz w:val="19"/>
          <w:szCs w:val="19"/>
        </w:rPr>
        <w:t xml:space="preserve"> </w:t>
      </w:r>
      <w:r w:rsidR="00D719A0" w:rsidRPr="00D719A0">
        <w:rPr>
          <w:sz w:val="19"/>
          <w:szCs w:val="19"/>
        </w:rPr>
        <w:t>(Zivcak et al. 2013).</w:t>
      </w:r>
      <w:r w:rsidR="00F8457E" w:rsidRPr="00F8457E">
        <w:rPr>
          <w:sz w:val="19"/>
          <w:szCs w:val="19"/>
        </w:rPr>
        <w:t xml:space="preserve"> </w:t>
      </w:r>
      <w:r w:rsidR="002023F2">
        <w:rPr>
          <w:rFonts w:cs="Warnock Pro"/>
          <w:sz w:val="19"/>
          <w:szCs w:val="19"/>
        </w:rPr>
        <w:t>In DS plants,</w:t>
      </w:r>
      <w:r w:rsidR="00F8457E" w:rsidRPr="00F8457E">
        <w:rPr>
          <w:rFonts w:cs="Warnock Pro"/>
          <w:sz w:val="19"/>
          <w:szCs w:val="19"/>
        </w:rPr>
        <w:t xml:space="preserve"> decrease in the quantum yield of PSII and PSI occurred mainly due </w:t>
      </w:r>
      <w:r w:rsidR="002023F2">
        <w:rPr>
          <w:rFonts w:cs="Warnock Pro"/>
          <w:sz w:val="19"/>
          <w:szCs w:val="19"/>
        </w:rPr>
        <w:t>to an</w:t>
      </w:r>
      <w:r w:rsidR="002023F2" w:rsidRPr="00F8457E">
        <w:rPr>
          <w:rFonts w:cs="Warnock Pro"/>
          <w:sz w:val="19"/>
          <w:szCs w:val="19"/>
        </w:rPr>
        <w:t xml:space="preserve"> </w:t>
      </w:r>
      <w:r w:rsidR="00F8457E" w:rsidRPr="00F8457E">
        <w:rPr>
          <w:rFonts w:cs="Warnock Pro"/>
          <w:sz w:val="19"/>
          <w:szCs w:val="19"/>
        </w:rPr>
        <w:t>increase in the non regulated energy dissipation and donor-side limitation of PSI.</w:t>
      </w:r>
      <w:r w:rsidR="00F8457E" w:rsidRPr="00F8457E">
        <w:rPr>
          <w:sz w:val="19"/>
          <w:szCs w:val="19"/>
        </w:rPr>
        <w:t xml:space="preserve"> </w:t>
      </w:r>
      <w:r w:rsidR="002023F2">
        <w:rPr>
          <w:sz w:val="19"/>
          <w:szCs w:val="19"/>
        </w:rPr>
        <w:t>AMF plants</w:t>
      </w:r>
      <w:r w:rsidR="002023F2" w:rsidRPr="00F8457E">
        <w:rPr>
          <w:sz w:val="19"/>
          <w:szCs w:val="19"/>
        </w:rPr>
        <w:t xml:space="preserve"> had a </w:t>
      </w:r>
      <w:r w:rsidR="002023F2">
        <w:rPr>
          <w:sz w:val="19"/>
          <w:szCs w:val="19"/>
        </w:rPr>
        <w:t>greater</w:t>
      </w:r>
      <w:r w:rsidR="002023F2" w:rsidRPr="00F8457E">
        <w:rPr>
          <w:sz w:val="19"/>
          <w:szCs w:val="19"/>
        </w:rPr>
        <w:t xml:space="preserve"> ability </w:t>
      </w:r>
      <w:r w:rsidR="002023F2">
        <w:rPr>
          <w:sz w:val="19"/>
          <w:szCs w:val="19"/>
        </w:rPr>
        <w:t>for</w:t>
      </w:r>
      <w:r w:rsidR="002023F2" w:rsidRPr="00F8457E">
        <w:rPr>
          <w:sz w:val="19"/>
          <w:szCs w:val="19"/>
        </w:rPr>
        <w:t xml:space="preserve"> high photosynthetic capacity </w:t>
      </w:r>
      <w:r w:rsidR="002023F2">
        <w:rPr>
          <w:sz w:val="19"/>
          <w:szCs w:val="19"/>
        </w:rPr>
        <w:t>and</w:t>
      </w:r>
      <w:r w:rsidR="002023F2" w:rsidRPr="00F8457E">
        <w:rPr>
          <w:sz w:val="19"/>
          <w:szCs w:val="19"/>
        </w:rPr>
        <w:t xml:space="preserve"> prevent</w:t>
      </w:r>
      <w:r w:rsidR="002023F2">
        <w:rPr>
          <w:sz w:val="19"/>
          <w:szCs w:val="19"/>
        </w:rPr>
        <w:t>ed</w:t>
      </w:r>
      <w:r w:rsidR="002023F2" w:rsidRPr="00F8457E">
        <w:rPr>
          <w:sz w:val="19"/>
          <w:szCs w:val="19"/>
        </w:rPr>
        <w:t xml:space="preserve"> the photosynthetic apparatus from being damaged</w:t>
      </w:r>
      <w:r w:rsidR="002023F2" w:rsidRPr="00066E5E">
        <w:rPr>
          <w:sz w:val="19"/>
          <w:szCs w:val="19"/>
        </w:rPr>
        <w:t xml:space="preserve"> </w:t>
      </w:r>
      <w:r w:rsidR="002023F2" w:rsidRPr="00F8457E">
        <w:rPr>
          <w:sz w:val="19"/>
          <w:szCs w:val="19"/>
        </w:rPr>
        <w:t>under DS</w:t>
      </w:r>
      <w:r w:rsidR="002023F2">
        <w:rPr>
          <w:sz w:val="19"/>
          <w:szCs w:val="19"/>
        </w:rPr>
        <w:t xml:space="preserve"> (Mathur et al. 2018)</w:t>
      </w:r>
      <w:r w:rsidR="002023F2" w:rsidRPr="00F8457E">
        <w:rPr>
          <w:sz w:val="19"/>
          <w:szCs w:val="19"/>
        </w:rPr>
        <w:t>.</w:t>
      </w:r>
      <w:r w:rsidR="002023F2" w:rsidRPr="00F8457E">
        <w:rPr>
          <w:rFonts w:cs="Warnock Pro"/>
          <w:sz w:val="19"/>
          <w:szCs w:val="19"/>
        </w:rPr>
        <w:t xml:space="preserve"> </w:t>
      </w:r>
      <w:r w:rsidR="00F8457E" w:rsidRPr="00F8457E">
        <w:rPr>
          <w:sz w:val="19"/>
          <w:szCs w:val="19"/>
        </w:rPr>
        <w:t>AMF colonization thus helps the plant to maintain integrity and stability of PSI and PSII under drought stress.</w:t>
      </w:r>
      <w:r w:rsidR="00F8457E" w:rsidRPr="00F8457E">
        <w:rPr>
          <w:rFonts w:ascii="TimesTen-Roman" w:hAnsi="TimesTen-Roman" w:cs="TimesTen-Roman"/>
          <w:sz w:val="19"/>
          <w:szCs w:val="19"/>
        </w:rPr>
        <w:t xml:space="preserve"> </w:t>
      </w:r>
    </w:p>
    <w:p w:rsidR="00F61E72" w:rsidRPr="00F8457E" w:rsidRDefault="00F61E72" w:rsidP="00F61E72">
      <w:pPr>
        <w:jc w:val="both"/>
        <w:rPr>
          <w:sz w:val="19"/>
          <w:szCs w:val="19"/>
          <w:lang w:val="en-IN" w:eastAsia="en-IN"/>
        </w:rPr>
      </w:pPr>
    </w:p>
    <w:p w:rsidR="0031683C" w:rsidRPr="00F8457E" w:rsidRDefault="0031683C" w:rsidP="0031683C">
      <w:pPr>
        <w:jc w:val="both"/>
        <w:rPr>
          <w:sz w:val="2"/>
          <w:szCs w:val="19"/>
          <w:lang w:val="en-IN" w:eastAsia="en-IN"/>
        </w:rPr>
      </w:pPr>
    </w:p>
    <w:p w:rsidR="0031683C" w:rsidRPr="0005164C" w:rsidRDefault="0031683C" w:rsidP="0031683C">
      <w:pPr>
        <w:numPr>
          <w:ilvl w:val="0"/>
          <w:numId w:val="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Pr="0005164C">
        <w:rPr>
          <w:b/>
          <w:sz w:val="19"/>
          <w:szCs w:val="19"/>
        </w:rPr>
        <w:t>Image:</w:t>
      </w:r>
    </w:p>
    <w:p w:rsidR="0031683C" w:rsidRPr="0005164C" w:rsidRDefault="0031683C" w:rsidP="0031683C">
      <w:pPr>
        <w:rPr>
          <w:sz w:val="19"/>
          <w:szCs w:val="19"/>
        </w:rPr>
      </w:pPr>
    </w:p>
    <w:p w:rsidR="0031683C" w:rsidRDefault="008974D4" w:rsidP="0031683C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  <w:lang w:val="en-IN" w:eastAsia="en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325120</wp:posOffset>
            </wp:positionH>
            <wp:positionV relativeFrom="paragraph">
              <wp:posOffset>6350</wp:posOffset>
            </wp:positionV>
            <wp:extent cx="2237740" cy="1988820"/>
            <wp:effectExtent l="38100" t="57150" r="105410" b="87630"/>
            <wp:wrapSquare wrapText="bothSides"/>
            <wp:docPr id="14" name="Picture 2" descr="IMG_6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606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1209" t="17071" r="18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198882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1683C" w:rsidRPr="0005164C" w:rsidRDefault="0031683C" w:rsidP="0031683C">
      <w:pPr>
        <w:pStyle w:val="BodyText"/>
        <w:ind w:firstLine="0"/>
        <w:rPr>
          <w:sz w:val="19"/>
          <w:szCs w:val="19"/>
        </w:rPr>
      </w:pPr>
    </w:p>
    <w:p w:rsidR="0031683C" w:rsidRDefault="0031683C" w:rsidP="0031683C">
      <w:pPr>
        <w:pStyle w:val="BodyText"/>
        <w:jc w:val="left"/>
        <w:rPr>
          <w:noProof/>
          <w:sz w:val="19"/>
          <w:szCs w:val="19"/>
          <w:lang w:val="en-IN" w:eastAsia="en-IN"/>
        </w:rPr>
      </w:pPr>
    </w:p>
    <w:p w:rsidR="00F04BCB" w:rsidRDefault="00F04BCB" w:rsidP="0031683C">
      <w:pPr>
        <w:pStyle w:val="BodyText"/>
        <w:jc w:val="left"/>
        <w:rPr>
          <w:sz w:val="19"/>
          <w:szCs w:val="19"/>
        </w:rPr>
      </w:pPr>
    </w:p>
    <w:p w:rsidR="00F61E72" w:rsidRDefault="00F61E72" w:rsidP="0031683C">
      <w:pPr>
        <w:pStyle w:val="BodyText"/>
        <w:jc w:val="left"/>
        <w:rPr>
          <w:sz w:val="19"/>
          <w:szCs w:val="19"/>
        </w:rPr>
      </w:pPr>
    </w:p>
    <w:p w:rsidR="00F61E72" w:rsidRPr="0005164C" w:rsidRDefault="00F61E72" w:rsidP="0031683C">
      <w:pPr>
        <w:pStyle w:val="BodyText"/>
        <w:jc w:val="left"/>
        <w:rPr>
          <w:sz w:val="19"/>
          <w:szCs w:val="19"/>
        </w:rPr>
      </w:pPr>
    </w:p>
    <w:p w:rsidR="00F61E72" w:rsidRPr="00F61E72" w:rsidRDefault="00F61E72" w:rsidP="00F61E72">
      <w:pPr>
        <w:pStyle w:val="BodyText"/>
        <w:jc w:val="left"/>
        <w:rPr>
          <w:b/>
          <w:sz w:val="19"/>
          <w:szCs w:val="19"/>
        </w:rPr>
      </w:pPr>
    </w:p>
    <w:p w:rsidR="0031683C" w:rsidRPr="0005164C" w:rsidRDefault="0031683C" w:rsidP="0031683C">
      <w:pPr>
        <w:pStyle w:val="BodyText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lastRenderedPageBreak/>
        <w:t>Reference:</w:t>
      </w:r>
    </w:p>
    <w:p w:rsidR="00C14C91" w:rsidRPr="009A52BC" w:rsidRDefault="00C14C91" w:rsidP="00C14C91">
      <w:pPr>
        <w:pStyle w:val="ListParagraph"/>
        <w:autoSpaceDE w:val="0"/>
        <w:autoSpaceDN w:val="0"/>
        <w:adjustRightInd w:val="0"/>
        <w:ind w:left="1080"/>
        <w:jc w:val="both"/>
      </w:pPr>
      <w:bookmarkStart w:id="1" w:name="2"/>
      <w:bookmarkEnd w:id="1"/>
    </w:p>
    <w:p w:rsidR="00D719A0" w:rsidRDefault="00D719A0" w:rsidP="00C14C91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1077" w:hanging="357"/>
        <w:jc w:val="both"/>
        <w:rPr>
          <w:sz w:val="19"/>
          <w:szCs w:val="19"/>
        </w:rPr>
      </w:pPr>
      <w:r w:rsidRPr="00D719A0">
        <w:rPr>
          <w:sz w:val="19"/>
          <w:szCs w:val="19"/>
        </w:rPr>
        <w:t>Zivcak</w:t>
      </w:r>
      <w:r>
        <w:rPr>
          <w:sz w:val="19"/>
          <w:szCs w:val="19"/>
        </w:rPr>
        <w:t>,</w:t>
      </w:r>
      <w:r w:rsidRPr="00D719A0">
        <w:rPr>
          <w:sz w:val="19"/>
          <w:szCs w:val="19"/>
        </w:rPr>
        <w:t xml:space="preserve"> M</w:t>
      </w:r>
      <w:r>
        <w:rPr>
          <w:sz w:val="19"/>
          <w:szCs w:val="19"/>
        </w:rPr>
        <w:t>.</w:t>
      </w:r>
      <w:r w:rsidRPr="00D719A0">
        <w:rPr>
          <w:sz w:val="19"/>
          <w:szCs w:val="19"/>
        </w:rPr>
        <w:t>, M</w:t>
      </w:r>
      <w:r>
        <w:rPr>
          <w:sz w:val="19"/>
          <w:szCs w:val="19"/>
        </w:rPr>
        <w:t>.</w:t>
      </w:r>
      <w:r w:rsidRPr="00D719A0">
        <w:rPr>
          <w:sz w:val="19"/>
          <w:szCs w:val="19"/>
        </w:rPr>
        <w:t xml:space="preserve"> Brestic</w:t>
      </w:r>
      <w:r>
        <w:rPr>
          <w:sz w:val="19"/>
          <w:szCs w:val="19"/>
        </w:rPr>
        <w:t>,</w:t>
      </w:r>
      <w:r w:rsidRPr="00D719A0">
        <w:rPr>
          <w:sz w:val="19"/>
          <w:szCs w:val="19"/>
        </w:rPr>
        <w:t xml:space="preserve"> Z</w:t>
      </w:r>
      <w:r>
        <w:rPr>
          <w:sz w:val="19"/>
          <w:szCs w:val="19"/>
        </w:rPr>
        <w:t>.</w:t>
      </w:r>
      <w:r w:rsidRPr="00D719A0">
        <w:rPr>
          <w:sz w:val="19"/>
          <w:szCs w:val="19"/>
        </w:rPr>
        <w:t xml:space="preserve"> Balatova</w:t>
      </w:r>
      <w:r>
        <w:rPr>
          <w:sz w:val="19"/>
          <w:szCs w:val="19"/>
        </w:rPr>
        <w:t xml:space="preserve">, </w:t>
      </w:r>
      <w:r w:rsidRPr="00D719A0">
        <w:rPr>
          <w:sz w:val="19"/>
          <w:szCs w:val="19"/>
        </w:rPr>
        <w:t>P</w:t>
      </w:r>
      <w:r>
        <w:rPr>
          <w:sz w:val="19"/>
          <w:szCs w:val="19"/>
        </w:rPr>
        <w:t xml:space="preserve">. </w:t>
      </w:r>
      <w:r w:rsidRPr="00D719A0">
        <w:rPr>
          <w:sz w:val="19"/>
          <w:szCs w:val="19"/>
        </w:rPr>
        <w:t>Drevenakova, K</w:t>
      </w:r>
      <w:r>
        <w:rPr>
          <w:sz w:val="19"/>
          <w:szCs w:val="19"/>
        </w:rPr>
        <w:t xml:space="preserve">. </w:t>
      </w:r>
      <w:r w:rsidRPr="00D719A0">
        <w:rPr>
          <w:sz w:val="19"/>
          <w:szCs w:val="19"/>
        </w:rPr>
        <w:t>Olsovska, H</w:t>
      </w:r>
      <w:r>
        <w:rPr>
          <w:sz w:val="19"/>
          <w:szCs w:val="19"/>
        </w:rPr>
        <w:t>.</w:t>
      </w:r>
      <w:r w:rsidRPr="00D719A0">
        <w:rPr>
          <w:sz w:val="19"/>
          <w:szCs w:val="19"/>
        </w:rPr>
        <w:t>M</w:t>
      </w:r>
      <w:r>
        <w:rPr>
          <w:sz w:val="19"/>
          <w:szCs w:val="19"/>
        </w:rPr>
        <w:t>.</w:t>
      </w:r>
      <w:r w:rsidRPr="00D719A0">
        <w:rPr>
          <w:sz w:val="19"/>
          <w:szCs w:val="19"/>
        </w:rPr>
        <w:t xml:space="preserve"> Kalaji, X</w:t>
      </w:r>
      <w:r>
        <w:rPr>
          <w:sz w:val="19"/>
          <w:szCs w:val="19"/>
        </w:rPr>
        <w:t>.</w:t>
      </w:r>
      <w:r w:rsidRPr="00D719A0">
        <w:rPr>
          <w:sz w:val="19"/>
          <w:szCs w:val="19"/>
        </w:rPr>
        <w:t xml:space="preserve"> Yang</w:t>
      </w:r>
      <w:r>
        <w:rPr>
          <w:sz w:val="19"/>
          <w:szCs w:val="19"/>
        </w:rPr>
        <w:t xml:space="preserve"> and</w:t>
      </w:r>
      <w:r w:rsidRPr="00D719A0">
        <w:rPr>
          <w:sz w:val="19"/>
          <w:szCs w:val="19"/>
        </w:rPr>
        <w:t xml:space="preserve"> S</w:t>
      </w:r>
      <w:r>
        <w:rPr>
          <w:sz w:val="19"/>
          <w:szCs w:val="19"/>
        </w:rPr>
        <w:t>.</w:t>
      </w:r>
      <w:r w:rsidRPr="00D719A0">
        <w:rPr>
          <w:sz w:val="19"/>
          <w:szCs w:val="19"/>
        </w:rPr>
        <w:t>I</w:t>
      </w:r>
      <w:r>
        <w:rPr>
          <w:sz w:val="19"/>
          <w:szCs w:val="19"/>
        </w:rPr>
        <w:t>.</w:t>
      </w:r>
      <w:r w:rsidRPr="00D719A0">
        <w:rPr>
          <w:sz w:val="19"/>
          <w:szCs w:val="19"/>
        </w:rPr>
        <w:t xml:space="preserve"> Allakhverdiev</w:t>
      </w:r>
      <w:r>
        <w:rPr>
          <w:sz w:val="19"/>
          <w:szCs w:val="19"/>
        </w:rPr>
        <w:t>,</w:t>
      </w:r>
      <w:r w:rsidRPr="00D719A0">
        <w:rPr>
          <w:sz w:val="19"/>
          <w:szCs w:val="19"/>
        </w:rPr>
        <w:t xml:space="preserve"> 2013</w:t>
      </w:r>
      <w:r>
        <w:rPr>
          <w:sz w:val="19"/>
          <w:szCs w:val="19"/>
        </w:rPr>
        <w:t>.</w:t>
      </w:r>
      <w:r w:rsidRPr="00D719A0">
        <w:rPr>
          <w:sz w:val="19"/>
          <w:szCs w:val="19"/>
        </w:rPr>
        <w:t xml:space="preserve"> Photosynthetic electron transport and specific photoprotective responses in wheat leaves under drought stress. Photosynth</w:t>
      </w:r>
      <w:r w:rsidR="00F97EDB">
        <w:rPr>
          <w:sz w:val="19"/>
          <w:szCs w:val="19"/>
        </w:rPr>
        <w:t>.</w:t>
      </w:r>
      <w:r w:rsidRPr="00D719A0">
        <w:rPr>
          <w:sz w:val="19"/>
          <w:szCs w:val="19"/>
        </w:rPr>
        <w:t xml:space="preserve"> Res</w:t>
      </w:r>
      <w:r w:rsidR="00F97EDB">
        <w:rPr>
          <w:sz w:val="19"/>
          <w:szCs w:val="19"/>
        </w:rPr>
        <w:t>.,</w:t>
      </w:r>
      <w:r w:rsidRPr="00D719A0">
        <w:rPr>
          <w:sz w:val="19"/>
          <w:szCs w:val="19"/>
        </w:rPr>
        <w:t xml:space="preserve"> 117</w:t>
      </w:r>
      <w:r w:rsidR="00F97EDB">
        <w:rPr>
          <w:sz w:val="19"/>
          <w:szCs w:val="19"/>
        </w:rPr>
        <w:t xml:space="preserve">; </w:t>
      </w:r>
      <w:r w:rsidRPr="00D719A0">
        <w:rPr>
          <w:sz w:val="19"/>
          <w:szCs w:val="19"/>
        </w:rPr>
        <w:t>529–546</w:t>
      </w:r>
    </w:p>
    <w:p w:rsidR="00A575C4" w:rsidRDefault="00A575C4" w:rsidP="00A575C4">
      <w:pPr>
        <w:pStyle w:val="ListParagraph"/>
        <w:autoSpaceDE w:val="0"/>
        <w:autoSpaceDN w:val="0"/>
        <w:adjustRightInd w:val="0"/>
        <w:ind w:left="1077"/>
        <w:jc w:val="both"/>
        <w:rPr>
          <w:sz w:val="19"/>
          <w:szCs w:val="19"/>
        </w:rPr>
      </w:pPr>
    </w:p>
    <w:p w:rsidR="00A575C4" w:rsidRPr="00A575C4" w:rsidRDefault="00A575C4" w:rsidP="00A575C4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1077" w:hanging="357"/>
        <w:jc w:val="both"/>
        <w:rPr>
          <w:sz w:val="19"/>
          <w:szCs w:val="19"/>
        </w:rPr>
      </w:pPr>
      <w:r w:rsidRPr="00A575C4">
        <w:rPr>
          <w:sz w:val="19"/>
          <w:szCs w:val="19"/>
        </w:rPr>
        <w:t xml:space="preserve">Mathur S, R.S. Tomar, and A. Jajoo, 2018 Arbuscular Mycorrhizal fungi (AMF) protects photosynthetic apparatus of wheat under drought stress. Photosynth. Res., </w:t>
      </w:r>
      <w:r w:rsidRPr="00A575C4">
        <w:rPr>
          <w:bCs/>
          <w:sz w:val="19"/>
          <w:szCs w:val="19"/>
        </w:rPr>
        <w:t>DOI:</w:t>
      </w:r>
      <w:r w:rsidRPr="00A575C4">
        <w:rPr>
          <w:b/>
          <w:bCs/>
          <w:sz w:val="19"/>
          <w:szCs w:val="19"/>
        </w:rPr>
        <w:t xml:space="preserve"> </w:t>
      </w:r>
      <w:r w:rsidRPr="00A575C4">
        <w:rPr>
          <w:sz w:val="19"/>
          <w:szCs w:val="19"/>
        </w:rPr>
        <w:t>10.1007/s11120-018-0538-4.</w:t>
      </w:r>
    </w:p>
    <w:p w:rsidR="00C14C91" w:rsidRPr="00D719A0" w:rsidRDefault="00C14C91" w:rsidP="00C14C91">
      <w:pPr>
        <w:pStyle w:val="ListParagraph"/>
        <w:autoSpaceDE w:val="0"/>
        <w:autoSpaceDN w:val="0"/>
        <w:adjustRightInd w:val="0"/>
        <w:ind w:left="1077"/>
        <w:jc w:val="both"/>
        <w:rPr>
          <w:sz w:val="19"/>
          <w:szCs w:val="19"/>
        </w:rPr>
      </w:pPr>
    </w:p>
    <w:p w:rsidR="0031683C" w:rsidRPr="0005164C" w:rsidRDefault="0031683C" w:rsidP="0031683C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31683C" w:rsidRPr="0005164C" w:rsidRDefault="0031683C" w:rsidP="0031683C">
      <w:pPr>
        <w:jc w:val="both"/>
        <w:rPr>
          <w:rFonts w:eastAsia="MS PGothic"/>
          <w:b/>
          <w:sz w:val="19"/>
          <w:szCs w:val="19"/>
        </w:rPr>
      </w:pPr>
      <w:r>
        <w:rPr>
          <w:sz w:val="19"/>
          <w:szCs w:val="19"/>
        </w:rPr>
        <w:t xml:space="preserve">Dr Sonal Mathur completed </w:t>
      </w:r>
      <w:r w:rsidRPr="0005164C">
        <w:rPr>
          <w:sz w:val="19"/>
          <w:szCs w:val="19"/>
        </w:rPr>
        <w:t>h</w:t>
      </w:r>
      <w:r>
        <w:rPr>
          <w:sz w:val="19"/>
          <w:szCs w:val="19"/>
        </w:rPr>
        <w:t xml:space="preserve">er </w:t>
      </w:r>
      <w:r w:rsidRPr="0005164C">
        <w:rPr>
          <w:sz w:val="19"/>
          <w:szCs w:val="19"/>
        </w:rPr>
        <w:t xml:space="preserve">PhD at the age of </w:t>
      </w:r>
      <w:r w:rsidR="0036218B">
        <w:rPr>
          <w:sz w:val="19"/>
          <w:szCs w:val="19"/>
        </w:rPr>
        <w:t>34</w:t>
      </w:r>
      <w:r w:rsidRPr="0005164C">
        <w:rPr>
          <w:sz w:val="19"/>
          <w:szCs w:val="19"/>
        </w:rPr>
        <w:t xml:space="preserve"> years from </w:t>
      </w:r>
      <w:r>
        <w:rPr>
          <w:sz w:val="19"/>
          <w:szCs w:val="19"/>
        </w:rPr>
        <w:t xml:space="preserve">Devi Ahilya </w:t>
      </w:r>
      <w:r w:rsidRPr="0005164C">
        <w:rPr>
          <w:sz w:val="19"/>
          <w:szCs w:val="19"/>
        </w:rPr>
        <w:t>University</w:t>
      </w:r>
      <w:r>
        <w:rPr>
          <w:sz w:val="19"/>
          <w:szCs w:val="19"/>
        </w:rPr>
        <w:t>, India</w:t>
      </w:r>
      <w:r w:rsidRPr="0005164C">
        <w:rPr>
          <w:sz w:val="19"/>
          <w:szCs w:val="19"/>
        </w:rPr>
        <w:t xml:space="preserve"> and </w:t>
      </w:r>
      <w:r w:rsidR="002023F2">
        <w:rPr>
          <w:sz w:val="19"/>
          <w:szCs w:val="19"/>
        </w:rPr>
        <w:t xml:space="preserve">is </w:t>
      </w:r>
      <w:r>
        <w:rPr>
          <w:sz w:val="19"/>
          <w:szCs w:val="19"/>
        </w:rPr>
        <w:t>continuing P</w:t>
      </w:r>
      <w:r w:rsidRPr="0005164C">
        <w:rPr>
          <w:sz w:val="19"/>
          <w:szCs w:val="19"/>
        </w:rPr>
        <w:t xml:space="preserve">ostdoctoral </w:t>
      </w:r>
      <w:r>
        <w:rPr>
          <w:sz w:val="19"/>
          <w:szCs w:val="19"/>
        </w:rPr>
        <w:t>S</w:t>
      </w:r>
      <w:r w:rsidRPr="0005164C">
        <w:rPr>
          <w:sz w:val="19"/>
          <w:szCs w:val="19"/>
        </w:rPr>
        <w:t>tudies</w:t>
      </w:r>
      <w:r>
        <w:rPr>
          <w:sz w:val="19"/>
          <w:szCs w:val="19"/>
        </w:rPr>
        <w:t xml:space="preserve"> as UGC-PDF-SA-II (for Women),</w:t>
      </w:r>
      <w:r w:rsidRPr="0005164C">
        <w:rPr>
          <w:sz w:val="19"/>
          <w:szCs w:val="19"/>
        </w:rPr>
        <w:t xml:space="preserve"> from School of </w:t>
      </w:r>
      <w:r>
        <w:rPr>
          <w:sz w:val="19"/>
          <w:szCs w:val="19"/>
        </w:rPr>
        <w:t xml:space="preserve">Life Science, Devi Ahilya </w:t>
      </w:r>
      <w:r w:rsidRPr="0005164C">
        <w:rPr>
          <w:sz w:val="19"/>
          <w:szCs w:val="19"/>
        </w:rPr>
        <w:t>University</w:t>
      </w:r>
      <w:r>
        <w:rPr>
          <w:sz w:val="19"/>
          <w:szCs w:val="19"/>
        </w:rPr>
        <w:t>, India</w:t>
      </w:r>
      <w:r w:rsidRPr="0005164C">
        <w:rPr>
          <w:sz w:val="19"/>
          <w:szCs w:val="19"/>
        </w:rPr>
        <w:t>.</w:t>
      </w:r>
      <w:r w:rsidR="00F16A0F">
        <w:rPr>
          <w:sz w:val="19"/>
          <w:szCs w:val="19"/>
        </w:rPr>
        <w:t xml:space="preserve"> </w:t>
      </w:r>
      <w:r>
        <w:rPr>
          <w:sz w:val="19"/>
          <w:szCs w:val="19"/>
        </w:rPr>
        <w:t>She was awarded Young Talent Award in 2016 (Russia), and Young Scientist Award in 2014 from Madhya Pradesh Council of Science and Technology, Bhopal, India. Sh</w:t>
      </w:r>
      <w:r w:rsidRPr="0005164C">
        <w:rPr>
          <w:sz w:val="19"/>
          <w:szCs w:val="19"/>
        </w:rPr>
        <w:t xml:space="preserve">e has published </w:t>
      </w:r>
      <w:r>
        <w:rPr>
          <w:sz w:val="19"/>
          <w:szCs w:val="19"/>
        </w:rPr>
        <w:t>21</w:t>
      </w:r>
      <w:r w:rsidRPr="0005164C">
        <w:rPr>
          <w:sz w:val="19"/>
          <w:szCs w:val="19"/>
        </w:rPr>
        <w:t xml:space="preserve"> papers in reputed journals</w:t>
      </w:r>
      <w:r>
        <w:rPr>
          <w:sz w:val="19"/>
          <w:szCs w:val="19"/>
        </w:rPr>
        <w:t xml:space="preserve">, with </w:t>
      </w:r>
      <w:r w:rsidR="002023F2">
        <w:rPr>
          <w:sz w:val="19"/>
          <w:szCs w:val="19"/>
        </w:rPr>
        <w:t xml:space="preserve">cumulative </w:t>
      </w:r>
      <w:r>
        <w:rPr>
          <w:sz w:val="19"/>
          <w:szCs w:val="19"/>
        </w:rPr>
        <w:t xml:space="preserve">impact factor </w:t>
      </w:r>
      <w:r w:rsidR="002023F2">
        <w:rPr>
          <w:sz w:val="19"/>
          <w:szCs w:val="19"/>
        </w:rPr>
        <w:t xml:space="preserve">of ~ </w:t>
      </w:r>
      <w:r>
        <w:rPr>
          <w:sz w:val="19"/>
          <w:szCs w:val="19"/>
        </w:rPr>
        <w:t>4</w:t>
      </w:r>
      <w:r w:rsidR="00C41545">
        <w:rPr>
          <w:sz w:val="19"/>
          <w:szCs w:val="19"/>
        </w:rPr>
        <w:t>6</w:t>
      </w:r>
      <w:r>
        <w:rPr>
          <w:sz w:val="19"/>
          <w:szCs w:val="19"/>
        </w:rPr>
        <w:t>.</w:t>
      </w:r>
      <w:r w:rsidR="00C41545">
        <w:rPr>
          <w:sz w:val="19"/>
          <w:szCs w:val="19"/>
        </w:rPr>
        <w:t>76</w:t>
      </w:r>
      <w:r w:rsidR="002023F2">
        <w:rPr>
          <w:sz w:val="19"/>
          <w:szCs w:val="19"/>
        </w:rPr>
        <w:t>.</w:t>
      </w:r>
      <w:r w:rsidRPr="0005164C">
        <w:rPr>
          <w:sz w:val="19"/>
          <w:szCs w:val="19"/>
        </w:rPr>
        <w:t xml:space="preserve"> </w:t>
      </w:r>
      <w:r w:rsidR="002023F2">
        <w:rPr>
          <w:sz w:val="19"/>
          <w:szCs w:val="19"/>
        </w:rPr>
        <w:t xml:space="preserve">She </w:t>
      </w:r>
      <w:r w:rsidRPr="0005164C">
        <w:rPr>
          <w:sz w:val="19"/>
          <w:szCs w:val="19"/>
        </w:rPr>
        <w:t xml:space="preserve">has been serving as </w:t>
      </w:r>
      <w:r w:rsidR="002023F2">
        <w:rPr>
          <w:sz w:val="19"/>
          <w:szCs w:val="19"/>
        </w:rPr>
        <w:t xml:space="preserve">a </w:t>
      </w:r>
      <w:r>
        <w:rPr>
          <w:sz w:val="19"/>
          <w:szCs w:val="19"/>
        </w:rPr>
        <w:t>reviewer</w:t>
      </w:r>
      <w:r w:rsidRPr="0005164C">
        <w:rPr>
          <w:sz w:val="19"/>
          <w:szCs w:val="19"/>
        </w:rPr>
        <w:t xml:space="preserve"> of </w:t>
      </w:r>
      <w:r>
        <w:rPr>
          <w:sz w:val="19"/>
          <w:szCs w:val="19"/>
        </w:rPr>
        <w:t>few journals</w:t>
      </w:r>
      <w:r w:rsidRPr="0005164C">
        <w:rPr>
          <w:sz w:val="19"/>
          <w:szCs w:val="19"/>
        </w:rPr>
        <w:t>.</w:t>
      </w:r>
      <w:r w:rsidRPr="0005164C">
        <w:rPr>
          <w:sz w:val="19"/>
          <w:szCs w:val="19"/>
        </w:rPr>
        <w:tab/>
      </w:r>
      <w:r w:rsidRPr="0005164C">
        <w:rPr>
          <w:sz w:val="19"/>
          <w:szCs w:val="19"/>
        </w:rPr>
        <w:br/>
      </w:r>
    </w:p>
    <w:p w:rsidR="0031683C" w:rsidRPr="0005164C" w:rsidRDefault="0031683C" w:rsidP="0031683C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31683C" w:rsidRPr="0005164C" w:rsidRDefault="0031683C" w:rsidP="0031683C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31683C" w:rsidRPr="0005164C" w:rsidRDefault="0031683C" w:rsidP="0031683C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997027" cy="1031444"/>
            <wp:effectExtent l="38100" t="57150" r="107873" b="92506"/>
            <wp:docPr id="1" name="Picture 2" descr="C:\Users\Dilip\Desktop\lab poster\Sonal Mathur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6" descr="C:\Users\Dilip\Desktop\lab poster\Sonal Mathur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 t="6959"/>
                    <a:stretch>
                      <a:fillRect/>
                    </a:stretch>
                  </pic:blipFill>
                  <pic:spPr>
                    <a:xfrm>
                      <a:off x="0" y="0"/>
                      <a:ext cx="1003287" cy="103792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05164C">
        <w:rPr>
          <w:sz w:val="19"/>
          <w:szCs w:val="19"/>
          <w:lang w:val="en-NZ"/>
        </w:rPr>
        <w:br/>
      </w:r>
    </w:p>
    <w:p w:rsidR="000B0DBD" w:rsidRDefault="0031683C" w:rsidP="0031683C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>
        <w:rPr>
          <w:sz w:val="19"/>
          <w:szCs w:val="19"/>
          <w:lang w:val="en-NZ"/>
        </w:rPr>
        <w:t xml:space="preserve"> Dr. Sonal Mathur </w:t>
      </w:r>
      <w:r w:rsidRPr="0005164C">
        <w:rPr>
          <w:sz w:val="19"/>
          <w:szCs w:val="19"/>
          <w:lang w:val="en-NZ"/>
        </w:rPr>
        <w:t>Contact number:</w:t>
      </w:r>
      <w:r>
        <w:rPr>
          <w:sz w:val="19"/>
          <w:szCs w:val="19"/>
          <w:lang w:val="en-NZ"/>
        </w:rPr>
        <w:t>+91-9926073316</w:t>
      </w:r>
      <w:r w:rsidRPr="0005164C">
        <w:rPr>
          <w:sz w:val="19"/>
          <w:szCs w:val="19"/>
          <w:lang w:val="en-NZ"/>
        </w:rPr>
        <w:br/>
        <w:t>Twitter account:</w:t>
      </w:r>
      <w:r w:rsidR="0048480E">
        <w:rPr>
          <w:sz w:val="19"/>
          <w:szCs w:val="19"/>
          <w:lang w:val="en-NZ"/>
        </w:rPr>
        <w:t xml:space="preserve"> </w:t>
      </w:r>
      <w:r>
        <w:rPr>
          <w:sz w:val="19"/>
          <w:szCs w:val="19"/>
          <w:lang w:val="en-NZ"/>
        </w:rPr>
        <w:t>NA</w:t>
      </w:r>
      <w:r w:rsidRPr="0005164C">
        <w:rPr>
          <w:sz w:val="19"/>
          <w:szCs w:val="19"/>
          <w:lang w:val="en-NZ"/>
        </w:rPr>
        <w:br/>
        <w:t>Linked In account:</w:t>
      </w:r>
      <w:r>
        <w:rPr>
          <w:sz w:val="19"/>
          <w:szCs w:val="19"/>
          <w:lang w:val="en-NZ"/>
        </w:rPr>
        <w:t>mathurksonal@gmail.com</w:t>
      </w:r>
    </w:p>
    <w:p w:rsidR="0031683C" w:rsidRPr="0005164C" w:rsidRDefault="0031683C" w:rsidP="0031683C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 w:rsidR="007B13F0">
        <w:rPr>
          <w:sz w:val="19"/>
          <w:szCs w:val="19"/>
          <w:lang w:val="en-NZ"/>
        </w:rPr>
        <w:t xml:space="preserve"> </w:t>
      </w:r>
      <w:r>
        <w:rPr>
          <w:sz w:val="19"/>
          <w:szCs w:val="19"/>
          <w:lang w:val="en-NZ"/>
        </w:rPr>
        <w:t>Track7; Track 7-5</w:t>
      </w:r>
      <w:r w:rsidRPr="0005164C">
        <w:rPr>
          <w:sz w:val="19"/>
          <w:szCs w:val="19"/>
          <w:lang w:val="en-NZ"/>
        </w:rPr>
        <w:br/>
        <w:t>Category: (Oral presentation)</w:t>
      </w:r>
      <w:r w:rsidR="00A2720F">
        <w:rPr>
          <w:sz w:val="19"/>
          <w:szCs w:val="19"/>
          <w:lang w:val="en-NZ"/>
        </w:rPr>
        <w:t xml:space="preserve"> Oral Presentation</w:t>
      </w:r>
    </w:p>
    <w:p w:rsidR="0031683C" w:rsidRDefault="0031683C" w:rsidP="0031683C">
      <w:pPr>
        <w:autoSpaceDE w:val="0"/>
        <w:autoSpaceDN w:val="0"/>
        <w:adjustRightInd w:val="0"/>
        <w:jc w:val="left"/>
        <w:rPr>
          <w:sz w:val="18"/>
          <w:szCs w:val="18"/>
          <w:lang w:val="en-IN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D37F38">
        <w:rPr>
          <w:sz w:val="18"/>
          <w:szCs w:val="18"/>
          <w:lang w:val="en-IN"/>
        </w:rPr>
        <w:t xml:space="preserve"> </w:t>
      </w:r>
      <w:r>
        <w:rPr>
          <w:sz w:val="18"/>
          <w:szCs w:val="18"/>
          <w:lang w:val="en-IN"/>
        </w:rPr>
        <w:t>P9927413</w:t>
      </w:r>
    </w:p>
    <w:p w:rsidR="00215563" w:rsidRDefault="00215563" w:rsidP="0031683C">
      <w:pPr>
        <w:autoSpaceDE w:val="0"/>
        <w:autoSpaceDN w:val="0"/>
        <w:adjustRightInd w:val="0"/>
        <w:jc w:val="left"/>
        <w:rPr>
          <w:sz w:val="18"/>
          <w:szCs w:val="18"/>
          <w:lang w:val="en-IN"/>
        </w:rPr>
      </w:pPr>
    </w:p>
    <w:p w:rsidR="00215563" w:rsidRPr="0005164C" w:rsidRDefault="00693E5D" w:rsidP="0031683C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>
        <w:rPr>
          <w:noProof/>
          <w:sz w:val="18"/>
          <w:szCs w:val="18"/>
          <w:lang w:val="en-IN"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-121.3pt;margin-top:51.25pt;width:44.4pt;height:16.15pt;z-index:251660288">
            <v:textbox>
              <w:txbxContent>
                <w:p w:rsidR="00215563" w:rsidRPr="00215563" w:rsidRDefault="00215563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Control</w:t>
                  </w:r>
                </w:p>
              </w:txbxContent>
            </v:textbox>
          </v:shape>
        </w:pict>
      </w:r>
      <w:r w:rsidRPr="00693E5D">
        <w:rPr>
          <w:noProof/>
          <w:sz w:val="19"/>
          <w:szCs w:val="19"/>
          <w:lang w:val="en-IN" w:eastAsia="en-IN"/>
        </w:rPr>
        <w:pict>
          <v:shape id="_x0000_s1027" type="#_x0000_t202" style="position:absolute;margin-left:-210.45pt;margin-top:49.15pt;width:43.2pt;height:16.1pt;z-index:251659264">
            <v:textbox style="mso-next-textbox:#_x0000_s1027">
              <w:txbxContent>
                <w:p w:rsidR="007B13F0" w:rsidRDefault="007B13F0">
                  <w:r w:rsidRPr="00215563">
                    <w:rPr>
                      <w:sz w:val="18"/>
                      <w:szCs w:val="18"/>
                    </w:rPr>
                    <w:t>AMF</w:t>
                  </w:r>
                  <w:r>
                    <w:t>MMF</w:t>
                  </w:r>
                </w:p>
              </w:txbxContent>
            </v:textbox>
          </v:shape>
        </w:pict>
      </w:r>
    </w:p>
    <w:sectPr w:rsidR="00215563" w:rsidRPr="0005164C" w:rsidSect="000B0DBD">
      <w:type w:val="continuous"/>
      <w:pgSz w:w="11909" w:h="16834" w:code="9"/>
      <w:pgMar w:top="1080" w:right="734" w:bottom="142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imesTen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Arial Unicode MS"/>
    <w:charset w:val="86"/>
    <w:family w:val="auto"/>
    <w:pitch w:val="default"/>
    <w:sig w:usb0="00000003" w:usb1="080F0000" w:usb2="00000010" w:usb3="00000000" w:csb0="00060001" w:csb1="00000000"/>
  </w:font>
  <w:font w:name="Minion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5" w:csb1="00000000"/>
  </w:font>
  <w:font w:name="Warnock Pro">
    <w:altName w:val="Warnock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51AC6"/>
    <w:multiLevelType w:val="hybridMultilevel"/>
    <w:tmpl w:val="0E6CBC0C"/>
    <w:lvl w:ilvl="0" w:tplc="BA2CE1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compat/>
  <w:rsids>
    <w:rsidRoot w:val="0031683C"/>
    <w:rsid w:val="00066E5E"/>
    <w:rsid w:val="000B0DBD"/>
    <w:rsid w:val="000B6F48"/>
    <w:rsid w:val="002023F2"/>
    <w:rsid w:val="00215563"/>
    <w:rsid w:val="00281503"/>
    <w:rsid w:val="0031683C"/>
    <w:rsid w:val="0036218B"/>
    <w:rsid w:val="00372313"/>
    <w:rsid w:val="00376D78"/>
    <w:rsid w:val="003B25E0"/>
    <w:rsid w:val="00413E47"/>
    <w:rsid w:val="0048480E"/>
    <w:rsid w:val="00693E5D"/>
    <w:rsid w:val="006A42B0"/>
    <w:rsid w:val="007B13F0"/>
    <w:rsid w:val="008639F7"/>
    <w:rsid w:val="008974D4"/>
    <w:rsid w:val="009C3A95"/>
    <w:rsid w:val="009D1D32"/>
    <w:rsid w:val="00A2720F"/>
    <w:rsid w:val="00A575C4"/>
    <w:rsid w:val="00A844A4"/>
    <w:rsid w:val="00B40FF4"/>
    <w:rsid w:val="00C14C91"/>
    <w:rsid w:val="00C1796D"/>
    <w:rsid w:val="00C33FAA"/>
    <w:rsid w:val="00C41545"/>
    <w:rsid w:val="00C9559F"/>
    <w:rsid w:val="00D37F38"/>
    <w:rsid w:val="00D719A0"/>
    <w:rsid w:val="00E15002"/>
    <w:rsid w:val="00E83DDE"/>
    <w:rsid w:val="00F04BCB"/>
    <w:rsid w:val="00F16A0F"/>
    <w:rsid w:val="00F20186"/>
    <w:rsid w:val="00F448A1"/>
    <w:rsid w:val="00F61E72"/>
    <w:rsid w:val="00F8457E"/>
    <w:rsid w:val="00F97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1683C"/>
    <w:pPr>
      <w:jc w:val="center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31683C"/>
    <w:pPr>
      <w:spacing w:before="360" w:after="40"/>
      <w:jc w:val="center"/>
    </w:pPr>
    <w:rPr>
      <w:noProof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31683C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</w:rPr>
  </w:style>
  <w:style w:type="character" w:customStyle="1" w:styleId="BodyTextChar">
    <w:name w:val="Body Text Char"/>
    <w:basedOn w:val="DefaultParagraphFont"/>
    <w:link w:val="BodyText"/>
    <w:uiPriority w:val="99"/>
    <w:rsid w:val="0031683C"/>
    <w:rPr>
      <w:rFonts w:eastAsia="MS Mincho"/>
    </w:rPr>
  </w:style>
  <w:style w:type="paragraph" w:customStyle="1" w:styleId="keywords">
    <w:name w:val="key words"/>
    <w:uiPriority w:val="99"/>
    <w:rsid w:val="0031683C"/>
    <w:pPr>
      <w:spacing w:after="120"/>
      <w:ind w:firstLine="274"/>
      <w:jc w:val="both"/>
    </w:pPr>
    <w:rPr>
      <w:b/>
      <w:bCs/>
      <w:i/>
      <w:iCs/>
      <w:noProof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F61E72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02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3F2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daddy maa</dc:creator>
  <cp:lastModifiedBy>daddy maa</cp:lastModifiedBy>
  <cp:revision>5</cp:revision>
  <dcterms:created xsi:type="dcterms:W3CDTF">2018-06-27T10:39:00Z</dcterms:created>
  <dcterms:modified xsi:type="dcterms:W3CDTF">2018-06-28T10:24:00Z</dcterms:modified>
</cp:coreProperties>
</file>