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3547B" w14:textId="227E7CF7" w:rsidR="005C2078" w:rsidRPr="00191088" w:rsidRDefault="008A1921" w:rsidP="008A1921">
      <w:pPr>
        <w:jc w:val="both"/>
        <w:rPr>
          <w:rFonts w:ascii="Times New Roman" w:hAnsi="Times New Roman" w:cs="Times New Roman"/>
          <w:b/>
          <w:bCs/>
          <w:color w:val="374151"/>
          <w:sz w:val="24"/>
          <w:szCs w:val="24"/>
        </w:rPr>
      </w:pPr>
      <w:r w:rsidRPr="00191088">
        <w:rPr>
          <w:rFonts w:ascii="Times New Roman" w:hAnsi="Times New Roman" w:cs="Times New Roman"/>
          <w:b/>
          <w:bCs/>
          <w:color w:val="374151"/>
          <w:sz w:val="24"/>
          <w:szCs w:val="24"/>
        </w:rPr>
        <w:t>Diversifying Lycopene and Bioactive Compounds: An Exploration of Alternative Sources in Various Types of Underutilized Edible Herbs</w:t>
      </w:r>
    </w:p>
    <w:p w14:paraId="2C26A858" w14:textId="68225801" w:rsidR="00191088" w:rsidRPr="0029765E" w:rsidRDefault="00191088" w:rsidP="00191088">
      <w:pPr>
        <w:spacing w:after="0" w:line="360" w:lineRule="auto"/>
        <w:jc w:val="both"/>
        <w:rPr>
          <w:rFonts w:ascii="Times New Roman" w:hAnsi="Times New Roman" w:cs="Times New Roman"/>
          <w:b/>
          <w:sz w:val="23"/>
          <w:szCs w:val="23"/>
        </w:rPr>
      </w:pPr>
      <w:r w:rsidRPr="0029765E">
        <w:rPr>
          <w:rFonts w:ascii="Times New Roman" w:hAnsi="Times New Roman" w:cs="Times New Roman"/>
          <w:b/>
          <w:bCs/>
          <w:sz w:val="23"/>
          <w:szCs w:val="23"/>
          <w:u w:val="single"/>
        </w:rPr>
        <w:t>Md Amirul Alam</w:t>
      </w:r>
      <w:r w:rsidR="00C26EB2" w:rsidRPr="007506A1">
        <w:rPr>
          <w:rFonts w:ascii="Times New Roman" w:hAnsi="Times New Roman" w:cs="Times New Roman"/>
          <w:b/>
          <w:bCs/>
          <w:sz w:val="23"/>
          <w:szCs w:val="23"/>
        </w:rPr>
        <w:t>*</w:t>
      </w:r>
      <w:r w:rsidRPr="0029765E">
        <w:rPr>
          <w:rFonts w:ascii="Times New Roman" w:hAnsi="Times New Roman" w:cs="Times New Roman"/>
          <w:b/>
          <w:bCs/>
          <w:sz w:val="23"/>
          <w:szCs w:val="23"/>
        </w:rPr>
        <w:t xml:space="preserve"> and </w:t>
      </w:r>
      <w:proofErr w:type="spellStart"/>
      <w:r w:rsidRPr="0029765E">
        <w:rPr>
          <w:rFonts w:ascii="Times New Roman" w:hAnsi="Times New Roman" w:cs="Times New Roman"/>
          <w:b/>
          <w:bCs/>
          <w:sz w:val="23"/>
          <w:szCs w:val="23"/>
          <w:lang w:val="en-MY"/>
        </w:rPr>
        <w:t>Fazuraineh</w:t>
      </w:r>
      <w:proofErr w:type="spellEnd"/>
      <w:r w:rsidRPr="0029765E">
        <w:rPr>
          <w:rFonts w:ascii="Times New Roman" w:hAnsi="Times New Roman" w:cs="Times New Roman"/>
          <w:b/>
          <w:bCs/>
          <w:sz w:val="23"/>
          <w:szCs w:val="23"/>
          <w:lang w:val="en-MY"/>
        </w:rPr>
        <w:t xml:space="preserve"> Binti Minin</w:t>
      </w:r>
    </w:p>
    <w:p w14:paraId="09A7975B" w14:textId="5A5DD06B" w:rsidR="00191088" w:rsidRPr="0029765E" w:rsidRDefault="00191088" w:rsidP="00191088">
      <w:pPr>
        <w:jc w:val="both"/>
        <w:rPr>
          <w:rFonts w:ascii="Times New Roman" w:hAnsi="Times New Roman" w:cs="Times New Roman"/>
          <w:sz w:val="23"/>
          <w:szCs w:val="23"/>
        </w:rPr>
      </w:pPr>
      <w:r w:rsidRPr="0029765E">
        <w:rPr>
          <w:rFonts w:ascii="Times New Roman" w:hAnsi="Times New Roman" w:cs="Times New Roman"/>
          <w:sz w:val="23"/>
          <w:szCs w:val="23"/>
        </w:rPr>
        <w:t>Faculty of Sustainable Agriculture, University Malaysia Sabah</w:t>
      </w:r>
      <w:r w:rsidR="00AE7B25" w:rsidRPr="0029765E">
        <w:rPr>
          <w:rFonts w:ascii="Times New Roman" w:hAnsi="Times New Roman" w:cs="Times New Roman"/>
          <w:sz w:val="23"/>
          <w:szCs w:val="23"/>
        </w:rPr>
        <w:t xml:space="preserve"> (UMS)</w:t>
      </w:r>
      <w:r w:rsidRPr="0029765E">
        <w:rPr>
          <w:rFonts w:ascii="Times New Roman" w:hAnsi="Times New Roman" w:cs="Times New Roman"/>
          <w:sz w:val="23"/>
          <w:szCs w:val="23"/>
        </w:rPr>
        <w:t>, Sandakan Campus, Sandakan, Sabah, Malaysia</w:t>
      </w:r>
    </w:p>
    <w:p w14:paraId="6215001F" w14:textId="1E0B389C" w:rsidR="00191088" w:rsidRPr="0029765E" w:rsidRDefault="00C26EB2" w:rsidP="00191088">
      <w:pPr>
        <w:jc w:val="both"/>
        <w:rPr>
          <w:rFonts w:ascii="Times New Roman" w:hAnsi="Times New Roman" w:cs="Times New Roman"/>
          <w:sz w:val="23"/>
          <w:szCs w:val="23"/>
        </w:rPr>
      </w:pPr>
      <w:r w:rsidRPr="0029765E">
        <w:rPr>
          <w:rFonts w:ascii="Times New Roman" w:hAnsi="Times New Roman" w:cs="Times New Roman"/>
          <w:iCs/>
          <w:sz w:val="23"/>
          <w:szCs w:val="23"/>
        </w:rPr>
        <w:t xml:space="preserve">*Correspondence </w:t>
      </w:r>
      <w:r w:rsidR="00191088" w:rsidRPr="0029765E">
        <w:rPr>
          <w:rFonts w:ascii="Times New Roman" w:hAnsi="Times New Roman" w:cs="Times New Roman"/>
          <w:iCs/>
          <w:sz w:val="23"/>
          <w:szCs w:val="23"/>
        </w:rPr>
        <w:t>E-mail:</w:t>
      </w:r>
      <w:r w:rsidR="00191088" w:rsidRPr="0029765E">
        <w:rPr>
          <w:rFonts w:ascii="Times New Roman" w:hAnsi="Times New Roman" w:cs="Times New Roman"/>
          <w:i/>
          <w:sz w:val="23"/>
          <w:szCs w:val="23"/>
        </w:rPr>
        <w:t xml:space="preserve"> </w:t>
      </w:r>
      <w:hyperlink r:id="rId5" w:history="1">
        <w:r w:rsidR="00191088" w:rsidRPr="0029765E">
          <w:rPr>
            <w:rStyle w:val="Hyperlink"/>
            <w:rFonts w:ascii="Times New Roman" w:hAnsi="Times New Roman" w:cs="Times New Roman"/>
            <w:sz w:val="23"/>
            <w:szCs w:val="23"/>
          </w:rPr>
          <w:t>amirulalam@ums.edu.my</w:t>
        </w:r>
      </w:hyperlink>
    </w:p>
    <w:p w14:paraId="0A3CA7C4" w14:textId="53FCB7E9" w:rsidR="00055EEE" w:rsidRPr="0029765E" w:rsidRDefault="00055EEE" w:rsidP="008A1921">
      <w:pPr>
        <w:jc w:val="both"/>
        <w:rPr>
          <w:rFonts w:ascii="Times New Roman" w:hAnsi="Times New Roman" w:cs="Times New Roman"/>
          <w:b/>
          <w:bCs/>
          <w:color w:val="ED7D31" w:themeColor="accent2"/>
          <w:sz w:val="23"/>
          <w:szCs w:val="23"/>
        </w:rPr>
      </w:pPr>
      <w:r w:rsidRPr="0029765E">
        <w:rPr>
          <w:rFonts w:ascii="Times New Roman" w:hAnsi="Times New Roman" w:cs="Times New Roman"/>
          <w:b/>
          <w:bCs/>
          <w:color w:val="ED7D31" w:themeColor="accent2"/>
          <w:sz w:val="23"/>
          <w:szCs w:val="23"/>
        </w:rPr>
        <w:t>Abstract:</w:t>
      </w:r>
    </w:p>
    <w:p w14:paraId="38F8F5F3" w14:textId="132EECBC" w:rsidR="004C2D13" w:rsidRPr="00DF2C91" w:rsidRDefault="00B75118" w:rsidP="008A1921">
      <w:pPr>
        <w:jc w:val="both"/>
        <w:rPr>
          <w:rFonts w:ascii="Times New Roman" w:hAnsi="Times New Roman" w:cs="Times New Roman"/>
          <w:sz w:val="23"/>
          <w:szCs w:val="23"/>
        </w:rPr>
      </w:pPr>
      <w:r w:rsidRPr="00DF2C91">
        <w:rPr>
          <w:rFonts w:ascii="Times New Roman" w:hAnsi="Times New Roman" w:cs="Times New Roman"/>
          <w:sz w:val="23"/>
          <w:szCs w:val="23"/>
        </w:rPr>
        <w:t>Malaysia is globally recognized for its abundant unique flora, fauna, and distinctive culinary traditions. Unfortunately, there is limited awareness and understanding of the significant, nutritious, and medicinal herbs found in the country, primarily stemming from a lack of knowledge and neglect of these readily available and affordable edible crops. This oversight extends to the underestimation of the functional food potential of numerous underutilized edible herbs due to a lack of recognition for their essential bioactive compounds and lycopene content.</w:t>
      </w:r>
      <w:r w:rsidR="001F578A" w:rsidRPr="00DF2C91">
        <w:rPr>
          <w:rFonts w:ascii="Times New Roman" w:hAnsi="Times New Roman" w:cs="Times New Roman"/>
          <w:sz w:val="23"/>
          <w:szCs w:val="23"/>
        </w:rPr>
        <w:t xml:space="preserve"> In this regard, bioactive compounds and lycopene content were tested in underutilized edible herbs such as </w:t>
      </w:r>
      <w:proofErr w:type="spellStart"/>
      <w:r w:rsidR="001F578A" w:rsidRPr="00DF2C91">
        <w:rPr>
          <w:rFonts w:ascii="Times New Roman" w:hAnsi="Times New Roman" w:cs="Times New Roman"/>
          <w:i/>
          <w:iCs/>
          <w:sz w:val="23"/>
          <w:szCs w:val="23"/>
        </w:rPr>
        <w:t>Etlingera</w:t>
      </w:r>
      <w:proofErr w:type="spellEnd"/>
      <w:r w:rsidR="001F578A" w:rsidRPr="00DF2C91">
        <w:rPr>
          <w:rFonts w:ascii="Times New Roman" w:hAnsi="Times New Roman" w:cs="Times New Roman"/>
          <w:i/>
          <w:iCs/>
          <w:sz w:val="23"/>
          <w:szCs w:val="23"/>
        </w:rPr>
        <w:t xml:space="preserve"> coccinea</w:t>
      </w:r>
      <w:r w:rsidR="001F578A" w:rsidRPr="00DF2C91">
        <w:rPr>
          <w:rFonts w:ascii="Times New Roman" w:hAnsi="Times New Roman" w:cs="Times New Roman"/>
          <w:sz w:val="23"/>
          <w:szCs w:val="23"/>
        </w:rPr>
        <w:t xml:space="preserve"> (wild ginger), </w:t>
      </w:r>
      <w:proofErr w:type="spellStart"/>
      <w:r w:rsidR="001F578A" w:rsidRPr="00DF2C91">
        <w:rPr>
          <w:rFonts w:ascii="Times New Roman" w:hAnsi="Times New Roman" w:cs="Times New Roman"/>
          <w:i/>
          <w:iCs/>
          <w:sz w:val="23"/>
          <w:szCs w:val="23"/>
        </w:rPr>
        <w:t>Etlingera</w:t>
      </w:r>
      <w:proofErr w:type="spellEnd"/>
      <w:r w:rsidR="001F578A" w:rsidRPr="00DF2C91">
        <w:rPr>
          <w:rFonts w:ascii="Times New Roman" w:hAnsi="Times New Roman" w:cs="Times New Roman"/>
          <w:i/>
          <w:iCs/>
          <w:sz w:val="23"/>
          <w:szCs w:val="23"/>
        </w:rPr>
        <w:t xml:space="preserve"> elatior </w:t>
      </w:r>
      <w:r w:rsidR="001F578A" w:rsidRPr="00DF2C91">
        <w:rPr>
          <w:rFonts w:ascii="Times New Roman" w:hAnsi="Times New Roman" w:cs="Times New Roman"/>
          <w:sz w:val="23"/>
          <w:szCs w:val="23"/>
        </w:rPr>
        <w:t xml:space="preserve">(torch ginger), </w:t>
      </w:r>
      <w:r w:rsidR="001F578A" w:rsidRPr="00DF2C91">
        <w:rPr>
          <w:rFonts w:ascii="Times New Roman" w:hAnsi="Times New Roman" w:cs="Times New Roman"/>
          <w:i/>
          <w:iCs/>
          <w:sz w:val="23"/>
          <w:szCs w:val="23"/>
        </w:rPr>
        <w:t xml:space="preserve">Hibiscus sabdariffa </w:t>
      </w:r>
      <w:r w:rsidR="001F578A" w:rsidRPr="00DF2C91">
        <w:rPr>
          <w:rFonts w:ascii="Times New Roman" w:hAnsi="Times New Roman" w:cs="Times New Roman"/>
          <w:sz w:val="23"/>
          <w:szCs w:val="23"/>
        </w:rPr>
        <w:t xml:space="preserve">(Roselle), </w:t>
      </w:r>
      <w:proofErr w:type="spellStart"/>
      <w:r w:rsidR="001F578A" w:rsidRPr="00DF2C91">
        <w:rPr>
          <w:rFonts w:ascii="Times New Roman" w:hAnsi="Times New Roman" w:cs="Times New Roman"/>
          <w:i/>
          <w:iCs/>
          <w:sz w:val="23"/>
          <w:szCs w:val="23"/>
        </w:rPr>
        <w:t>Eleutherine</w:t>
      </w:r>
      <w:proofErr w:type="spellEnd"/>
      <w:r w:rsidR="001F578A" w:rsidRPr="00DF2C91">
        <w:rPr>
          <w:rFonts w:ascii="Times New Roman" w:hAnsi="Times New Roman" w:cs="Times New Roman"/>
          <w:i/>
          <w:iCs/>
          <w:sz w:val="23"/>
          <w:szCs w:val="23"/>
        </w:rPr>
        <w:t xml:space="preserve"> bulbosa</w:t>
      </w:r>
      <w:r w:rsidR="001F578A" w:rsidRPr="00DF2C91">
        <w:rPr>
          <w:rFonts w:ascii="Times New Roman" w:hAnsi="Times New Roman" w:cs="Times New Roman"/>
          <w:sz w:val="23"/>
          <w:szCs w:val="23"/>
        </w:rPr>
        <w:t xml:space="preserve"> (wild onion), and </w:t>
      </w:r>
      <w:proofErr w:type="spellStart"/>
      <w:r w:rsidR="00977492" w:rsidRPr="00DF2C91">
        <w:rPr>
          <w:rFonts w:ascii="Times New Roman" w:hAnsi="Times New Roman" w:cs="Times New Roman"/>
          <w:i/>
          <w:iCs/>
          <w:sz w:val="23"/>
          <w:szCs w:val="23"/>
          <w:shd w:val="clear" w:color="auto" w:fill="FFFFFF"/>
        </w:rPr>
        <w:t>Clitoria</w:t>
      </w:r>
      <w:proofErr w:type="spellEnd"/>
      <w:r w:rsidR="00977492" w:rsidRPr="00DF2C91">
        <w:rPr>
          <w:rFonts w:ascii="Times New Roman" w:hAnsi="Times New Roman" w:cs="Times New Roman"/>
          <w:i/>
          <w:iCs/>
          <w:sz w:val="23"/>
          <w:szCs w:val="23"/>
          <w:shd w:val="clear" w:color="auto" w:fill="FFFFFF"/>
        </w:rPr>
        <w:t xml:space="preserve"> </w:t>
      </w:r>
      <w:proofErr w:type="spellStart"/>
      <w:r w:rsidR="00977492" w:rsidRPr="00DF2C91">
        <w:rPr>
          <w:rFonts w:ascii="Times New Roman" w:hAnsi="Times New Roman" w:cs="Times New Roman"/>
          <w:i/>
          <w:iCs/>
          <w:sz w:val="23"/>
          <w:szCs w:val="23"/>
          <w:shd w:val="clear" w:color="auto" w:fill="FFFFFF"/>
        </w:rPr>
        <w:t>ternatea</w:t>
      </w:r>
      <w:proofErr w:type="spellEnd"/>
      <w:r w:rsidR="00977492" w:rsidRPr="00DF2C91">
        <w:rPr>
          <w:rFonts w:ascii="Times New Roman" w:hAnsi="Times New Roman" w:cs="Times New Roman"/>
          <w:sz w:val="23"/>
          <w:szCs w:val="23"/>
          <w:shd w:val="clear" w:color="auto" w:fill="FFFFFF"/>
        </w:rPr>
        <w:t xml:space="preserve"> (butterfly pea</w:t>
      </w:r>
      <w:r w:rsidR="000506BF" w:rsidRPr="00DF2C91">
        <w:rPr>
          <w:rFonts w:ascii="Times New Roman" w:hAnsi="Times New Roman" w:cs="Times New Roman"/>
          <w:sz w:val="23"/>
          <w:szCs w:val="23"/>
          <w:shd w:val="clear" w:color="auto" w:fill="FFFFFF"/>
        </w:rPr>
        <w:t xml:space="preserve"> flower</w:t>
      </w:r>
      <w:r w:rsidR="00977492" w:rsidRPr="00DF2C91">
        <w:rPr>
          <w:rFonts w:ascii="Times New Roman" w:hAnsi="Times New Roman" w:cs="Times New Roman"/>
          <w:sz w:val="23"/>
          <w:szCs w:val="23"/>
          <w:shd w:val="clear" w:color="auto" w:fill="FFFFFF"/>
        </w:rPr>
        <w:t>)</w:t>
      </w:r>
      <w:r w:rsidR="001F578A" w:rsidRPr="00DF2C91">
        <w:rPr>
          <w:rFonts w:ascii="Times New Roman" w:hAnsi="Times New Roman" w:cs="Times New Roman"/>
          <w:sz w:val="23"/>
          <w:szCs w:val="23"/>
        </w:rPr>
        <w:t xml:space="preserve">. </w:t>
      </w:r>
    </w:p>
    <w:p w14:paraId="78D1F9B6" w14:textId="1F32C5FA" w:rsidR="00733902" w:rsidRPr="00DF2C91" w:rsidRDefault="00733902" w:rsidP="008A1921">
      <w:pPr>
        <w:jc w:val="both"/>
        <w:rPr>
          <w:rFonts w:ascii="Times New Roman" w:hAnsi="Times New Roman" w:cs="Times New Roman"/>
          <w:sz w:val="23"/>
          <w:szCs w:val="23"/>
        </w:rPr>
      </w:pPr>
      <w:r w:rsidRPr="0029765E">
        <w:rPr>
          <w:rFonts w:ascii="Times New Roman" w:hAnsi="Times New Roman" w:cs="Times New Roman"/>
          <w:b/>
          <w:bCs/>
          <w:color w:val="374151"/>
          <w:sz w:val="23"/>
          <w:szCs w:val="23"/>
        </w:rPr>
        <w:t>Methodology and data collection:</w:t>
      </w:r>
      <w:r w:rsidRPr="0029765E">
        <w:rPr>
          <w:rFonts w:ascii="Times New Roman" w:hAnsi="Times New Roman" w:cs="Times New Roman"/>
          <w:color w:val="374151"/>
          <w:sz w:val="23"/>
          <w:szCs w:val="23"/>
        </w:rPr>
        <w:t xml:space="preserve"> </w:t>
      </w:r>
      <w:r w:rsidR="00743370" w:rsidRPr="00DF2C91">
        <w:rPr>
          <w:rFonts w:ascii="Times New Roman" w:hAnsi="Times New Roman" w:cs="Times New Roman"/>
          <w:sz w:val="23"/>
          <w:szCs w:val="23"/>
        </w:rPr>
        <w:t>Essential antioxidant compounds, including Total Phenolic Content (TPC), Total Flavonoid Content (TFC), Total Carotenoid Content (TCC), β-Carotene Content, and Lycopene Content, were determined. The antioxidant activity was assessed through 1,1-Diphenyl-2-Picrylhydrazyl (DPPH) and Ferric Reducing Antioxidant Power (FRAP) assays.</w:t>
      </w:r>
      <w:r w:rsidR="00286C7C" w:rsidRPr="00DF2C91">
        <w:rPr>
          <w:rFonts w:ascii="Times New Roman" w:hAnsi="Times New Roman" w:cs="Times New Roman"/>
          <w:sz w:val="23"/>
          <w:szCs w:val="23"/>
        </w:rPr>
        <w:t xml:space="preserve"> Here tomato was considered as control.</w:t>
      </w:r>
    </w:p>
    <w:p w14:paraId="56625468" w14:textId="4A0BFEAE" w:rsidR="004F25B5" w:rsidRPr="00DF2C91" w:rsidRDefault="004F25B5" w:rsidP="008A1921">
      <w:pPr>
        <w:jc w:val="both"/>
        <w:rPr>
          <w:rFonts w:ascii="Times New Roman" w:hAnsi="Times New Roman" w:cs="Times New Roman"/>
          <w:sz w:val="23"/>
          <w:szCs w:val="23"/>
        </w:rPr>
      </w:pPr>
      <w:r w:rsidRPr="0029765E">
        <w:rPr>
          <w:rFonts w:ascii="Times New Roman" w:hAnsi="Times New Roman" w:cs="Times New Roman"/>
          <w:b/>
          <w:bCs/>
          <w:color w:val="374151"/>
          <w:sz w:val="23"/>
          <w:szCs w:val="23"/>
        </w:rPr>
        <w:t>Findings</w:t>
      </w:r>
      <w:r w:rsidRPr="0029765E">
        <w:rPr>
          <w:rFonts w:ascii="Times New Roman" w:hAnsi="Times New Roman" w:cs="Times New Roman"/>
          <w:color w:val="374151"/>
          <w:sz w:val="23"/>
          <w:szCs w:val="23"/>
        </w:rPr>
        <w:t xml:space="preserve">: </w:t>
      </w:r>
      <w:r w:rsidR="00FC2359" w:rsidRPr="00DF2C91">
        <w:rPr>
          <w:rFonts w:ascii="Times New Roman" w:hAnsi="Times New Roman" w:cs="Times New Roman"/>
          <w:sz w:val="23"/>
          <w:szCs w:val="23"/>
        </w:rPr>
        <w:t>This study revealed that Torch ginger exhibited the highest lycopene content at 442.62 mg/100g, followed by wild ginger (440.46 mg/100g) and Roselle (436.87 mg/100g); surprisingly, all these amounts did not differ significantly from the lycopene content of Tomato (444.53 mg/100g; control). Furthermore, Butterfly pea (385.67 mg/100g) and Wild onion (347.86 mg/100g) also had satisfactory amounts of lycopene. Wild ginger also demonstrated the highest beta-carotene content (401.22 mg/g) compared to other samples. However, Roselle stood out with the highest Total Phenolic Content (TPC) at 126.86 mg GAE/g, along with the highest DPPH antioxidant activity, having the lowest IC50 values of 73.82 µg/ml. On the other hand, Butterfly pea flower contained the highest Total Flavonoid Content (TFC) at 1.37 mg QE/g, the highest Total Carotenoid Content (TCC) at 2.41 µg/g and FRAP antioxidant activity at 4.147 µmol TE/g, respectively. Since each herb possesses unique lycopene and other bioactive compounds, they may indeed offer distinct health benefits.</w:t>
      </w:r>
    </w:p>
    <w:p w14:paraId="5659699F" w14:textId="49B5447F" w:rsidR="008277DA" w:rsidRPr="00DF2C91" w:rsidRDefault="00BD10D0" w:rsidP="008277DA">
      <w:pPr>
        <w:jc w:val="both"/>
        <w:rPr>
          <w:rFonts w:ascii="Times New Roman" w:hAnsi="Times New Roman" w:cs="Times New Roman"/>
          <w:sz w:val="23"/>
          <w:szCs w:val="23"/>
        </w:rPr>
      </w:pPr>
      <w:r w:rsidRPr="0029765E">
        <w:rPr>
          <w:rFonts w:ascii="Times New Roman" w:hAnsi="Times New Roman" w:cs="Times New Roman"/>
          <w:b/>
          <w:bCs/>
          <w:sz w:val="23"/>
          <w:szCs w:val="23"/>
        </w:rPr>
        <w:t>Conclusion &amp; Significance</w:t>
      </w:r>
      <w:r w:rsidRPr="0029765E">
        <w:rPr>
          <w:rFonts w:ascii="Times New Roman" w:hAnsi="Times New Roman" w:cs="Times New Roman"/>
          <w:sz w:val="23"/>
          <w:szCs w:val="23"/>
        </w:rPr>
        <w:t>:</w:t>
      </w:r>
      <w:r w:rsidR="008277DA" w:rsidRPr="0029765E">
        <w:rPr>
          <w:rFonts w:ascii="Times New Roman" w:hAnsi="Times New Roman" w:cs="Times New Roman"/>
          <w:sz w:val="23"/>
          <w:szCs w:val="23"/>
        </w:rPr>
        <w:t xml:space="preserve"> </w:t>
      </w:r>
      <w:r w:rsidR="008277DA" w:rsidRPr="00DF2C91">
        <w:rPr>
          <w:rFonts w:ascii="Times New Roman" w:hAnsi="Times New Roman" w:cs="Times New Roman"/>
          <w:sz w:val="23"/>
          <w:szCs w:val="23"/>
        </w:rPr>
        <w:t>Through a comprehensive analysis, it is evident that these herbs possess a rich array of bioactive compounds, including but not limited to antioxidants, flavonoids, and lycopene. Ultimately, the assessment of underused edible herbs has demonstrated their capacity as abundant reservoirs of vital bioactive substances, including lycopene. Incorporating these herbs into our meals may be a pragmatic and efficacious method to enhance health and nutrition. Despite Torch ginger having the highest lycopene content, the other four underutilized edible herbs also contain a considerable amount of other essential bioactive compounds, suggesting greater health benefits. However, additional investigation and efforts to raise awareness are necessary to encourage the growth, consumption, and integration of these herbs into widely accepted dietary habits, thus developing a comprehensive approach to nutrition and well-being.</w:t>
      </w:r>
    </w:p>
    <w:p w14:paraId="645306D4" w14:textId="301123B8" w:rsidR="00376EB6" w:rsidRPr="0029765E" w:rsidRDefault="00376EB6" w:rsidP="008277DA">
      <w:pPr>
        <w:jc w:val="both"/>
        <w:rPr>
          <w:rFonts w:ascii="Times New Roman" w:hAnsi="Times New Roman" w:cs="Times New Roman"/>
          <w:b/>
          <w:bCs/>
          <w:sz w:val="23"/>
          <w:szCs w:val="23"/>
        </w:rPr>
      </w:pPr>
      <w:r w:rsidRPr="0029765E">
        <w:rPr>
          <w:rFonts w:ascii="Times New Roman" w:hAnsi="Times New Roman" w:cs="Times New Roman"/>
          <w:b/>
          <w:bCs/>
          <w:color w:val="ED7D31" w:themeColor="accent2"/>
          <w:sz w:val="23"/>
          <w:szCs w:val="23"/>
        </w:rPr>
        <w:lastRenderedPageBreak/>
        <w:t>Biography</w:t>
      </w:r>
      <w:r w:rsidRPr="0029765E">
        <w:rPr>
          <w:rFonts w:ascii="Times New Roman" w:hAnsi="Times New Roman" w:cs="Times New Roman"/>
          <w:b/>
          <w:bCs/>
          <w:sz w:val="23"/>
          <w:szCs w:val="23"/>
        </w:rPr>
        <w:t>:</w:t>
      </w:r>
    </w:p>
    <w:p w14:paraId="02B06FF3" w14:textId="66DCE0F3" w:rsidR="00376EB6" w:rsidRPr="0029765E" w:rsidRDefault="00376EB6" w:rsidP="008277DA">
      <w:pPr>
        <w:jc w:val="both"/>
        <w:rPr>
          <w:rFonts w:ascii="Times New Roman" w:hAnsi="Times New Roman" w:cs="Times New Roman"/>
          <w:sz w:val="23"/>
          <w:szCs w:val="23"/>
        </w:rPr>
      </w:pPr>
      <w:r w:rsidRPr="0029765E">
        <w:rPr>
          <w:rFonts w:ascii="Times New Roman" w:hAnsi="Times New Roman" w:cs="Times New Roman"/>
          <w:sz w:val="23"/>
          <w:szCs w:val="23"/>
        </w:rPr>
        <w:t xml:space="preserve">Dr. Md Amirul Alam is an Agriculture graduate with Master of Science in “Genetics and Plant Breeding”. Dr. Alam obtained his PhD in “Agronomy” from University </w:t>
      </w:r>
      <w:r w:rsidR="00AD7600" w:rsidRPr="0029765E">
        <w:rPr>
          <w:rFonts w:ascii="Times New Roman" w:hAnsi="Times New Roman" w:cs="Times New Roman"/>
          <w:sz w:val="23"/>
          <w:szCs w:val="23"/>
        </w:rPr>
        <w:t xml:space="preserve">Putra </w:t>
      </w:r>
      <w:r w:rsidRPr="0029765E">
        <w:rPr>
          <w:rFonts w:ascii="Times New Roman" w:hAnsi="Times New Roman" w:cs="Times New Roman"/>
          <w:sz w:val="23"/>
          <w:szCs w:val="23"/>
        </w:rPr>
        <w:t xml:space="preserve">Malaysia (UPM). Currently he is working as “Senior Lecturer” at the Faculty of Sustainable Agriculture, University Malaysia Sabah (UMS). Dr. Alam is well-known as a professional reviewer of various international peer reviewed journals and reviewed </w:t>
      </w:r>
      <w:r w:rsidR="00BE4998" w:rsidRPr="0029765E">
        <w:rPr>
          <w:rFonts w:ascii="Times New Roman" w:hAnsi="Times New Roman" w:cs="Times New Roman"/>
          <w:sz w:val="23"/>
          <w:szCs w:val="23"/>
        </w:rPr>
        <w:t xml:space="preserve">more than </w:t>
      </w:r>
      <w:r w:rsidRPr="0029765E">
        <w:rPr>
          <w:rFonts w:ascii="Times New Roman" w:hAnsi="Times New Roman" w:cs="Times New Roman"/>
          <w:sz w:val="23"/>
          <w:szCs w:val="23"/>
        </w:rPr>
        <w:t>7</w:t>
      </w:r>
      <w:r w:rsidR="00BE4998" w:rsidRPr="0029765E">
        <w:rPr>
          <w:rFonts w:ascii="Times New Roman" w:hAnsi="Times New Roman" w:cs="Times New Roman"/>
          <w:sz w:val="23"/>
          <w:szCs w:val="23"/>
        </w:rPr>
        <w:t>5</w:t>
      </w:r>
      <w:r w:rsidRPr="0029765E">
        <w:rPr>
          <w:rFonts w:ascii="Times New Roman" w:hAnsi="Times New Roman" w:cs="Times New Roman"/>
          <w:sz w:val="23"/>
          <w:szCs w:val="23"/>
        </w:rPr>
        <w:t xml:space="preserve"> journal manuscripts and published more than 80 research articles. Dr. Alam’s current Google Scholar h-index is 23, RI score </w:t>
      </w:r>
      <w:r w:rsidR="00A24979" w:rsidRPr="0029765E">
        <w:rPr>
          <w:rFonts w:ascii="Times New Roman" w:hAnsi="Times New Roman" w:cs="Times New Roman"/>
          <w:sz w:val="23"/>
          <w:szCs w:val="23"/>
        </w:rPr>
        <w:t>1403</w:t>
      </w:r>
      <w:r w:rsidRPr="0029765E">
        <w:rPr>
          <w:rFonts w:ascii="Times New Roman" w:hAnsi="Times New Roman" w:cs="Times New Roman"/>
          <w:sz w:val="23"/>
          <w:szCs w:val="23"/>
        </w:rPr>
        <w:t xml:space="preserve"> with h-index 2</w:t>
      </w:r>
      <w:r w:rsidR="00A24979" w:rsidRPr="0029765E">
        <w:rPr>
          <w:rFonts w:ascii="Times New Roman" w:hAnsi="Times New Roman" w:cs="Times New Roman"/>
          <w:sz w:val="23"/>
          <w:szCs w:val="23"/>
        </w:rPr>
        <w:t>2</w:t>
      </w:r>
      <w:r w:rsidRPr="0029765E">
        <w:rPr>
          <w:rFonts w:ascii="Times New Roman" w:hAnsi="Times New Roman" w:cs="Times New Roman"/>
          <w:sz w:val="23"/>
          <w:szCs w:val="23"/>
        </w:rPr>
        <w:t xml:space="preserve"> and Scopus h-index 18. He is now working on nutritional biofortification of several crops through agronomic and breeding approach; evaluation of indigenous, underutilized crop plants along with diverse weed germplasms to find out alternative food crops for the future to mitigate the effect of climate change on food security and sustainability. He is also involved in microgreen productions and quality seed productions of various crops.</w:t>
      </w:r>
    </w:p>
    <w:p w14:paraId="6FF97F14" w14:textId="793A2905" w:rsidR="00376EB6" w:rsidRPr="0029765E" w:rsidRDefault="00376EB6" w:rsidP="008277DA">
      <w:pPr>
        <w:jc w:val="both"/>
        <w:rPr>
          <w:rFonts w:ascii="Times New Roman" w:hAnsi="Times New Roman" w:cs="Times New Roman"/>
          <w:b/>
          <w:bCs/>
          <w:sz w:val="23"/>
          <w:szCs w:val="23"/>
        </w:rPr>
      </w:pPr>
      <w:r w:rsidRPr="0029765E">
        <w:rPr>
          <w:rFonts w:ascii="Times New Roman" w:hAnsi="Times New Roman" w:cs="Times New Roman"/>
          <w:b/>
          <w:bCs/>
          <w:sz w:val="23"/>
          <w:szCs w:val="23"/>
        </w:rPr>
        <w:t>About Research Topic:</w:t>
      </w:r>
    </w:p>
    <w:p w14:paraId="2D3F7C3A" w14:textId="4CB248CF" w:rsidR="00376EB6" w:rsidRPr="00DF2C91" w:rsidRDefault="00A24979" w:rsidP="008277DA">
      <w:pPr>
        <w:jc w:val="both"/>
        <w:rPr>
          <w:rFonts w:ascii="Times New Roman" w:hAnsi="Times New Roman" w:cs="Times New Roman"/>
          <w:sz w:val="23"/>
          <w:szCs w:val="23"/>
        </w:rPr>
      </w:pPr>
      <w:r w:rsidRPr="00DF2C91">
        <w:rPr>
          <w:rFonts w:ascii="Times New Roman" w:hAnsi="Times New Roman" w:cs="Times New Roman"/>
          <w:sz w:val="23"/>
          <w:szCs w:val="23"/>
        </w:rPr>
        <w:t>Underutilized Wild Edible Plants (UWEP) are often overlooked, indigenous, abandoned, and potentially valuable species that have served various purposes, including nutrition, textiles, animal feed, oil, or medicine, for centuries. However, due to limited availability, short storage life, lack of nutritional recognition, insufficient consumer awareness, and negative reputation as "famine food" or "poor people's food," these</w:t>
      </w:r>
      <w:r w:rsidR="00BA7A49" w:rsidRPr="00DF2C91">
        <w:rPr>
          <w:rFonts w:ascii="Times New Roman" w:hAnsi="Times New Roman" w:cs="Times New Roman"/>
          <w:sz w:val="23"/>
          <w:szCs w:val="23"/>
        </w:rPr>
        <w:t xml:space="preserve">. </w:t>
      </w:r>
      <w:r w:rsidRPr="00DF2C91">
        <w:rPr>
          <w:rFonts w:ascii="Times New Roman" w:hAnsi="Times New Roman" w:cs="Times New Roman"/>
          <w:sz w:val="23"/>
          <w:szCs w:val="23"/>
        </w:rPr>
        <w:t>Modern agricultural practices have further eroded their gene pools, classifying them as "neglected" or "lost" crops. Therefore, the evaluation of various types of underutilized edible botanicals for essential bioactive compounds and lycopene content is a valuable research endeavor with multiple potential advantages. Firstly, it could raise awareness of the potential health benefits of these botanicals. Secondly, it could help identify new sources of these compounds for the creation of new food products or nutraceuticals.</w:t>
      </w:r>
    </w:p>
    <w:p w14:paraId="195EEA9A" w14:textId="36B74E00" w:rsidR="00662E65" w:rsidRPr="0029765E" w:rsidRDefault="00662E65" w:rsidP="0029765E">
      <w:pPr>
        <w:jc w:val="both"/>
        <w:rPr>
          <w:rStyle w:val="A1"/>
          <w:rFonts w:ascii="Times New Roman" w:hAnsi="Times New Roman" w:cs="Times New Roman"/>
          <w:sz w:val="23"/>
          <w:szCs w:val="23"/>
        </w:rPr>
      </w:pPr>
      <w:r w:rsidRPr="0029765E">
        <w:rPr>
          <w:rStyle w:val="A1"/>
          <w:rFonts w:ascii="Times New Roman" w:hAnsi="Times New Roman" w:cs="Times New Roman"/>
          <w:sz w:val="23"/>
          <w:szCs w:val="23"/>
        </w:rPr>
        <w:t>About Institution:</w:t>
      </w:r>
    </w:p>
    <w:p w14:paraId="21726E32" w14:textId="12883E53" w:rsidR="008277DA" w:rsidRPr="00E56297" w:rsidRDefault="00E56297" w:rsidP="00E56297">
      <w:pPr>
        <w:jc w:val="both"/>
        <w:rPr>
          <w:rFonts w:ascii="Times New Roman" w:eastAsia="Tahoma" w:hAnsi="Times New Roman" w:cs="Times New Roman"/>
          <w:kern w:val="0"/>
          <w:sz w:val="23"/>
          <w:szCs w:val="23"/>
          <w14:ligatures w14:val="none"/>
        </w:rPr>
      </w:pPr>
      <w:r w:rsidRPr="00E56297">
        <w:rPr>
          <w:rFonts w:ascii="Times New Roman" w:hAnsi="Times New Roman" w:cs="Times New Roman"/>
          <w:sz w:val="23"/>
          <w:szCs w:val="23"/>
        </w:rPr>
        <w:t>Universit</w:t>
      </w:r>
      <w:r w:rsidR="009C3C4F">
        <w:rPr>
          <w:rFonts w:ascii="Times New Roman" w:hAnsi="Times New Roman" w:cs="Times New Roman"/>
          <w:sz w:val="23"/>
          <w:szCs w:val="23"/>
        </w:rPr>
        <w:t>y</w:t>
      </w:r>
      <w:r w:rsidRPr="00E56297">
        <w:rPr>
          <w:rFonts w:ascii="Times New Roman" w:hAnsi="Times New Roman" w:cs="Times New Roman"/>
          <w:sz w:val="23"/>
          <w:szCs w:val="23"/>
        </w:rPr>
        <w:t xml:space="preserve"> Malaysia Sabah (UMS) is situated on the northwest coast of Borneo, in the state of Sabah, Malaysia. The main campus is in Kota Kinabalu, the capital city of Sabah, housing its 10 different faculties and 4 research institutes. The Faculty of Sustainable Agriculture </w:t>
      </w:r>
      <w:proofErr w:type="gramStart"/>
      <w:r w:rsidRPr="00E56297">
        <w:rPr>
          <w:rFonts w:ascii="Times New Roman" w:hAnsi="Times New Roman" w:cs="Times New Roman"/>
          <w:sz w:val="23"/>
          <w:szCs w:val="23"/>
        </w:rPr>
        <w:t>is located in</w:t>
      </w:r>
      <w:proofErr w:type="gramEnd"/>
      <w:r w:rsidRPr="00E56297">
        <w:rPr>
          <w:rFonts w:ascii="Times New Roman" w:hAnsi="Times New Roman" w:cs="Times New Roman"/>
          <w:sz w:val="23"/>
          <w:szCs w:val="23"/>
        </w:rPr>
        <w:t xml:space="preserve"> the Sandakan district, while the Faculty of International Finance is situated in the Federal Territory of Labuan. UMS offers a wide range of undergraduate and postgraduate programs across various disciplines, including arts and humanities, business and economics, science and natural resources, engineering and technology, medicine and health sciences, and social sciences. In the latest convocation held from 11 to 14 December 2023, UMS produced 106 doctorates, 307 master's degrees, 144 post-diploma certificates, 3,617 bachelor's degrees, and 62 diplomas, contributing to a total of 84,000 graduates since its establishment 29 years ago.</w:t>
      </w:r>
    </w:p>
    <w:p w14:paraId="5F5242DC" w14:textId="55596D46" w:rsidR="00E56297" w:rsidRDefault="00E56297" w:rsidP="00E56297">
      <w:pPr>
        <w:rPr>
          <w:rFonts w:ascii="Arial" w:hAnsi="Arial" w:cs="Arial"/>
          <w:b/>
          <w:i/>
        </w:rPr>
      </w:pPr>
      <w:r>
        <w:rPr>
          <w:noProof/>
        </w:rPr>
        <w:drawing>
          <wp:anchor distT="0" distB="0" distL="114300" distR="114300" simplePos="0" relativeHeight="251659264" behindDoc="0" locked="0" layoutInCell="1" allowOverlap="1" wp14:anchorId="17A64F34" wp14:editId="135CF630">
            <wp:simplePos x="0" y="0"/>
            <wp:positionH relativeFrom="column">
              <wp:posOffset>2575560</wp:posOffset>
            </wp:positionH>
            <wp:positionV relativeFrom="paragraph">
              <wp:posOffset>8254</wp:posOffset>
            </wp:positionV>
            <wp:extent cx="1478280" cy="1680897"/>
            <wp:effectExtent l="0" t="0" r="7620" b="0"/>
            <wp:wrapNone/>
            <wp:docPr id="2" name="Picture 2" descr="A picture containing clothing, person, human face, dress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lothing, person, human face, dress shir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88559" cy="1692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26AF">
        <w:rPr>
          <w:rFonts w:ascii="Arial" w:hAnsi="Arial" w:cs="Arial"/>
          <w:b/>
          <w:i/>
        </w:rPr>
        <w:t>Full Name:</w:t>
      </w:r>
      <w:r>
        <w:rPr>
          <w:rFonts w:ascii="Arial" w:hAnsi="Arial" w:cs="Arial"/>
          <w:b/>
          <w:i/>
        </w:rPr>
        <w:t xml:space="preserve"> DR. MD AMIRUL ALAM</w:t>
      </w:r>
      <w:r w:rsidRPr="00B926AF">
        <w:rPr>
          <w:rFonts w:ascii="Arial" w:hAnsi="Arial" w:cs="Arial"/>
          <w:b/>
          <w:i/>
        </w:rPr>
        <w:br/>
        <w:t>Email ID:</w:t>
      </w:r>
      <w:r>
        <w:rPr>
          <w:rFonts w:ascii="Arial" w:hAnsi="Arial" w:cs="Arial"/>
          <w:b/>
          <w:i/>
        </w:rPr>
        <w:t xml:space="preserve"> amirulalam@ums.edu.my</w:t>
      </w:r>
      <w:r w:rsidRPr="00B926AF">
        <w:rPr>
          <w:rFonts w:ascii="Arial" w:hAnsi="Arial" w:cs="Arial"/>
          <w:b/>
          <w:i/>
        </w:rPr>
        <w:br/>
      </w:r>
      <w:r>
        <w:rPr>
          <w:rFonts w:ascii="Arial" w:hAnsi="Arial" w:cs="Arial"/>
          <w:b/>
          <w:i/>
        </w:rPr>
        <w:t>Phone No: +60102172491</w:t>
      </w:r>
    </w:p>
    <w:p w14:paraId="733A85C2" w14:textId="3EADA0AF" w:rsidR="008277DA" w:rsidRPr="002153F3" w:rsidRDefault="00DA0600" w:rsidP="00DF2C91">
      <w:pPr>
        <w:rPr>
          <w:rFonts w:ascii="Times New Roman" w:hAnsi="Times New Roman" w:cs="Times New Roman"/>
          <w:b/>
          <w:bCs/>
          <w:sz w:val="24"/>
          <w:szCs w:val="24"/>
        </w:rPr>
      </w:pPr>
      <w:r>
        <w:rPr>
          <w:rFonts w:ascii="Arial" w:hAnsi="Arial" w:cs="Arial"/>
          <w:b/>
        </w:rPr>
        <w:t>(Oral Presentation as Speaker)</w:t>
      </w:r>
    </w:p>
    <w:sectPr w:rsidR="008277DA" w:rsidRPr="002153F3" w:rsidSect="003E0F11">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udy Old Style">
    <w:altName w:val="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94346"/>
    <w:multiLevelType w:val="hybridMultilevel"/>
    <w:tmpl w:val="35567476"/>
    <w:lvl w:ilvl="0" w:tplc="3C747D5A">
      <w:start w:val="1"/>
      <w:numFmt w:val="bullet"/>
      <w:lvlText w:val="•"/>
      <w:lvlJc w:val="left"/>
      <w:pPr>
        <w:tabs>
          <w:tab w:val="num" w:pos="720"/>
        </w:tabs>
        <w:ind w:left="720" w:hanging="360"/>
      </w:pPr>
      <w:rPr>
        <w:rFonts w:ascii="Times New Roman" w:hAnsi="Times New Roman" w:hint="default"/>
      </w:rPr>
    </w:lvl>
    <w:lvl w:ilvl="1" w:tplc="547A3184" w:tentative="1">
      <w:start w:val="1"/>
      <w:numFmt w:val="bullet"/>
      <w:lvlText w:val="•"/>
      <w:lvlJc w:val="left"/>
      <w:pPr>
        <w:tabs>
          <w:tab w:val="num" w:pos="1440"/>
        </w:tabs>
        <w:ind w:left="1440" w:hanging="360"/>
      </w:pPr>
      <w:rPr>
        <w:rFonts w:ascii="Times New Roman" w:hAnsi="Times New Roman" w:hint="default"/>
      </w:rPr>
    </w:lvl>
    <w:lvl w:ilvl="2" w:tplc="DAF6AB84" w:tentative="1">
      <w:start w:val="1"/>
      <w:numFmt w:val="bullet"/>
      <w:lvlText w:val="•"/>
      <w:lvlJc w:val="left"/>
      <w:pPr>
        <w:tabs>
          <w:tab w:val="num" w:pos="2160"/>
        </w:tabs>
        <w:ind w:left="2160" w:hanging="360"/>
      </w:pPr>
      <w:rPr>
        <w:rFonts w:ascii="Times New Roman" w:hAnsi="Times New Roman" w:hint="default"/>
      </w:rPr>
    </w:lvl>
    <w:lvl w:ilvl="3" w:tplc="520CFA24" w:tentative="1">
      <w:start w:val="1"/>
      <w:numFmt w:val="bullet"/>
      <w:lvlText w:val="•"/>
      <w:lvlJc w:val="left"/>
      <w:pPr>
        <w:tabs>
          <w:tab w:val="num" w:pos="2880"/>
        </w:tabs>
        <w:ind w:left="2880" w:hanging="360"/>
      </w:pPr>
      <w:rPr>
        <w:rFonts w:ascii="Times New Roman" w:hAnsi="Times New Roman" w:hint="default"/>
      </w:rPr>
    </w:lvl>
    <w:lvl w:ilvl="4" w:tplc="C616D722" w:tentative="1">
      <w:start w:val="1"/>
      <w:numFmt w:val="bullet"/>
      <w:lvlText w:val="•"/>
      <w:lvlJc w:val="left"/>
      <w:pPr>
        <w:tabs>
          <w:tab w:val="num" w:pos="3600"/>
        </w:tabs>
        <w:ind w:left="3600" w:hanging="360"/>
      </w:pPr>
      <w:rPr>
        <w:rFonts w:ascii="Times New Roman" w:hAnsi="Times New Roman" w:hint="default"/>
      </w:rPr>
    </w:lvl>
    <w:lvl w:ilvl="5" w:tplc="C6ECFD2E" w:tentative="1">
      <w:start w:val="1"/>
      <w:numFmt w:val="bullet"/>
      <w:lvlText w:val="•"/>
      <w:lvlJc w:val="left"/>
      <w:pPr>
        <w:tabs>
          <w:tab w:val="num" w:pos="4320"/>
        </w:tabs>
        <w:ind w:left="4320" w:hanging="360"/>
      </w:pPr>
      <w:rPr>
        <w:rFonts w:ascii="Times New Roman" w:hAnsi="Times New Roman" w:hint="default"/>
      </w:rPr>
    </w:lvl>
    <w:lvl w:ilvl="6" w:tplc="95F6990C" w:tentative="1">
      <w:start w:val="1"/>
      <w:numFmt w:val="bullet"/>
      <w:lvlText w:val="•"/>
      <w:lvlJc w:val="left"/>
      <w:pPr>
        <w:tabs>
          <w:tab w:val="num" w:pos="5040"/>
        </w:tabs>
        <w:ind w:left="5040" w:hanging="360"/>
      </w:pPr>
      <w:rPr>
        <w:rFonts w:ascii="Times New Roman" w:hAnsi="Times New Roman" w:hint="default"/>
      </w:rPr>
    </w:lvl>
    <w:lvl w:ilvl="7" w:tplc="D368D6A8" w:tentative="1">
      <w:start w:val="1"/>
      <w:numFmt w:val="bullet"/>
      <w:lvlText w:val="•"/>
      <w:lvlJc w:val="left"/>
      <w:pPr>
        <w:tabs>
          <w:tab w:val="num" w:pos="5760"/>
        </w:tabs>
        <w:ind w:left="5760" w:hanging="360"/>
      </w:pPr>
      <w:rPr>
        <w:rFonts w:ascii="Times New Roman" w:hAnsi="Times New Roman" w:hint="default"/>
      </w:rPr>
    </w:lvl>
    <w:lvl w:ilvl="8" w:tplc="6894578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61D74F2C"/>
    <w:multiLevelType w:val="hybridMultilevel"/>
    <w:tmpl w:val="309414BA"/>
    <w:lvl w:ilvl="0" w:tplc="61440214">
      <w:start w:val="1"/>
      <w:numFmt w:val="bullet"/>
      <w:lvlText w:val="•"/>
      <w:lvlJc w:val="left"/>
      <w:pPr>
        <w:tabs>
          <w:tab w:val="num" w:pos="720"/>
        </w:tabs>
        <w:ind w:left="720" w:hanging="360"/>
      </w:pPr>
      <w:rPr>
        <w:rFonts w:ascii="Times New Roman" w:hAnsi="Times New Roman" w:hint="default"/>
      </w:rPr>
    </w:lvl>
    <w:lvl w:ilvl="1" w:tplc="11DCA7D8" w:tentative="1">
      <w:start w:val="1"/>
      <w:numFmt w:val="bullet"/>
      <w:lvlText w:val="•"/>
      <w:lvlJc w:val="left"/>
      <w:pPr>
        <w:tabs>
          <w:tab w:val="num" w:pos="1440"/>
        </w:tabs>
        <w:ind w:left="1440" w:hanging="360"/>
      </w:pPr>
      <w:rPr>
        <w:rFonts w:ascii="Times New Roman" w:hAnsi="Times New Roman" w:hint="default"/>
      </w:rPr>
    </w:lvl>
    <w:lvl w:ilvl="2" w:tplc="8B8CE878" w:tentative="1">
      <w:start w:val="1"/>
      <w:numFmt w:val="bullet"/>
      <w:lvlText w:val="•"/>
      <w:lvlJc w:val="left"/>
      <w:pPr>
        <w:tabs>
          <w:tab w:val="num" w:pos="2160"/>
        </w:tabs>
        <w:ind w:left="2160" w:hanging="360"/>
      </w:pPr>
      <w:rPr>
        <w:rFonts w:ascii="Times New Roman" w:hAnsi="Times New Roman" w:hint="default"/>
      </w:rPr>
    </w:lvl>
    <w:lvl w:ilvl="3" w:tplc="EACEA27E" w:tentative="1">
      <w:start w:val="1"/>
      <w:numFmt w:val="bullet"/>
      <w:lvlText w:val="•"/>
      <w:lvlJc w:val="left"/>
      <w:pPr>
        <w:tabs>
          <w:tab w:val="num" w:pos="2880"/>
        </w:tabs>
        <w:ind w:left="2880" w:hanging="360"/>
      </w:pPr>
      <w:rPr>
        <w:rFonts w:ascii="Times New Roman" w:hAnsi="Times New Roman" w:hint="default"/>
      </w:rPr>
    </w:lvl>
    <w:lvl w:ilvl="4" w:tplc="65FCFAF4" w:tentative="1">
      <w:start w:val="1"/>
      <w:numFmt w:val="bullet"/>
      <w:lvlText w:val="•"/>
      <w:lvlJc w:val="left"/>
      <w:pPr>
        <w:tabs>
          <w:tab w:val="num" w:pos="3600"/>
        </w:tabs>
        <w:ind w:left="3600" w:hanging="360"/>
      </w:pPr>
      <w:rPr>
        <w:rFonts w:ascii="Times New Roman" w:hAnsi="Times New Roman" w:hint="default"/>
      </w:rPr>
    </w:lvl>
    <w:lvl w:ilvl="5" w:tplc="EA5A4642" w:tentative="1">
      <w:start w:val="1"/>
      <w:numFmt w:val="bullet"/>
      <w:lvlText w:val="•"/>
      <w:lvlJc w:val="left"/>
      <w:pPr>
        <w:tabs>
          <w:tab w:val="num" w:pos="4320"/>
        </w:tabs>
        <w:ind w:left="4320" w:hanging="360"/>
      </w:pPr>
      <w:rPr>
        <w:rFonts w:ascii="Times New Roman" w:hAnsi="Times New Roman" w:hint="default"/>
      </w:rPr>
    </w:lvl>
    <w:lvl w:ilvl="6" w:tplc="A274BC1E" w:tentative="1">
      <w:start w:val="1"/>
      <w:numFmt w:val="bullet"/>
      <w:lvlText w:val="•"/>
      <w:lvlJc w:val="left"/>
      <w:pPr>
        <w:tabs>
          <w:tab w:val="num" w:pos="5040"/>
        </w:tabs>
        <w:ind w:left="5040" w:hanging="360"/>
      </w:pPr>
      <w:rPr>
        <w:rFonts w:ascii="Times New Roman" w:hAnsi="Times New Roman" w:hint="default"/>
      </w:rPr>
    </w:lvl>
    <w:lvl w:ilvl="7" w:tplc="39D4E5A4" w:tentative="1">
      <w:start w:val="1"/>
      <w:numFmt w:val="bullet"/>
      <w:lvlText w:val="•"/>
      <w:lvlJc w:val="left"/>
      <w:pPr>
        <w:tabs>
          <w:tab w:val="num" w:pos="5760"/>
        </w:tabs>
        <w:ind w:left="5760" w:hanging="360"/>
      </w:pPr>
      <w:rPr>
        <w:rFonts w:ascii="Times New Roman" w:hAnsi="Times New Roman" w:hint="default"/>
      </w:rPr>
    </w:lvl>
    <w:lvl w:ilvl="8" w:tplc="48D6CACE" w:tentative="1">
      <w:start w:val="1"/>
      <w:numFmt w:val="bullet"/>
      <w:lvlText w:val="•"/>
      <w:lvlJc w:val="left"/>
      <w:pPr>
        <w:tabs>
          <w:tab w:val="num" w:pos="6480"/>
        </w:tabs>
        <w:ind w:left="6480" w:hanging="360"/>
      </w:pPr>
      <w:rPr>
        <w:rFonts w:ascii="Times New Roman" w:hAnsi="Times New Roman" w:hint="default"/>
      </w:rPr>
    </w:lvl>
  </w:abstractNum>
  <w:num w:numId="1" w16cid:durableId="1615358305">
    <w:abstractNumId w:val="1"/>
  </w:num>
  <w:num w:numId="2" w16cid:durableId="385952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220"/>
    <w:rsid w:val="00011D78"/>
    <w:rsid w:val="000506BF"/>
    <w:rsid w:val="00055EEE"/>
    <w:rsid w:val="00082177"/>
    <w:rsid w:val="00130858"/>
    <w:rsid w:val="00191088"/>
    <w:rsid w:val="001A7879"/>
    <w:rsid w:val="001F578A"/>
    <w:rsid w:val="002153F3"/>
    <w:rsid w:val="00286C7C"/>
    <w:rsid w:val="0029765E"/>
    <w:rsid w:val="00376EB6"/>
    <w:rsid w:val="003E0F11"/>
    <w:rsid w:val="004609CA"/>
    <w:rsid w:val="004B5A80"/>
    <w:rsid w:val="004C2D13"/>
    <w:rsid w:val="004F25B5"/>
    <w:rsid w:val="00501B2D"/>
    <w:rsid w:val="005C2078"/>
    <w:rsid w:val="00662E65"/>
    <w:rsid w:val="006B2EE8"/>
    <w:rsid w:val="006B52E0"/>
    <w:rsid w:val="00733902"/>
    <w:rsid w:val="00743370"/>
    <w:rsid w:val="007506A1"/>
    <w:rsid w:val="008277DA"/>
    <w:rsid w:val="008A1921"/>
    <w:rsid w:val="00977492"/>
    <w:rsid w:val="00985226"/>
    <w:rsid w:val="009C3C4F"/>
    <w:rsid w:val="00A24979"/>
    <w:rsid w:val="00A53385"/>
    <w:rsid w:val="00AD7600"/>
    <w:rsid w:val="00AE7B25"/>
    <w:rsid w:val="00AF5DA4"/>
    <w:rsid w:val="00B75118"/>
    <w:rsid w:val="00BA7A49"/>
    <w:rsid w:val="00BD10D0"/>
    <w:rsid w:val="00BE4998"/>
    <w:rsid w:val="00BF100B"/>
    <w:rsid w:val="00C26EB2"/>
    <w:rsid w:val="00CA531B"/>
    <w:rsid w:val="00CE6281"/>
    <w:rsid w:val="00CE65BC"/>
    <w:rsid w:val="00D92677"/>
    <w:rsid w:val="00DA0600"/>
    <w:rsid w:val="00DC0220"/>
    <w:rsid w:val="00DF2C91"/>
    <w:rsid w:val="00E56297"/>
    <w:rsid w:val="00EE1C95"/>
    <w:rsid w:val="00F1194C"/>
    <w:rsid w:val="00F21EC5"/>
    <w:rsid w:val="00F80DA7"/>
    <w:rsid w:val="00F81866"/>
    <w:rsid w:val="00FC2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561B3"/>
  <w15:chartTrackingRefBased/>
  <w15:docId w15:val="{947782DE-6B98-4C7D-8C48-B02170A5A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153F3"/>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91088"/>
    <w:rPr>
      <w:color w:val="0000FF"/>
      <w:u w:val="single"/>
    </w:rPr>
  </w:style>
  <w:style w:type="paragraph" w:styleId="ListParagraph">
    <w:name w:val="List Paragraph"/>
    <w:basedOn w:val="Normal"/>
    <w:uiPriority w:val="34"/>
    <w:qFormat/>
    <w:rsid w:val="00F81866"/>
    <w:pPr>
      <w:spacing w:after="0" w:line="240" w:lineRule="auto"/>
      <w:ind w:left="720"/>
      <w:contextualSpacing/>
    </w:pPr>
    <w:rPr>
      <w:rFonts w:ascii="Times New Roman" w:eastAsia="Times New Roman" w:hAnsi="Times New Roman" w:cs="Times New Roman"/>
      <w:kern w:val="0"/>
      <w:sz w:val="24"/>
      <w:szCs w:val="24"/>
      <w14:ligatures w14:val="none"/>
    </w:rPr>
  </w:style>
  <w:style w:type="character" w:customStyle="1" w:styleId="A1">
    <w:name w:val="A1"/>
    <w:uiPriority w:val="99"/>
    <w:rsid w:val="00662E65"/>
    <w:rPr>
      <w:rFonts w:cs="Goudy Old Style"/>
      <w:b/>
      <w:bCs/>
      <w:color w:val="000000"/>
    </w:rPr>
  </w:style>
  <w:style w:type="character" w:styleId="Emphasis">
    <w:name w:val="Emphasis"/>
    <w:basedOn w:val="DefaultParagraphFont"/>
    <w:uiPriority w:val="20"/>
    <w:qFormat/>
    <w:rsid w:val="00985226"/>
    <w:rPr>
      <w:i/>
      <w:iCs/>
    </w:rPr>
  </w:style>
  <w:style w:type="character" w:customStyle="1" w:styleId="Heading1Char">
    <w:name w:val="Heading 1 Char"/>
    <w:basedOn w:val="DefaultParagraphFont"/>
    <w:link w:val="Heading1"/>
    <w:uiPriority w:val="9"/>
    <w:rsid w:val="002153F3"/>
    <w:rPr>
      <w:rFonts w:ascii="Times New Roman" w:eastAsia="Times New Roman" w:hAnsi="Times New Roman" w:cs="Times New Roman"/>
      <w:b/>
      <w:bCs/>
      <w:kern w:val="36"/>
      <w:sz w:val="48"/>
      <w:szCs w:val="48"/>
      <w14:ligatures w14:val="none"/>
    </w:rPr>
  </w:style>
  <w:style w:type="character" w:customStyle="1" w:styleId="d-inline-block">
    <w:name w:val="d-inline-block"/>
    <w:basedOn w:val="DefaultParagraphFont"/>
    <w:rsid w:val="00215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758159">
      <w:bodyDiv w:val="1"/>
      <w:marLeft w:val="0"/>
      <w:marRight w:val="0"/>
      <w:marTop w:val="0"/>
      <w:marBottom w:val="0"/>
      <w:divBdr>
        <w:top w:val="none" w:sz="0" w:space="0" w:color="auto"/>
        <w:left w:val="none" w:sz="0" w:space="0" w:color="auto"/>
        <w:bottom w:val="none" w:sz="0" w:space="0" w:color="auto"/>
        <w:right w:val="none" w:sz="0" w:space="0" w:color="auto"/>
      </w:divBdr>
      <w:divsChild>
        <w:div w:id="437874009">
          <w:marLeft w:val="547"/>
          <w:marRight w:val="0"/>
          <w:marTop w:val="0"/>
          <w:marBottom w:val="0"/>
          <w:divBdr>
            <w:top w:val="none" w:sz="0" w:space="0" w:color="auto"/>
            <w:left w:val="none" w:sz="0" w:space="0" w:color="auto"/>
            <w:bottom w:val="none" w:sz="0" w:space="0" w:color="auto"/>
            <w:right w:val="none" w:sz="0" w:space="0" w:color="auto"/>
          </w:divBdr>
        </w:div>
      </w:divsChild>
    </w:div>
    <w:div w:id="580679175">
      <w:bodyDiv w:val="1"/>
      <w:marLeft w:val="0"/>
      <w:marRight w:val="0"/>
      <w:marTop w:val="0"/>
      <w:marBottom w:val="0"/>
      <w:divBdr>
        <w:top w:val="none" w:sz="0" w:space="0" w:color="auto"/>
        <w:left w:val="none" w:sz="0" w:space="0" w:color="auto"/>
        <w:bottom w:val="none" w:sz="0" w:space="0" w:color="auto"/>
        <w:right w:val="none" w:sz="0" w:space="0" w:color="auto"/>
      </w:divBdr>
      <w:divsChild>
        <w:div w:id="2143424163">
          <w:marLeft w:val="547"/>
          <w:marRight w:val="0"/>
          <w:marTop w:val="0"/>
          <w:marBottom w:val="0"/>
          <w:divBdr>
            <w:top w:val="none" w:sz="0" w:space="0" w:color="auto"/>
            <w:left w:val="none" w:sz="0" w:space="0" w:color="auto"/>
            <w:bottom w:val="none" w:sz="0" w:space="0" w:color="auto"/>
            <w:right w:val="none" w:sz="0" w:space="0" w:color="auto"/>
          </w:divBdr>
        </w:div>
      </w:divsChild>
    </w:div>
    <w:div w:id="75964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amirulalam@ums.edu.m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2</Pages>
  <Words>1002</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AMIRUL ALAM</dc:creator>
  <cp:keywords/>
  <dc:description/>
  <cp:lastModifiedBy>MD AMIRUL ALAM</cp:lastModifiedBy>
  <cp:revision>59</cp:revision>
  <dcterms:created xsi:type="dcterms:W3CDTF">2024-01-16T06:02:00Z</dcterms:created>
  <dcterms:modified xsi:type="dcterms:W3CDTF">2024-01-17T05:14:00Z</dcterms:modified>
</cp:coreProperties>
</file>