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  <w:bookmarkStart w:id="0" w:name="_GoBack"/>
      <w:bookmarkEnd w:id="0"/>
    </w:p>
    <w:p w:rsidR="00D02F63" w:rsidRPr="0005164C" w:rsidRDefault="00D02F63" w:rsidP="00AD482B">
      <w:pPr>
        <w:pStyle w:val="Author"/>
        <w:jc w:val="both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32122" w:rsidRPr="0012541C" w:rsidRDefault="00D02F63" w:rsidP="0012541C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12541C" w:rsidRPr="00950EFA">
        <w:rPr>
          <w:rFonts w:ascii="Cambria" w:hAnsi="Cambria"/>
          <w:b/>
        </w:rPr>
        <w:t>Malting barley grain quality and yield response to</w:t>
      </w:r>
      <w:r w:rsidR="0012541C">
        <w:rPr>
          <w:rFonts w:ascii="Cambria" w:hAnsi="Cambria"/>
          <w:b/>
        </w:rPr>
        <w:t xml:space="preserve"> nitrogen fertilization in the </w:t>
      </w:r>
      <w:proofErr w:type="spellStart"/>
      <w:r w:rsidR="0012541C">
        <w:rPr>
          <w:rFonts w:ascii="Cambria" w:hAnsi="Cambria"/>
          <w:b/>
        </w:rPr>
        <w:t>Arsi</w:t>
      </w:r>
      <w:proofErr w:type="spellEnd"/>
      <w:r w:rsidR="0012541C">
        <w:rPr>
          <w:rFonts w:ascii="Cambria" w:hAnsi="Cambria"/>
          <w:b/>
        </w:rPr>
        <w:t xml:space="preserve"> highlands of E</w:t>
      </w:r>
      <w:r w:rsidR="0012541C" w:rsidRPr="00950EFA">
        <w:rPr>
          <w:rFonts w:ascii="Cambria" w:hAnsi="Cambria"/>
          <w:b/>
        </w:rPr>
        <w:t>thiopia</w:t>
      </w:r>
    </w:p>
    <w:p w:rsidR="00D02F63" w:rsidRDefault="00D02F63" w:rsidP="00D02F63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D32122" w:rsidRPr="00812CCC" w:rsidRDefault="00D32122" w:rsidP="00D32122">
      <w:pPr>
        <w:jc w:val="both"/>
        <w:rPr>
          <w:rFonts w:ascii="Cambria Math" w:hAnsi="Cambria Math"/>
          <w:b/>
          <w:vertAlign w:val="superscript"/>
        </w:rPr>
      </w:pPr>
      <w:proofErr w:type="spellStart"/>
      <w:proofErr w:type="gramStart"/>
      <w:r w:rsidRPr="00812CCC">
        <w:rPr>
          <w:rFonts w:ascii="Cambria Math" w:hAnsi="Cambria Math"/>
          <w:b/>
        </w:rPr>
        <w:t>Meharie</w:t>
      </w:r>
      <w:proofErr w:type="spellEnd"/>
      <w:r w:rsidRPr="00812CCC">
        <w:rPr>
          <w:rFonts w:ascii="Cambria Math" w:hAnsi="Cambria Math"/>
          <w:b/>
        </w:rPr>
        <w:t xml:space="preserve">  </w:t>
      </w:r>
      <w:proofErr w:type="spellStart"/>
      <w:r w:rsidRPr="00812CCC">
        <w:rPr>
          <w:rFonts w:ascii="Cambria Math" w:hAnsi="Cambria Math"/>
          <w:b/>
        </w:rPr>
        <w:t>Kassie</w:t>
      </w:r>
      <w:proofErr w:type="spellEnd"/>
      <w:proofErr w:type="gram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1*</w:t>
      </w:r>
      <w:r>
        <w:rPr>
          <w:rFonts w:ascii="Cambria Math" w:hAnsi="Cambria Math"/>
          <w:b/>
        </w:rPr>
        <w:t xml:space="preserve">,  </w:t>
      </w:r>
      <w:proofErr w:type="spellStart"/>
      <w:r>
        <w:rPr>
          <w:rFonts w:ascii="Cambria Math" w:hAnsi="Cambria Math"/>
          <w:b/>
        </w:rPr>
        <w:t>Kindie</w:t>
      </w:r>
      <w:proofErr w:type="spellEnd"/>
      <w:r>
        <w:rPr>
          <w:rFonts w:ascii="Cambria Math" w:hAnsi="Cambria Math"/>
          <w:b/>
        </w:rPr>
        <w:t xml:space="preserve">  </w:t>
      </w:r>
      <w:proofErr w:type="spellStart"/>
      <w:r>
        <w:rPr>
          <w:rFonts w:ascii="Cambria Math" w:hAnsi="Cambria Math"/>
          <w:b/>
        </w:rPr>
        <w:t>Tesfaye</w:t>
      </w:r>
      <w:proofErr w:type="spellEnd"/>
      <w:r w:rsidRPr="00812CCC">
        <w:rPr>
          <w:rFonts w:ascii="Cambria Math" w:hAnsi="Cambria Math"/>
          <w:b/>
        </w:rPr>
        <w:t xml:space="preserve"> </w:t>
      </w:r>
      <w:r w:rsidRPr="00812CCC">
        <w:rPr>
          <w:rFonts w:ascii="Cambria Math" w:hAnsi="Cambria Math"/>
          <w:b/>
          <w:vertAlign w:val="superscript"/>
        </w:rPr>
        <w:t>2</w:t>
      </w:r>
    </w:p>
    <w:p w:rsidR="00D32122" w:rsidRPr="00812CCC" w:rsidRDefault="00D32122" w:rsidP="00D32122">
      <w:pPr>
        <w:rPr>
          <w:rFonts w:ascii="Cambria Math" w:hAnsi="Cambria Math"/>
          <w:vertAlign w:val="superscript"/>
        </w:rPr>
      </w:pPr>
    </w:p>
    <w:p w:rsidR="00D32122" w:rsidRPr="00CC752C" w:rsidRDefault="00D32122" w:rsidP="00D32122">
      <w:pPr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1</w:t>
      </w:r>
      <w:r w:rsidRPr="00CC752C">
        <w:rPr>
          <w:rFonts w:ascii="Cambria Math" w:hAnsi="Cambria Math"/>
        </w:rPr>
        <w:t xml:space="preserve"> </w:t>
      </w:r>
      <w:proofErr w:type="spellStart"/>
      <w:r w:rsidRPr="00CC752C">
        <w:rPr>
          <w:rFonts w:ascii="Cambria Math" w:hAnsi="Cambria Math"/>
        </w:rPr>
        <w:t>Arsi</w:t>
      </w:r>
      <w:proofErr w:type="spellEnd"/>
      <w:r w:rsidRPr="00CC752C">
        <w:rPr>
          <w:rFonts w:ascii="Cambria Math" w:hAnsi="Cambria Math"/>
        </w:rPr>
        <w:t xml:space="preserve"> University, College of Agriculture and Environmental Sciences, P O Box 193, </w:t>
      </w:r>
      <w:proofErr w:type="spellStart"/>
      <w:r w:rsidRPr="00CC752C">
        <w:rPr>
          <w:rFonts w:ascii="Cambria Math" w:hAnsi="Cambria Math"/>
        </w:rPr>
        <w:t>Asella</w:t>
      </w:r>
      <w:proofErr w:type="spellEnd"/>
      <w:r w:rsidRPr="00CC752C">
        <w:rPr>
          <w:rFonts w:ascii="Cambria Math" w:hAnsi="Cambria Math"/>
        </w:rPr>
        <w:t>, Ethiopia</w:t>
      </w:r>
    </w:p>
    <w:p w:rsidR="00D32122" w:rsidRDefault="00D32122" w:rsidP="00D32122">
      <w:pPr>
        <w:tabs>
          <w:tab w:val="center" w:pos="4680"/>
          <w:tab w:val="left" w:pos="8064"/>
        </w:tabs>
        <w:jc w:val="both"/>
        <w:rPr>
          <w:rFonts w:ascii="Cambria Math" w:hAnsi="Cambria Math"/>
        </w:rPr>
      </w:pPr>
      <w:r w:rsidRPr="00CC752C">
        <w:rPr>
          <w:rFonts w:ascii="Cambria Math" w:hAnsi="Cambria Math"/>
          <w:vertAlign w:val="superscript"/>
        </w:rPr>
        <w:t>2</w:t>
      </w:r>
      <w:r w:rsidRPr="00CC752C">
        <w:rPr>
          <w:rFonts w:ascii="Cambria Math" w:hAnsi="Cambria Math"/>
        </w:rPr>
        <w:t xml:space="preserve"> International Wheat and Maize improvement Center (</w:t>
      </w:r>
      <w:r>
        <w:rPr>
          <w:rFonts w:ascii="Cambria Math" w:hAnsi="Cambria Math"/>
        </w:rPr>
        <w:t xml:space="preserve">CIMMYT), Addis </w:t>
      </w:r>
      <w:proofErr w:type="spellStart"/>
      <w:r>
        <w:rPr>
          <w:rFonts w:ascii="Cambria Math" w:hAnsi="Cambria Math"/>
        </w:rPr>
        <w:t>Aababa</w:t>
      </w:r>
      <w:proofErr w:type="spellEnd"/>
      <w:r>
        <w:rPr>
          <w:rFonts w:ascii="Cambria Math" w:hAnsi="Cambria Math"/>
        </w:rPr>
        <w:t>, Ethiopia</w:t>
      </w:r>
    </w:p>
    <w:p w:rsidR="00D02F63" w:rsidRPr="0005164C" w:rsidRDefault="00D02F63" w:rsidP="008A1CDF">
      <w:pPr>
        <w:jc w:val="both"/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635F5C" w:rsidRPr="00635F5C" w:rsidRDefault="00D02F63" w:rsidP="00122598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635F5C">
        <w:rPr>
          <w:rFonts w:ascii="Cambria Math" w:hAnsi="Cambria Math"/>
          <w:b w:val="0"/>
          <w:i w:val="0"/>
          <w:sz w:val="20"/>
          <w:szCs w:val="20"/>
        </w:rPr>
        <w:t>Grain protein content; G</w:t>
      </w:r>
      <w:r w:rsidR="00635F5C" w:rsidRPr="00635F5C">
        <w:rPr>
          <w:rFonts w:ascii="Cambria Math" w:hAnsi="Cambria Math"/>
          <w:b w:val="0"/>
          <w:i w:val="0"/>
          <w:sz w:val="20"/>
          <w:szCs w:val="20"/>
        </w:rPr>
        <w:t>r</w:t>
      </w:r>
      <w:r w:rsidR="00635F5C">
        <w:rPr>
          <w:rFonts w:ascii="Cambria Math" w:hAnsi="Cambria Math"/>
          <w:b w:val="0"/>
          <w:i w:val="0"/>
          <w:sz w:val="20"/>
          <w:szCs w:val="20"/>
        </w:rPr>
        <w:t>ain yield, Malting barley, Nitrogen fertilization, M</w:t>
      </w:r>
      <w:r w:rsidR="00635F5C" w:rsidRPr="00635F5C">
        <w:rPr>
          <w:rFonts w:ascii="Cambria Math" w:hAnsi="Cambria Math"/>
          <w:b w:val="0"/>
          <w:i w:val="0"/>
          <w:sz w:val="20"/>
          <w:szCs w:val="20"/>
        </w:rPr>
        <w:t>arginal rate of return</w:t>
      </w:r>
    </w:p>
    <w:p w:rsidR="00D02F63" w:rsidRPr="0005164C" w:rsidRDefault="00635F5C" w:rsidP="0012259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12259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I. </w:t>
      </w:r>
      <w:r w:rsidR="00D32122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</w:p>
    <w:p w:rsidR="00635F5C" w:rsidRPr="00950EFA" w:rsidRDefault="00635F5C" w:rsidP="00635F5C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</w:rPr>
      </w:pPr>
      <w:r w:rsidRPr="00950EFA">
        <w:rPr>
          <w:rFonts w:ascii="Cambria Math" w:hAnsi="Cambria Math" w:cs="GaramondPremrPro"/>
        </w:rPr>
        <w:t>The malting industry in Ethiopia is often challenged by the availability of barley that meets the quality and quantity requirements</w:t>
      </w:r>
      <w:r w:rsidRPr="00950EFA">
        <w:rPr>
          <w:rFonts w:ascii="Cambria Math" w:eastAsiaTheme="minorHAnsi" w:hAnsi="Cambria Math" w:cs="GaramondPremrPro"/>
        </w:rPr>
        <w:t xml:space="preserve"> set by the industry</w:t>
      </w:r>
      <w:r w:rsidRPr="00950EFA">
        <w:rPr>
          <w:rFonts w:ascii="Cambria Math" w:hAnsi="Cambria Math" w:cs="GaramondPremrPro"/>
        </w:rPr>
        <w:t xml:space="preserve">. </w:t>
      </w:r>
      <w:r w:rsidRPr="00950EFA">
        <w:rPr>
          <w:rFonts w:ascii="Cambria Math" w:eastAsiaTheme="minorHAnsi" w:hAnsi="Cambria Math" w:cs="GaramondPremrPro-Smbd"/>
          <w:bCs/>
        </w:rPr>
        <w:t xml:space="preserve">Field experiments were conducted </w:t>
      </w:r>
      <w:r w:rsidRPr="00950EFA">
        <w:rPr>
          <w:rFonts w:ascii="Cambria" w:eastAsia="Calibri" w:hAnsi="Cambria" w:cs="MinionPro-Capt"/>
        </w:rPr>
        <w:t>to evaluate (</w:t>
      </w:r>
      <w:proofErr w:type="spellStart"/>
      <w:r w:rsidRPr="00950EFA">
        <w:rPr>
          <w:rFonts w:ascii="Cambria" w:eastAsia="Calibri" w:hAnsi="Cambria" w:cs="MinionPro-Capt"/>
        </w:rPr>
        <w:t>i</w:t>
      </w:r>
      <w:proofErr w:type="spellEnd"/>
      <w:r w:rsidRPr="00950EFA">
        <w:rPr>
          <w:rFonts w:ascii="Cambria" w:eastAsia="Calibri" w:hAnsi="Cambria" w:cs="MinionPro-Capt"/>
        </w:rPr>
        <w:t>)the</w:t>
      </w:r>
      <w:r w:rsidRPr="00950EFA">
        <w:rPr>
          <w:rFonts w:ascii="Cambria" w:eastAsia="Calibri" w:hAnsi="Cambria"/>
        </w:rPr>
        <w:t xml:space="preserve"> effects of nitrogen (N) fertilization rate, variety and growing season on grain yield and grain characteristics of malting barley and (ii) to determine the N rate that optimize grain yield and quality of malting barley</w:t>
      </w:r>
      <w:r w:rsidRPr="00950EFA">
        <w:rPr>
          <w:rFonts w:ascii="Cambria" w:hAnsi="Cambria"/>
        </w:rPr>
        <w:t xml:space="preserve">. </w:t>
      </w:r>
      <w:r w:rsidRPr="00950EFA">
        <w:rPr>
          <w:rFonts w:ascii="Cambria" w:eastAsia="Calibri" w:hAnsi="Cambria" w:cs="TimesNRMT"/>
        </w:rPr>
        <w:t xml:space="preserve">The treatments studied were </w:t>
      </w:r>
      <w:r w:rsidRPr="00950EFA">
        <w:rPr>
          <w:rFonts w:ascii="Cambria" w:hAnsi="Cambria"/>
        </w:rPr>
        <w:t>five N levels (0, 23, 46, 69 and 92 kg ha</w:t>
      </w:r>
      <w:r w:rsidRPr="00950EFA">
        <w:rPr>
          <w:rFonts w:ascii="Cambria" w:hAnsi="Cambria"/>
          <w:vertAlign w:val="superscript"/>
        </w:rPr>
        <w:t>-1</w:t>
      </w:r>
      <w:r w:rsidRPr="00950EFA">
        <w:rPr>
          <w:rFonts w:ascii="Cambria" w:hAnsi="Cambria"/>
        </w:rPr>
        <w:t>) and two malting barley varieties (</w:t>
      </w:r>
      <w:proofErr w:type="spellStart"/>
      <w:r w:rsidRPr="00950EFA">
        <w:rPr>
          <w:rFonts w:ascii="Cambria" w:hAnsi="Cambria"/>
        </w:rPr>
        <w:t>Holker</w:t>
      </w:r>
      <w:proofErr w:type="spellEnd"/>
      <w:r w:rsidRPr="00950EFA">
        <w:rPr>
          <w:rFonts w:ascii="Cambria" w:hAnsi="Cambria"/>
        </w:rPr>
        <w:t xml:space="preserve"> and Miscal-21) </w:t>
      </w:r>
      <w:r w:rsidRPr="00950EFA">
        <w:rPr>
          <w:rFonts w:ascii="Cambria" w:eastAsia="Calibri" w:hAnsi="Cambria"/>
        </w:rPr>
        <w:t xml:space="preserve">over three growing seasons (2012, 2013 and 2014). </w:t>
      </w:r>
      <w:r w:rsidRPr="00950EFA">
        <w:rPr>
          <w:rFonts w:ascii="Cambria Math" w:eastAsiaTheme="minorHAnsi" w:hAnsi="Cambria Math" w:cs="GaramondPremrPro-Smbd"/>
          <w:bCs/>
        </w:rPr>
        <w:t xml:space="preserve">The results showed that as N rates increased, </w:t>
      </w:r>
      <w:r w:rsidRPr="00950EFA">
        <w:rPr>
          <w:rFonts w:ascii="Cambria" w:hAnsi="Cambria"/>
        </w:rPr>
        <w:t>malting</w:t>
      </w:r>
      <w:r w:rsidRPr="00950EFA">
        <w:rPr>
          <w:rFonts w:ascii="Cambria Math" w:eastAsiaTheme="minorHAnsi" w:hAnsi="Cambria Math" w:cs="GaramondPremrPro-Smbd"/>
          <w:bCs/>
        </w:rPr>
        <w:t xml:space="preserve"> barley grain yield, grain and straw N concentration, grain protein content,</w:t>
      </w:r>
      <w:r w:rsidRPr="00950EFA">
        <w:rPr>
          <w:rFonts w:ascii="Cambria" w:hAnsi="Cambria"/>
        </w:rPr>
        <w:t xml:space="preserve"> thousand kernel weight and kernel plumpness increased</w:t>
      </w:r>
      <w:r w:rsidRPr="00950EFA">
        <w:rPr>
          <w:rFonts w:ascii="Cambria Math" w:eastAsiaTheme="minorHAnsi" w:hAnsi="Cambria Math" w:cs="GaramondPremrPro-Smbd"/>
          <w:bCs/>
        </w:rPr>
        <w:t xml:space="preserve">, </w:t>
      </w:r>
      <w:r w:rsidRPr="00950EFA">
        <w:rPr>
          <w:rFonts w:ascii="Cambria" w:hAnsi="Cambria"/>
        </w:rPr>
        <w:t xml:space="preserve">but N rates had no effect on hectoliter weight. Grain yield, grain N concentration, grain protein content, kernel plumpness and thousand kernel weight were greater in Miscal-21, whilst straw N concentration and  hectoliter weight was greater in </w:t>
      </w:r>
      <w:proofErr w:type="spellStart"/>
      <w:r w:rsidRPr="00950EFA">
        <w:rPr>
          <w:rFonts w:ascii="Cambria" w:hAnsi="Cambria"/>
        </w:rPr>
        <w:t>Holker</w:t>
      </w:r>
      <w:proofErr w:type="spellEnd"/>
      <w:r w:rsidRPr="00950EFA">
        <w:rPr>
          <w:rFonts w:ascii="Cambria" w:hAnsi="Cambria"/>
        </w:rPr>
        <w:t xml:space="preserve">. Grain yield and hectoliter weight were affected by seasonal conditions, but grain and straw N concentration, grain protein content, kernel plumpness and 1000-kernel weight were not affected. </w:t>
      </w:r>
      <w:r w:rsidRPr="00950EFA">
        <w:rPr>
          <w:rFonts w:ascii="Cambria Math" w:hAnsi="Cambria Math" w:cs="GaramondPremrPro"/>
        </w:rPr>
        <w:t>Although both grain yield</w:t>
      </w:r>
      <w:r w:rsidRPr="00950EFA">
        <w:rPr>
          <w:rFonts w:ascii="Cambria Math" w:hAnsi="Cambria Math" w:cs="GaramondPremrPro-Smbd"/>
          <w:bCs/>
        </w:rPr>
        <w:t xml:space="preserve"> and protein content increased with increased N rates</w:t>
      </w:r>
      <w:r w:rsidRPr="00950EFA">
        <w:rPr>
          <w:rFonts w:ascii="Cambria Math" w:hAnsi="Cambria Math" w:cs="GaramondPremrPro"/>
        </w:rPr>
        <w:t xml:space="preserve">, based on the regression equation, </w:t>
      </w:r>
      <w:r w:rsidRPr="00950EFA">
        <w:rPr>
          <w:rFonts w:ascii="Cambria Math" w:hAnsi="Cambria Math"/>
        </w:rPr>
        <w:t>application of 48 kg N ha</w:t>
      </w:r>
      <w:r w:rsidRPr="00950EFA">
        <w:rPr>
          <w:rFonts w:ascii="Cambria Math" w:hAnsi="Cambria Math"/>
          <w:vertAlign w:val="superscript"/>
        </w:rPr>
        <w:t>-1</w:t>
      </w:r>
      <w:r w:rsidRPr="00950EFA">
        <w:rPr>
          <w:rFonts w:ascii="Cambria Math" w:hAnsi="Cambria Math"/>
        </w:rPr>
        <w:t xml:space="preserve"> gave </w:t>
      </w:r>
      <w:r w:rsidRPr="00950EFA">
        <w:rPr>
          <w:rFonts w:ascii="Cambria Math" w:hAnsi="Cambria Math" w:cs="ArialMT"/>
        </w:rPr>
        <w:t>the highest net benefit and marginal rate of return</w:t>
      </w:r>
      <w:r w:rsidRPr="00950EFA">
        <w:rPr>
          <w:rFonts w:ascii="Cambria Math" w:hAnsi="Cambria Math" w:cs="GaramondPremrPro"/>
        </w:rPr>
        <w:t xml:space="preserve"> </w:t>
      </w:r>
      <w:r w:rsidRPr="00950EFA">
        <w:rPr>
          <w:rFonts w:ascii="Cambria Math" w:hAnsi="Cambria Math"/>
        </w:rPr>
        <w:t xml:space="preserve">with acceptable grain quality </w:t>
      </w:r>
      <w:r w:rsidRPr="00950EFA">
        <w:rPr>
          <w:rFonts w:ascii="Cambria Math" w:hAnsi="Cambria Math" w:cs="GaramondPremrPro"/>
        </w:rPr>
        <w:t>(protein content &lt; 11.5% and kernel plumpness &gt; 85 g kg</w:t>
      </w:r>
      <w:r w:rsidRPr="00950EFA">
        <w:rPr>
          <w:rFonts w:ascii="Cambria Math" w:hAnsi="Cambria Math" w:cs="GaramondPremrPro"/>
          <w:vertAlign w:val="superscript"/>
        </w:rPr>
        <w:t>-1</w:t>
      </w:r>
      <w:r w:rsidRPr="00950EFA">
        <w:rPr>
          <w:rFonts w:ascii="Cambria Math" w:hAnsi="Cambria Math" w:cs="GaramondPremrPro"/>
        </w:rPr>
        <w:t xml:space="preserve">). </w:t>
      </w:r>
      <w:r w:rsidRPr="00950EFA">
        <w:rPr>
          <w:rFonts w:ascii="Cambria Math" w:hAnsi="Cambria Math" w:cs="GulliverRM"/>
        </w:rPr>
        <w:t>A</w:t>
      </w:r>
      <w:r w:rsidRPr="00950EFA">
        <w:rPr>
          <w:rFonts w:ascii="Cambria Math" w:eastAsiaTheme="minorHAnsi" w:hAnsi="Cambria Math" w:cs="GulliverRM"/>
        </w:rPr>
        <w:t>pplication of N beyond 48 kg ha</w:t>
      </w:r>
      <w:r w:rsidRPr="00950EFA">
        <w:rPr>
          <w:rFonts w:ascii="Cambria Math" w:eastAsiaTheme="minorHAnsi" w:hAnsi="Cambria Math" w:cs="GulliverRM"/>
          <w:vertAlign w:val="superscript"/>
        </w:rPr>
        <w:t xml:space="preserve">-1 </w:t>
      </w:r>
      <w:r w:rsidRPr="00950EFA">
        <w:rPr>
          <w:rFonts w:ascii="Cambria Math" w:eastAsiaTheme="minorHAnsi" w:hAnsi="Cambria Math" w:cs="GulliverRM"/>
        </w:rPr>
        <w:t>did not increase net benefit, but instead increased cost of production.</w:t>
      </w:r>
      <w:r w:rsidRPr="00950EFA">
        <w:rPr>
          <w:rFonts w:ascii="Cambria" w:hAnsi="Cambria"/>
        </w:rPr>
        <w:t xml:space="preserve"> </w:t>
      </w:r>
      <w:r w:rsidRPr="00950EFA">
        <w:rPr>
          <w:rFonts w:ascii="Cambria Math" w:hAnsi="Cambria Math" w:cs="GaramondPremrPro"/>
        </w:rPr>
        <w:t xml:space="preserve">In conclusion, to improve </w:t>
      </w:r>
      <w:r w:rsidRPr="00950EFA">
        <w:rPr>
          <w:rFonts w:ascii="Cambria Math" w:eastAsiaTheme="minorHAnsi" w:hAnsi="Cambria Math" w:cs="GaramondPremrPro-Smbd"/>
          <w:bCs/>
        </w:rPr>
        <w:t xml:space="preserve">the likelihood that barley will be acceptable for malting, </w:t>
      </w:r>
      <w:r w:rsidRPr="00950EFA">
        <w:rPr>
          <w:rFonts w:ascii="Cambria Math" w:hAnsi="Cambria Math" w:cs="GaramondPremrPro"/>
        </w:rPr>
        <w:t xml:space="preserve">growers should limit N application and </w:t>
      </w:r>
      <w:r w:rsidRPr="00950EFA">
        <w:rPr>
          <w:rFonts w:ascii="Cambria Math" w:eastAsiaTheme="minorHAnsi" w:hAnsi="Cambria Math" w:cs="GaramondPremrPro-Smbd"/>
          <w:bCs/>
        </w:rPr>
        <w:t>select varieties with low protein content.</w:t>
      </w:r>
      <w:r w:rsidRPr="00950EFA">
        <w:rPr>
          <w:rFonts w:ascii="Cambria Math" w:hAnsi="Cambria Math"/>
        </w:rPr>
        <w:t xml:space="preserve"> </w:t>
      </w:r>
    </w:p>
    <w:p w:rsidR="004119F1" w:rsidRPr="004119F1" w:rsidRDefault="004119F1" w:rsidP="004119F1">
      <w:pPr>
        <w:spacing w:line="276" w:lineRule="auto"/>
        <w:jc w:val="both"/>
        <w:rPr>
          <w:sz w:val="22"/>
          <w:szCs w:val="22"/>
        </w:rPr>
      </w:pPr>
    </w:p>
    <w:p w:rsidR="00D02F63" w:rsidRDefault="00AD482B" w:rsidP="00D02F63">
      <w:pPr>
        <w:jc w:val="both"/>
        <w:rPr>
          <w:sz w:val="19"/>
          <w:szCs w:val="19"/>
          <w:lang w:val="en-IN" w:eastAsia="en-IN"/>
        </w:rPr>
      </w:pPr>
      <w:r w:rsidRPr="00AD482B">
        <w:rPr>
          <w:noProof/>
          <w:sz w:val="19"/>
          <w:szCs w:val="19"/>
        </w:rPr>
        <w:lastRenderedPageBreak/>
        <w:drawing>
          <wp:inline distT="0" distB="0" distL="0" distR="0">
            <wp:extent cx="1577340" cy="1249680"/>
            <wp:effectExtent l="0" t="0" r="381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F63" w:rsidRPr="004119F1" w:rsidRDefault="00D02F63" w:rsidP="004119F1">
      <w:pPr>
        <w:pStyle w:val="ListParagraph"/>
        <w:numPr>
          <w:ilvl w:val="0"/>
          <w:numId w:val="4"/>
        </w:numPr>
        <w:jc w:val="both"/>
        <w:rPr>
          <w:b/>
          <w:sz w:val="19"/>
          <w:szCs w:val="19"/>
        </w:rPr>
      </w:pPr>
      <w:r w:rsidRPr="004119F1">
        <w:rPr>
          <w:sz w:val="19"/>
          <w:szCs w:val="19"/>
          <w:lang w:val="en-IN" w:eastAsia="en-IN"/>
        </w:rPr>
        <w:t xml:space="preserve"> </w:t>
      </w:r>
      <w:r w:rsidRPr="004119F1">
        <w:rPr>
          <w:b/>
          <w:sz w:val="19"/>
          <w:szCs w:val="19"/>
        </w:rPr>
        <w:t>Image:</w:t>
      </w:r>
    </w:p>
    <w:p w:rsidR="00D02F63" w:rsidRPr="0005164C" w:rsidRDefault="00D02F63" w:rsidP="00D02F63">
      <w:pPr>
        <w:rPr>
          <w:sz w:val="19"/>
          <w:szCs w:val="19"/>
        </w:rPr>
      </w:pPr>
    </w:p>
    <w:p w:rsidR="00D02F63" w:rsidRPr="0005164C" w:rsidRDefault="000D4432" w:rsidP="00AD482B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III. </w:t>
      </w:r>
      <w:r w:rsidR="00D02F63" w:rsidRPr="0005164C">
        <w:rPr>
          <w:b/>
          <w:sz w:val="19"/>
          <w:szCs w:val="19"/>
        </w:rPr>
        <w:t>Reference:</w:t>
      </w:r>
    </w:p>
    <w:p w:rsidR="00000D4E" w:rsidRPr="00000D4E" w:rsidRDefault="00000D4E" w:rsidP="00000D4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eastAsia="GaramondPremrPro" w:hAnsi="Cambria Math" w:cs="GaramondPremrPro"/>
        </w:rPr>
      </w:pPr>
      <w:bookmarkStart w:id="1" w:name="2"/>
      <w:bookmarkEnd w:id="1"/>
      <w:proofErr w:type="spellStart"/>
      <w:r w:rsidRPr="00000D4E">
        <w:rPr>
          <w:rFonts w:ascii="Cambria Math" w:eastAsia="GaramondPremrPro" w:hAnsi="Cambria Math" w:cs="GaramondPremrPro"/>
        </w:rPr>
        <w:t>Baethgen</w:t>
      </w:r>
      <w:proofErr w:type="spellEnd"/>
      <w:r w:rsidRPr="00000D4E">
        <w:rPr>
          <w:rFonts w:ascii="Cambria Math" w:eastAsia="GaramondPremrPro" w:hAnsi="Cambria Math" w:cs="GaramondPremrPro"/>
        </w:rPr>
        <w:t xml:space="preserve">, W.E., C.B. Christianson, and A.G. </w:t>
      </w:r>
      <w:proofErr w:type="spellStart"/>
      <w:r w:rsidRPr="00000D4E">
        <w:rPr>
          <w:rFonts w:ascii="Cambria Math" w:eastAsia="GaramondPremrPro" w:hAnsi="Cambria Math" w:cs="GaramondPremrPro"/>
        </w:rPr>
        <w:t>Lamothe</w:t>
      </w:r>
      <w:proofErr w:type="spellEnd"/>
      <w:r w:rsidRPr="00000D4E">
        <w:rPr>
          <w:rFonts w:ascii="Cambria Math" w:eastAsia="GaramondPremrPro" w:hAnsi="Cambria Math" w:cs="GaramondPremrPro"/>
        </w:rPr>
        <w:t xml:space="preserve">. 1995. Nitrogen fertilizer effects on growth, grain yield and yield components of malting barley. </w:t>
      </w:r>
      <w:r w:rsidRPr="00000D4E">
        <w:rPr>
          <w:rFonts w:ascii="Cambria Math" w:eastAsia="GaramondPremrPro" w:hAnsi="Cambria Math" w:cs="GaramondPremrPro"/>
          <w:i/>
        </w:rPr>
        <w:t>Field Crops Res</w:t>
      </w:r>
      <w:r w:rsidRPr="00000D4E">
        <w:rPr>
          <w:rFonts w:ascii="Cambria Math" w:eastAsia="GaramondPremrPro" w:hAnsi="Cambria Math" w:cs="GaramondPremrPro"/>
        </w:rPr>
        <w:t>. 43</w:t>
      </w:r>
      <w:r w:rsidRPr="00000D4E">
        <w:rPr>
          <w:rFonts w:ascii="Nyala" w:eastAsia="GaramondPremrPro" w:hAnsi="Nyala" w:cs="GaramondPremrPro"/>
        </w:rPr>
        <w:t>፡</w:t>
      </w:r>
      <w:r w:rsidRPr="00000D4E">
        <w:rPr>
          <w:rFonts w:ascii="Cambria Math" w:eastAsia="GaramondPremrPro" w:hAnsi="Cambria Math" w:cs="GaramondPremrPro"/>
        </w:rPr>
        <w:t xml:space="preserve"> 87–99.</w:t>
      </w:r>
    </w:p>
    <w:p w:rsidR="000D4432" w:rsidRPr="00000D4E" w:rsidRDefault="00000D4E" w:rsidP="00000D4E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eastAsia="GaramondPremrPro" w:hAnsi="Cambria Math" w:cs="GaramondPremrPro"/>
        </w:rPr>
      </w:pPr>
      <w:r w:rsidRPr="00000D4E">
        <w:rPr>
          <w:rFonts w:ascii="Cambria Math" w:eastAsia="GaramondPremrPro" w:hAnsi="Cambria Math" w:cs="GaramondPremrPro"/>
        </w:rPr>
        <w:t xml:space="preserve">Halvorson, A.D., and C.A. </w:t>
      </w:r>
      <w:proofErr w:type="spellStart"/>
      <w:r w:rsidRPr="00000D4E">
        <w:rPr>
          <w:rFonts w:ascii="Cambria Math" w:eastAsia="GaramondPremrPro" w:hAnsi="Cambria Math" w:cs="GaramondPremrPro"/>
        </w:rPr>
        <w:t>Reule</w:t>
      </w:r>
      <w:proofErr w:type="spellEnd"/>
      <w:r w:rsidRPr="00000D4E">
        <w:rPr>
          <w:rFonts w:ascii="Cambria Math" w:eastAsia="GaramondPremrPro" w:hAnsi="Cambria Math" w:cs="GaramondPremrPro"/>
        </w:rPr>
        <w:t xml:space="preserve">. 2007. Irrigated, no-till corn and barley response to nitrogen in northern Colorado. </w:t>
      </w:r>
      <w:proofErr w:type="spellStart"/>
      <w:r w:rsidRPr="00000D4E">
        <w:rPr>
          <w:rFonts w:ascii="Cambria Math" w:eastAsia="GaramondPremrPro" w:hAnsi="Cambria Math" w:cs="GaramondPremrPro"/>
          <w:i/>
        </w:rPr>
        <w:t>Agron</w:t>
      </w:r>
      <w:proofErr w:type="spellEnd"/>
      <w:r w:rsidRPr="00000D4E">
        <w:rPr>
          <w:rFonts w:ascii="Cambria Math" w:eastAsia="GaramondPremrPro" w:hAnsi="Cambria Math" w:cs="GaramondPremrPro"/>
          <w:i/>
        </w:rPr>
        <w:t>. J</w:t>
      </w:r>
      <w:r w:rsidRPr="00000D4E">
        <w:rPr>
          <w:rFonts w:ascii="Cambria Math" w:eastAsia="GaramondPremrPro" w:hAnsi="Cambria Math" w:cs="GaramondPremrPro"/>
        </w:rPr>
        <w:t>. 99: 1521–1529.</w:t>
      </w:r>
    </w:p>
    <w:p w:rsidR="00AD482B" w:rsidRDefault="000D4432" w:rsidP="00AD482B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1C6DFF">
        <w:rPr>
          <w:rFonts w:ascii="Cambria Math" w:hAnsi="Cambria Math" w:cs="AdvTimes-b"/>
          <w:sz w:val="18"/>
          <w:szCs w:val="18"/>
        </w:rPr>
        <w:t xml:space="preserve">O’Donovan JT,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Turkington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TK, </w:t>
      </w:r>
      <w:proofErr w:type="spellStart"/>
      <w:r w:rsidRPr="001C6DFF">
        <w:rPr>
          <w:rFonts w:ascii="Cambria Math" w:hAnsi="Cambria Math" w:cs="AdvTimes-b"/>
          <w:sz w:val="18"/>
          <w:szCs w:val="18"/>
        </w:rPr>
        <w:t>Edney</w:t>
      </w:r>
      <w:proofErr w:type="spellEnd"/>
      <w:r w:rsidRPr="001C6DFF">
        <w:rPr>
          <w:rFonts w:ascii="Cambria Math" w:hAnsi="Cambria Math" w:cs="AdvTimes-b"/>
          <w:sz w:val="18"/>
          <w:szCs w:val="18"/>
        </w:rPr>
        <w:t xml:space="preserve"> MJ, Clayton GW, McKenzie RH et al. 2011. </w:t>
      </w:r>
      <w:r w:rsidRPr="001C6DFF">
        <w:rPr>
          <w:rFonts w:ascii="Cambria Math" w:hAnsi="Cambria Math" w:cs="AdvTimes"/>
          <w:sz w:val="18"/>
          <w:szCs w:val="18"/>
        </w:rPr>
        <w:t>Seeding rate, nitrogen rate and cultivar effects on</w:t>
      </w:r>
      <w:r w:rsidRPr="001C6DFF">
        <w:rPr>
          <w:rFonts w:ascii="Cambria Math" w:hAnsi="Cambria Math" w:cs="AdvTimes-b"/>
          <w:sz w:val="18"/>
          <w:szCs w:val="18"/>
        </w:rPr>
        <w:t xml:space="preserve"> </w:t>
      </w:r>
      <w:r w:rsidRPr="001C6DFF">
        <w:rPr>
          <w:rFonts w:ascii="Cambria Math" w:hAnsi="Cambria Math" w:cs="AdvTimes"/>
          <w:sz w:val="18"/>
          <w:szCs w:val="18"/>
        </w:rPr>
        <w:t xml:space="preserve">malting barley production. </w:t>
      </w:r>
      <w:proofErr w:type="spellStart"/>
      <w:r w:rsidRPr="001C6DFF">
        <w:rPr>
          <w:rFonts w:ascii="Cambria Math" w:hAnsi="Cambria Math" w:cs="AdvTimes"/>
          <w:sz w:val="18"/>
          <w:szCs w:val="18"/>
        </w:rPr>
        <w:t>Agron</w:t>
      </w:r>
      <w:proofErr w:type="spellEnd"/>
      <w:r w:rsidRPr="001C6DFF">
        <w:rPr>
          <w:rFonts w:ascii="Cambria Math" w:hAnsi="Cambria Math" w:cs="AdvTimes"/>
          <w:sz w:val="18"/>
          <w:szCs w:val="18"/>
        </w:rPr>
        <w:t xml:space="preserve">. J. </w:t>
      </w:r>
      <w:r w:rsidRPr="001C6DFF">
        <w:rPr>
          <w:rFonts w:ascii="Cambria Math" w:hAnsi="Cambria Math" w:cs="AdvTimes-b"/>
          <w:sz w:val="18"/>
          <w:szCs w:val="18"/>
        </w:rPr>
        <w:t>103</w:t>
      </w:r>
      <w:r w:rsidRPr="001C6DFF">
        <w:rPr>
          <w:rFonts w:ascii="Cambria Math" w:hAnsi="Cambria Math" w:cs="AdvTimes"/>
          <w:sz w:val="18"/>
          <w:szCs w:val="18"/>
        </w:rPr>
        <w:t>: 709</w:t>
      </w:r>
      <w:r w:rsidRPr="001C6DFF">
        <w:rPr>
          <w:rFonts w:ascii="Cambria Math" w:hAnsi="Cambria Math" w:cs="AdvBMa1"/>
          <w:sz w:val="18"/>
          <w:szCs w:val="18"/>
        </w:rPr>
        <w:t>-</w:t>
      </w:r>
      <w:r w:rsidRPr="001C6DFF">
        <w:rPr>
          <w:rFonts w:ascii="Cambria Math" w:hAnsi="Cambria Math" w:cs="AdvTimes"/>
          <w:sz w:val="18"/>
          <w:szCs w:val="18"/>
        </w:rPr>
        <w:t>716</w:t>
      </w:r>
    </w:p>
    <w:p w:rsidR="00D02F63" w:rsidRPr="00AD482B" w:rsidRDefault="00D25DAB" w:rsidP="00AD482B">
      <w:pPr>
        <w:autoSpaceDE w:val="0"/>
        <w:autoSpaceDN w:val="0"/>
        <w:adjustRightInd w:val="0"/>
        <w:jc w:val="both"/>
        <w:rPr>
          <w:rFonts w:ascii="Cambria Math" w:hAnsi="Cambria Math" w:cs="AdvTimes"/>
          <w:sz w:val="18"/>
          <w:szCs w:val="18"/>
        </w:rPr>
      </w:pPr>
      <w:r w:rsidRPr="00AD482B">
        <w:rPr>
          <w:b/>
          <w:sz w:val="19"/>
          <w:szCs w:val="19"/>
          <w:lang w:val="en-IN" w:eastAsia="en-IN"/>
        </w:rPr>
        <w:t xml:space="preserve">IV. </w:t>
      </w:r>
      <w:r w:rsidR="00D02F63" w:rsidRPr="00AD482B">
        <w:rPr>
          <w:b/>
          <w:sz w:val="19"/>
          <w:szCs w:val="19"/>
          <w:lang w:val="en-IN" w:eastAsia="en-IN"/>
        </w:rPr>
        <w:t>Biography:</w:t>
      </w:r>
    </w:p>
    <w:p w:rsidR="0017379C" w:rsidRDefault="000D4432" w:rsidP="00D02F63">
      <w:pPr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Meharie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Kassie</w:t>
      </w:r>
      <w:proofErr w:type="spellEnd"/>
      <w:r w:rsidR="00D02F63" w:rsidRPr="0005164C">
        <w:rPr>
          <w:sz w:val="19"/>
          <w:szCs w:val="19"/>
        </w:rPr>
        <w:t xml:space="preserve"> has completed his </w:t>
      </w:r>
      <w:proofErr w:type="spellStart"/>
      <w:r w:rsidR="007C3F6D">
        <w:rPr>
          <w:sz w:val="19"/>
          <w:szCs w:val="19"/>
        </w:rPr>
        <w:t>MSc</w:t>
      </w:r>
      <w:proofErr w:type="spellEnd"/>
      <w:r w:rsidR="007C3F6D">
        <w:rPr>
          <w:sz w:val="19"/>
          <w:szCs w:val="19"/>
        </w:rPr>
        <w:t xml:space="preserve"> at the age of 27</w:t>
      </w:r>
      <w:r w:rsidR="00D02F63" w:rsidRPr="0005164C">
        <w:rPr>
          <w:sz w:val="19"/>
          <w:szCs w:val="19"/>
        </w:rPr>
        <w:t xml:space="preserve"> years from </w:t>
      </w:r>
      <w:proofErr w:type="spellStart"/>
      <w:r>
        <w:rPr>
          <w:sz w:val="19"/>
          <w:szCs w:val="19"/>
        </w:rPr>
        <w:t>Haramaya</w:t>
      </w:r>
      <w:proofErr w:type="spellEnd"/>
      <w:r w:rsidR="00D02F63" w:rsidRPr="0005164C">
        <w:rPr>
          <w:sz w:val="19"/>
          <w:szCs w:val="19"/>
        </w:rPr>
        <w:t xml:space="preserve"> University</w:t>
      </w:r>
      <w:r>
        <w:rPr>
          <w:sz w:val="19"/>
          <w:szCs w:val="19"/>
        </w:rPr>
        <w:t>, Ethiopia</w:t>
      </w:r>
      <w:r w:rsidR="00D02F63" w:rsidRPr="0005164C">
        <w:rPr>
          <w:sz w:val="19"/>
          <w:szCs w:val="19"/>
        </w:rPr>
        <w:t xml:space="preserve">. He is </w:t>
      </w:r>
      <w:r>
        <w:rPr>
          <w:sz w:val="19"/>
          <w:szCs w:val="19"/>
        </w:rPr>
        <w:t xml:space="preserve">lecturer and researcher in </w:t>
      </w:r>
      <w:proofErr w:type="spellStart"/>
      <w:r>
        <w:rPr>
          <w:sz w:val="19"/>
          <w:szCs w:val="19"/>
        </w:rPr>
        <w:t>Arsi</w:t>
      </w:r>
      <w:proofErr w:type="spellEnd"/>
      <w:r>
        <w:rPr>
          <w:sz w:val="19"/>
          <w:szCs w:val="19"/>
        </w:rPr>
        <w:t xml:space="preserve"> University</w:t>
      </w:r>
      <w:r w:rsidR="007C3F6D">
        <w:rPr>
          <w:sz w:val="19"/>
          <w:szCs w:val="19"/>
        </w:rPr>
        <w:t>, College of Agriculture and Environmental Sciences</w:t>
      </w:r>
      <w:r w:rsidR="00D02F63" w:rsidRPr="0005164C">
        <w:rPr>
          <w:sz w:val="19"/>
          <w:szCs w:val="19"/>
        </w:rPr>
        <w:t xml:space="preserve">. He has published </w:t>
      </w:r>
      <w:r>
        <w:rPr>
          <w:sz w:val="19"/>
          <w:szCs w:val="19"/>
        </w:rPr>
        <w:t>3</w:t>
      </w:r>
      <w:r w:rsidR="0017379C">
        <w:rPr>
          <w:sz w:val="19"/>
          <w:szCs w:val="19"/>
        </w:rPr>
        <w:t xml:space="preserve"> papers in reputed journals.</w:t>
      </w:r>
    </w:p>
    <w:p w:rsidR="00D02F63" w:rsidRPr="00253530" w:rsidRDefault="00D02F63" w:rsidP="00253530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  <w:r w:rsidR="00253530">
        <w:rPr>
          <w:rFonts w:eastAsia="MS PGothic"/>
          <w:b/>
          <w:sz w:val="19"/>
          <w:szCs w:val="19"/>
        </w:rPr>
        <w:t xml:space="preserve">V. </w:t>
      </w: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02F63" w:rsidRPr="0005164C" w:rsidRDefault="00AD482B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085850" cy="1409700"/>
            <wp:effectExtent l="19050" t="0" r="0" b="0"/>
            <wp:docPr id="3" name="Picture 1" descr="D:\Documents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ictur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91" cy="1413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2F63" w:rsidRPr="0005164C">
        <w:rPr>
          <w:sz w:val="19"/>
          <w:szCs w:val="19"/>
          <w:lang w:val="en-NZ"/>
        </w:rPr>
        <w:br/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Meharie</w:t>
      </w:r>
      <w:proofErr w:type="spellEnd"/>
      <w:r w:rsidR="00F6519A">
        <w:rPr>
          <w:sz w:val="19"/>
          <w:szCs w:val="19"/>
          <w:lang w:val="en-NZ"/>
        </w:rPr>
        <w:t xml:space="preserve"> </w:t>
      </w:r>
      <w:proofErr w:type="spellStart"/>
      <w:r w:rsidR="00F6519A">
        <w:rPr>
          <w:sz w:val="19"/>
          <w:szCs w:val="19"/>
          <w:lang w:val="en-NZ"/>
        </w:rPr>
        <w:t>Kassie</w:t>
      </w:r>
      <w:proofErr w:type="spellEnd"/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69006D">
        <w:rPr>
          <w:sz w:val="19"/>
          <w:szCs w:val="19"/>
          <w:lang w:val="en-NZ"/>
        </w:rPr>
        <w:t xml:space="preserve"> </w:t>
      </w:r>
      <w:r w:rsidR="00F6519A">
        <w:rPr>
          <w:sz w:val="19"/>
          <w:szCs w:val="19"/>
          <w:lang w:val="en-NZ"/>
        </w:rPr>
        <w:t>+251911749072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C46804">
        <w:rPr>
          <w:sz w:val="19"/>
          <w:szCs w:val="19"/>
          <w:lang w:val="en-NZ"/>
        </w:rPr>
        <w:t>ession name/ number:</w:t>
      </w:r>
      <w:r w:rsidR="00C02D97">
        <w:rPr>
          <w:sz w:val="19"/>
          <w:szCs w:val="19"/>
          <w:lang w:val="en-NZ"/>
        </w:rPr>
        <w:t xml:space="preserve"> Agronomy and Crop Science</w:t>
      </w:r>
      <w:r w:rsidR="00C46804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 w:rsidR="00C46804">
        <w:rPr>
          <w:sz w:val="19"/>
          <w:szCs w:val="19"/>
          <w:lang w:val="en-NZ"/>
        </w:rPr>
        <w:t>esentation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C46804">
        <w:rPr>
          <w:sz w:val="18"/>
          <w:szCs w:val="18"/>
          <w:lang w:val="en-IN"/>
        </w:rPr>
        <w:t xml:space="preserve"> EP4315286</w:t>
      </w:r>
    </w:p>
    <w:sectPr w:rsidR="00D02F63" w:rsidRPr="0005164C" w:rsidSect="00AD482B">
      <w:type w:val="continuous"/>
      <w:pgSz w:w="11909" w:h="16834" w:code="9"/>
      <w:pgMar w:top="720" w:right="720" w:bottom="1440" w:left="720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ramondPremrPro">
    <w:altName w:val="Times New Roman"/>
    <w:panose1 w:val="00000000000000000000"/>
    <w:charset w:val="A1"/>
    <w:family w:val="auto"/>
    <w:notTrueType/>
    <w:pitch w:val="default"/>
    <w:sig w:usb0="00000083" w:usb1="08070000" w:usb2="00000010" w:usb3="00000000" w:csb0="00020009" w:csb1="00000000"/>
  </w:font>
  <w:font w:name="GaramondPremrPro-Smb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Cap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GulliverR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AdvTimes-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BMa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2681"/>
    <w:multiLevelType w:val="hybridMultilevel"/>
    <w:tmpl w:val="98CA1996"/>
    <w:lvl w:ilvl="0" w:tplc="A0E299B8">
      <w:start w:val="3"/>
      <w:numFmt w:val="upperRoman"/>
      <w:lvlText w:val="%1&gt;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>
    <w:nsid w:val="2F4B1130"/>
    <w:multiLevelType w:val="multilevel"/>
    <w:tmpl w:val="091C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A6428A"/>
    <w:multiLevelType w:val="hybridMultilevel"/>
    <w:tmpl w:val="AB24EEFC"/>
    <w:lvl w:ilvl="0" w:tplc="86282F58">
      <w:start w:val="2"/>
      <w:numFmt w:val="upperRoman"/>
      <w:lvlText w:val="%1."/>
      <w:lvlJc w:val="left"/>
      <w:pPr>
        <w:ind w:left="1714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0341"/>
    <w:rsid w:val="00000D4E"/>
    <w:rsid w:val="000D4432"/>
    <w:rsid w:val="00122598"/>
    <w:rsid w:val="0012541C"/>
    <w:rsid w:val="0013222D"/>
    <w:rsid w:val="0017379C"/>
    <w:rsid w:val="00195A29"/>
    <w:rsid w:val="001C6DFF"/>
    <w:rsid w:val="00253530"/>
    <w:rsid w:val="004119F1"/>
    <w:rsid w:val="00635F5C"/>
    <w:rsid w:val="0069006D"/>
    <w:rsid w:val="00691D81"/>
    <w:rsid w:val="007C3F6D"/>
    <w:rsid w:val="007F6271"/>
    <w:rsid w:val="00871A21"/>
    <w:rsid w:val="008A1CDF"/>
    <w:rsid w:val="00964F49"/>
    <w:rsid w:val="009F6140"/>
    <w:rsid w:val="00A40341"/>
    <w:rsid w:val="00AD482B"/>
    <w:rsid w:val="00AD6CC6"/>
    <w:rsid w:val="00B323FD"/>
    <w:rsid w:val="00C02D97"/>
    <w:rsid w:val="00C46804"/>
    <w:rsid w:val="00D02F63"/>
    <w:rsid w:val="00D25DAB"/>
    <w:rsid w:val="00D32122"/>
    <w:rsid w:val="00D60C59"/>
    <w:rsid w:val="00D7647E"/>
    <w:rsid w:val="00E7679B"/>
    <w:rsid w:val="00F65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2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Sravani</dc:creator>
  <cp:lastModifiedBy>Getasew</cp:lastModifiedBy>
  <cp:revision>24</cp:revision>
  <dcterms:created xsi:type="dcterms:W3CDTF">2019-04-23T08:23:00Z</dcterms:created>
  <dcterms:modified xsi:type="dcterms:W3CDTF">2019-04-25T08:28:00Z</dcterms:modified>
</cp:coreProperties>
</file>