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12F06" w14:textId="0BF989D1" w:rsidR="001C5930" w:rsidRDefault="00F800BA" w:rsidP="001C5930">
      <w:pPr>
        <w:pStyle w:val="NormalWeb"/>
        <w:jc w:val="center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A fast neutron mutant population in model rice variety </w:t>
      </w:r>
      <w:proofErr w:type="spellStart"/>
      <w:r>
        <w:rPr>
          <w:rFonts w:ascii="Times" w:hAnsi="Times"/>
          <w:color w:val="000000"/>
          <w:sz w:val="27"/>
          <w:szCs w:val="27"/>
        </w:rPr>
        <w:t>KitaakeX</w:t>
      </w:r>
      <w:proofErr w:type="spellEnd"/>
      <w:r>
        <w:rPr>
          <w:rFonts w:ascii="Times" w:hAnsi="Times"/>
          <w:color w:val="000000"/>
          <w:sz w:val="27"/>
          <w:szCs w:val="27"/>
        </w:rPr>
        <w:t xml:space="preserve"> and its use to facilitate forward and reverse genetics</w:t>
      </w:r>
    </w:p>
    <w:p w14:paraId="2CF5B559" w14:textId="77777777" w:rsidR="00011685" w:rsidRDefault="00011685" w:rsidP="00011685">
      <w:r>
        <w:t xml:space="preserve">Rashmi </w:t>
      </w:r>
      <w:proofErr w:type="spellStart"/>
      <w:proofErr w:type="gramStart"/>
      <w:r>
        <w:t>Jain</w:t>
      </w:r>
      <w:r>
        <w:rPr>
          <w:vertAlign w:val="superscript"/>
        </w:rPr>
        <w:t>a,b</w:t>
      </w:r>
      <w:proofErr w:type="spellEnd"/>
      <w:proofErr w:type="gramEnd"/>
      <w:r>
        <w:t xml:space="preserve">, </w:t>
      </w:r>
      <w:proofErr w:type="spellStart"/>
      <w:r>
        <w:t>Guotian</w:t>
      </w:r>
      <w:proofErr w:type="spellEnd"/>
      <w:r>
        <w:t xml:space="preserve"> </w:t>
      </w:r>
      <w:proofErr w:type="spellStart"/>
      <w:r>
        <w:t>Li</w:t>
      </w:r>
      <w:r>
        <w:rPr>
          <w:vertAlign w:val="superscript"/>
        </w:rPr>
        <w:t>a,b</w:t>
      </w:r>
      <w:proofErr w:type="spellEnd"/>
      <w:r>
        <w:t xml:space="preserve">, Jerry </w:t>
      </w:r>
      <w:proofErr w:type="spellStart"/>
      <w:r>
        <w:t>Jenkins</w:t>
      </w:r>
      <w:r w:rsidR="003D5E29">
        <w:rPr>
          <w:vertAlign w:val="superscript"/>
        </w:rPr>
        <w:t>d</w:t>
      </w:r>
      <w:proofErr w:type="spellEnd"/>
      <w:r>
        <w:t xml:space="preserve">, </w:t>
      </w:r>
      <w:proofErr w:type="spellStart"/>
      <w:r>
        <w:t>Shengqiang</w:t>
      </w:r>
      <w:proofErr w:type="spellEnd"/>
      <w:r>
        <w:t xml:space="preserve"> </w:t>
      </w:r>
      <w:proofErr w:type="spellStart"/>
      <w:r>
        <w:t>Shu</w:t>
      </w:r>
      <w:r w:rsidR="003D5E29">
        <w:rPr>
          <w:vertAlign w:val="superscript"/>
        </w:rPr>
        <w:t>c</w:t>
      </w:r>
      <w:proofErr w:type="spellEnd"/>
      <w:r>
        <w:t xml:space="preserve">, Dario </w:t>
      </w:r>
      <w:proofErr w:type="spellStart"/>
      <w:r>
        <w:t>Copetti</w:t>
      </w:r>
      <w:r w:rsidR="003D5E29">
        <w:rPr>
          <w:vertAlign w:val="superscript"/>
        </w:rPr>
        <w:t>e</w:t>
      </w:r>
      <w:r>
        <w:rPr>
          <w:vertAlign w:val="superscript"/>
        </w:rPr>
        <w:t>,</w:t>
      </w:r>
      <w:r w:rsidR="003D5E29">
        <w:rPr>
          <w:vertAlign w:val="superscript"/>
        </w:rPr>
        <w:t>f</w:t>
      </w:r>
      <w:r>
        <w:rPr>
          <w:vertAlign w:val="superscript"/>
        </w:rPr>
        <w:t>,</w:t>
      </w:r>
      <w:r w:rsidR="003D5E29">
        <w:rPr>
          <w:vertAlign w:val="superscript"/>
        </w:rPr>
        <w:t>g</w:t>
      </w:r>
      <w:proofErr w:type="spellEnd"/>
      <w:r>
        <w:t xml:space="preserve">, David A. </w:t>
      </w:r>
      <w:proofErr w:type="spellStart"/>
      <w:r>
        <w:t>Kudrna</w:t>
      </w:r>
      <w:r w:rsidR="003D5E29">
        <w:rPr>
          <w:vertAlign w:val="superscript"/>
        </w:rPr>
        <w:t>f</w:t>
      </w:r>
      <w:r>
        <w:rPr>
          <w:vertAlign w:val="superscript"/>
        </w:rPr>
        <w:t>,</w:t>
      </w:r>
      <w:r w:rsidR="003D5E29">
        <w:rPr>
          <w:vertAlign w:val="superscript"/>
        </w:rPr>
        <w:t>g</w:t>
      </w:r>
      <w:proofErr w:type="spellEnd"/>
      <w:r>
        <w:t xml:space="preserve">, </w:t>
      </w:r>
      <w:proofErr w:type="spellStart"/>
      <w:r>
        <w:t>Mawsheng</w:t>
      </w:r>
      <w:proofErr w:type="spellEnd"/>
      <w:r>
        <w:t xml:space="preserve"> </w:t>
      </w:r>
      <w:proofErr w:type="spellStart"/>
      <w:r>
        <w:t>Chern</w:t>
      </w:r>
      <w:r>
        <w:rPr>
          <w:vertAlign w:val="superscript"/>
        </w:rPr>
        <w:t>a,b</w:t>
      </w:r>
      <w:proofErr w:type="spellEnd"/>
      <w:r>
        <w:t xml:space="preserve">, Joel </w:t>
      </w:r>
      <w:proofErr w:type="spellStart"/>
      <w:r>
        <w:t>Martin</w:t>
      </w:r>
      <w:r w:rsidR="003D5E29">
        <w:rPr>
          <w:vertAlign w:val="superscript"/>
        </w:rPr>
        <w:t>c</w:t>
      </w:r>
      <w:proofErr w:type="spellEnd"/>
      <w:r>
        <w:t xml:space="preserve">, Phat Q. </w:t>
      </w:r>
      <w:proofErr w:type="spellStart"/>
      <w:r>
        <w:t>Duong</w:t>
      </w:r>
      <w:r w:rsidRPr="00B42260">
        <w:rPr>
          <w:vertAlign w:val="superscript"/>
        </w:rPr>
        <w:t>a</w:t>
      </w:r>
      <w:proofErr w:type="spellEnd"/>
      <w:r>
        <w:t xml:space="preserve">, Wendy S. </w:t>
      </w:r>
      <w:proofErr w:type="spellStart"/>
      <w:r>
        <w:t>Schackwitz</w:t>
      </w:r>
      <w:r w:rsidR="003D5E29">
        <w:rPr>
          <w:vertAlign w:val="superscript"/>
        </w:rPr>
        <w:t>c</w:t>
      </w:r>
      <w:proofErr w:type="spellEnd"/>
      <w:r>
        <w:t xml:space="preserve">, Anna M. </w:t>
      </w:r>
      <w:proofErr w:type="spellStart"/>
      <w:r>
        <w:t>Lipzen</w:t>
      </w:r>
      <w:r w:rsidR="003D5E29">
        <w:rPr>
          <w:vertAlign w:val="superscript"/>
        </w:rPr>
        <w:t>c</w:t>
      </w:r>
      <w:proofErr w:type="spellEnd"/>
      <w:r>
        <w:t xml:space="preserve">, Kerrie W. </w:t>
      </w:r>
      <w:proofErr w:type="spellStart"/>
      <w:r>
        <w:t>Barry</w:t>
      </w:r>
      <w:r w:rsidR="003D5E29">
        <w:rPr>
          <w:vertAlign w:val="superscript"/>
        </w:rPr>
        <w:t>c</w:t>
      </w:r>
      <w:proofErr w:type="spellEnd"/>
      <w:r>
        <w:t xml:space="preserve">, Rod A. </w:t>
      </w:r>
      <w:proofErr w:type="spellStart"/>
      <w:r>
        <w:t>Wing</w:t>
      </w:r>
      <w:r w:rsidR="003D5E29">
        <w:rPr>
          <w:vertAlign w:val="superscript"/>
        </w:rPr>
        <w:t>e</w:t>
      </w:r>
      <w:r>
        <w:rPr>
          <w:vertAlign w:val="superscript"/>
        </w:rPr>
        <w:t>,</w:t>
      </w:r>
      <w:r w:rsidR="003D5E29">
        <w:rPr>
          <w:vertAlign w:val="superscript"/>
        </w:rPr>
        <w:t>f</w:t>
      </w:r>
      <w:r>
        <w:rPr>
          <w:vertAlign w:val="superscript"/>
        </w:rPr>
        <w:t>,</w:t>
      </w:r>
      <w:r w:rsidR="003D5E29">
        <w:rPr>
          <w:vertAlign w:val="superscript"/>
        </w:rPr>
        <w:t>g</w:t>
      </w:r>
      <w:proofErr w:type="spellEnd"/>
      <w:r>
        <w:t xml:space="preserve">, Jeremy </w:t>
      </w:r>
      <w:proofErr w:type="spellStart"/>
      <w:r>
        <w:t>Schmutz</w:t>
      </w:r>
      <w:r w:rsidR="003D5E29">
        <w:rPr>
          <w:vertAlign w:val="superscript"/>
        </w:rPr>
        <w:t>c</w:t>
      </w:r>
      <w:r w:rsidRPr="00181863">
        <w:rPr>
          <w:vertAlign w:val="superscript"/>
        </w:rPr>
        <w:t>,</w:t>
      </w:r>
      <w:r w:rsidR="003D5E29">
        <w:rPr>
          <w:vertAlign w:val="superscript"/>
        </w:rPr>
        <w:t>d</w:t>
      </w:r>
      <w:proofErr w:type="spellEnd"/>
      <w:r>
        <w:t xml:space="preserve">, and Pamela C. </w:t>
      </w:r>
      <w:proofErr w:type="spellStart"/>
      <w:r>
        <w:t>Ronald</w:t>
      </w:r>
      <w:r w:rsidRPr="00181863">
        <w:rPr>
          <w:vertAlign w:val="superscript"/>
        </w:rPr>
        <w:t>a,b</w:t>
      </w:r>
      <w:proofErr w:type="spellEnd"/>
    </w:p>
    <w:p w14:paraId="693AEBB3" w14:textId="77777777" w:rsidR="00011685" w:rsidRDefault="00011685" w:rsidP="00011685"/>
    <w:p w14:paraId="1471201A" w14:textId="77777777" w:rsidR="00011685" w:rsidRDefault="00011685" w:rsidP="00011685">
      <w:proofErr w:type="spellStart"/>
      <w:r>
        <w:t>aDepartment</w:t>
      </w:r>
      <w:proofErr w:type="spellEnd"/>
      <w:r>
        <w:t xml:space="preserve"> of Plant Pathology and the Genome Center, University of California, Davis, CA 95616, USA </w:t>
      </w:r>
    </w:p>
    <w:p w14:paraId="52E93267" w14:textId="77777777" w:rsidR="00011685" w:rsidRDefault="00011685" w:rsidP="00011685">
      <w:proofErr w:type="spellStart"/>
      <w:r>
        <w:t>bFeedstocks</w:t>
      </w:r>
      <w:proofErr w:type="spellEnd"/>
      <w:r>
        <w:t xml:space="preserve"> Division, Joint </w:t>
      </w:r>
      <w:proofErr w:type="spellStart"/>
      <w:r>
        <w:t>BioEnergy</w:t>
      </w:r>
      <w:proofErr w:type="spellEnd"/>
      <w:r>
        <w:t xml:space="preserve"> Institute, Lawrence Berkeley National Laboratory, Berkeley, CA 94720, USA</w:t>
      </w:r>
    </w:p>
    <w:p w14:paraId="573F72A8" w14:textId="77777777" w:rsidR="00011685" w:rsidRDefault="003D5E29" w:rsidP="00011685">
      <w:proofErr w:type="spellStart"/>
      <w:r>
        <w:t>c</w:t>
      </w:r>
      <w:r w:rsidR="00011685">
        <w:t>U.S</w:t>
      </w:r>
      <w:proofErr w:type="spellEnd"/>
      <w:r w:rsidR="00011685">
        <w:t>. Department of Energy Joint Genome Institute, Walnut Creek, CA 94598, USA</w:t>
      </w:r>
    </w:p>
    <w:p w14:paraId="381E7DAF" w14:textId="77777777" w:rsidR="00011685" w:rsidRDefault="003D5E29" w:rsidP="00011685">
      <w:proofErr w:type="spellStart"/>
      <w:r>
        <w:t>d</w:t>
      </w:r>
      <w:r w:rsidR="00011685">
        <w:t>HudsonAlpha</w:t>
      </w:r>
      <w:proofErr w:type="spellEnd"/>
      <w:r w:rsidR="00011685">
        <w:t xml:space="preserve"> Institute for Biotechnology, Huntsville, AL 35806, USA</w:t>
      </w:r>
    </w:p>
    <w:p w14:paraId="04C87693" w14:textId="77777777" w:rsidR="00011685" w:rsidRDefault="003D5E29" w:rsidP="00011685">
      <w:proofErr w:type="spellStart"/>
      <w:r>
        <w:t>e</w:t>
      </w:r>
      <w:r w:rsidR="00011685">
        <w:t>Arizona</w:t>
      </w:r>
      <w:proofErr w:type="spellEnd"/>
      <w:r w:rsidR="00011685">
        <w:t xml:space="preserve"> Genomics Institute, School of Plant Sciences, University of Arizona, Tucson, AZ 85721;</w:t>
      </w:r>
    </w:p>
    <w:p w14:paraId="19798A45" w14:textId="77777777" w:rsidR="00011685" w:rsidRDefault="003D5E29" w:rsidP="00011685">
      <w:r>
        <w:t>f</w:t>
      </w:r>
      <w:r w:rsidR="00011685">
        <w:t>BIO5 Institute, School of Plant Sciences, University of Arizona, Tucson, AZ 85721;</w:t>
      </w:r>
    </w:p>
    <w:p w14:paraId="66BA3AA0" w14:textId="77777777" w:rsidR="00011685" w:rsidRPr="003D5E29" w:rsidRDefault="003D5E29" w:rsidP="003D5E29">
      <w:proofErr w:type="spellStart"/>
      <w:r>
        <w:t>g</w:t>
      </w:r>
      <w:r w:rsidR="00011685">
        <w:t>International</w:t>
      </w:r>
      <w:proofErr w:type="spellEnd"/>
      <w:r w:rsidR="00011685">
        <w:t xml:space="preserve"> Rice Research Institute, Genetic Resource Center, Los </w:t>
      </w:r>
      <w:proofErr w:type="spellStart"/>
      <w:r w:rsidR="00011685">
        <w:t>Baños</w:t>
      </w:r>
      <w:proofErr w:type="spellEnd"/>
      <w:r w:rsidR="00011685">
        <w:t>, Laguna, Philippines</w:t>
      </w:r>
    </w:p>
    <w:p w14:paraId="116809DC" w14:textId="77777777" w:rsidR="001C5930" w:rsidRDefault="001C5930" w:rsidP="00DA2394">
      <w:pPr>
        <w:pStyle w:val="NormalWeb"/>
        <w:ind w:left="2880" w:firstLine="720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Abstract</w:t>
      </w:r>
    </w:p>
    <w:p w14:paraId="5F4EE874" w14:textId="0907BFB1" w:rsidR="001C5930" w:rsidRDefault="00EE016B" w:rsidP="00DA2394">
      <w:pPr>
        <w:pStyle w:val="NormalWeb"/>
        <w:jc w:val="both"/>
        <w:rPr>
          <w:rFonts w:ascii="Arial" w:eastAsia="Arial" w:hAnsi="Arial" w:cs="Arial"/>
          <w:sz w:val="20"/>
          <w:szCs w:val="20"/>
        </w:rPr>
      </w:pPr>
      <w:r w:rsidRPr="006C44CC">
        <w:rPr>
          <w:rFonts w:ascii="Arial" w:eastAsia="Arial" w:hAnsi="Arial" w:cs="Arial"/>
          <w:sz w:val="20"/>
          <w:szCs w:val="20"/>
        </w:rPr>
        <w:t xml:space="preserve">The </w:t>
      </w:r>
      <w:proofErr w:type="spellStart"/>
      <w:r w:rsidRPr="006C44CC">
        <w:rPr>
          <w:rFonts w:ascii="Arial" w:eastAsia="Arial" w:hAnsi="Arial" w:cs="Arial"/>
          <w:sz w:val="20"/>
          <w:szCs w:val="20"/>
        </w:rPr>
        <w:t>Kitaake</w:t>
      </w:r>
      <w:proofErr w:type="spellEnd"/>
      <w:r w:rsidR="009555E8">
        <w:rPr>
          <w:rFonts w:ascii="Arial" w:eastAsia="Arial" w:hAnsi="Arial" w:cs="Arial"/>
          <w:sz w:val="20"/>
          <w:szCs w:val="20"/>
        </w:rPr>
        <w:t xml:space="preserve"> </w:t>
      </w:r>
      <w:r w:rsidRPr="006C44CC">
        <w:rPr>
          <w:rFonts w:ascii="Arial" w:eastAsia="Arial" w:hAnsi="Arial" w:cs="Arial"/>
          <w:sz w:val="20"/>
          <w:szCs w:val="20"/>
        </w:rPr>
        <w:t>variety</w:t>
      </w:r>
      <w:r>
        <w:rPr>
          <w:rFonts w:ascii="Arial" w:eastAsia="Arial" w:hAnsi="Arial" w:cs="Arial"/>
          <w:sz w:val="20"/>
          <w:szCs w:val="20"/>
        </w:rPr>
        <w:t xml:space="preserve"> (ssp. </w:t>
      </w:r>
      <w:r w:rsidRPr="00BB54C2">
        <w:rPr>
          <w:rFonts w:ascii="Arial" w:eastAsia="Arial" w:hAnsi="Arial" w:cs="Arial"/>
          <w:i/>
          <w:sz w:val="20"/>
          <w:szCs w:val="20"/>
        </w:rPr>
        <w:t>japonica</w:t>
      </w:r>
      <w:r>
        <w:rPr>
          <w:rFonts w:ascii="Arial" w:eastAsia="Arial" w:hAnsi="Arial" w:cs="Arial"/>
          <w:sz w:val="20"/>
          <w:szCs w:val="20"/>
        </w:rPr>
        <w:t>)</w:t>
      </w:r>
      <w:r w:rsidRPr="006C44CC">
        <w:rPr>
          <w:rFonts w:ascii="Arial" w:eastAsia="Arial" w:hAnsi="Arial" w:cs="Arial"/>
          <w:sz w:val="20"/>
          <w:szCs w:val="20"/>
        </w:rPr>
        <w:t>, has emerged as a model for rice research. It is an extremely early flowering rice cultivar, easy to propagate, with good yield potential and eating qualit</w:t>
      </w:r>
      <w:r w:rsidRPr="006C44CC">
        <w:rPr>
          <w:rFonts w:ascii="Arial" w:eastAsia="Arial" w:hAnsi="Arial" w:cs="Arial"/>
          <w:color w:val="555555"/>
          <w:sz w:val="20"/>
          <w:szCs w:val="20"/>
          <w:highlight w:val="white"/>
        </w:rPr>
        <w:t>y</w:t>
      </w:r>
      <w:r w:rsidR="009555E8">
        <w:rPr>
          <w:rFonts w:ascii="Arial" w:eastAsia="Arial" w:hAnsi="Arial" w:cs="Arial"/>
          <w:color w:val="555555"/>
          <w:sz w:val="20"/>
          <w:szCs w:val="20"/>
          <w:highlight w:val="white"/>
        </w:rPr>
        <w:t>.</w:t>
      </w:r>
      <w:r w:rsidRPr="006C44CC">
        <w:rPr>
          <w:rFonts w:ascii="Arial" w:eastAsia="Arial" w:hAnsi="Arial" w:cs="Arial"/>
          <w:sz w:val="20"/>
          <w:szCs w:val="20"/>
        </w:rPr>
        <w:t xml:space="preserve"> </w:t>
      </w:r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Here, we report the de novo genome sequencing and analysis of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KitaakeX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, a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variety carrying the XA21 immune receptor. Our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KitaakeX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sequence assembly contains 377.6 Mb, consisting of 33 scaffolds (476 contigs) with a contig N50 of 1.4 Mb. The assembly is complemented with detailed gene annotations of 35,594 protein coding genes. We identified 331,335 variations between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KitaakeX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and the reference genome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Nipponbare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(ssp. </w:t>
      </w:r>
      <w:r w:rsidR="001C5930" w:rsidRPr="003D5E29">
        <w:rPr>
          <w:rFonts w:ascii="Arial" w:hAnsi="Arial" w:cs="Arial"/>
          <w:i/>
          <w:color w:val="000000"/>
          <w:sz w:val="20"/>
          <w:szCs w:val="20"/>
        </w:rPr>
        <w:t>japonica</w:t>
      </w:r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), and 2,785,991 variations between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KitaakeX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and Zhenshan97 (ssp. </w:t>
      </w:r>
      <w:proofErr w:type="spellStart"/>
      <w:r w:rsidR="001C5930" w:rsidRPr="003D5E29">
        <w:rPr>
          <w:rFonts w:ascii="Arial" w:hAnsi="Arial" w:cs="Arial"/>
          <w:i/>
          <w:color w:val="000000"/>
          <w:sz w:val="20"/>
          <w:szCs w:val="20"/>
        </w:rPr>
        <w:t>indica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). We also compared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resequencing reads to the </w:t>
      </w:r>
      <w:proofErr w:type="spellStart"/>
      <w:r w:rsidR="001C5930" w:rsidRPr="00DA2394">
        <w:rPr>
          <w:rFonts w:ascii="Arial" w:hAnsi="Arial" w:cs="Arial"/>
          <w:color w:val="000000"/>
          <w:sz w:val="20"/>
          <w:szCs w:val="20"/>
        </w:rPr>
        <w:t>KitaakeX</w:t>
      </w:r>
      <w:proofErr w:type="spellEnd"/>
      <w:r w:rsidR="001C5930" w:rsidRPr="00DA2394">
        <w:rPr>
          <w:rFonts w:ascii="Arial" w:hAnsi="Arial" w:cs="Arial"/>
          <w:color w:val="000000"/>
          <w:sz w:val="20"/>
          <w:szCs w:val="20"/>
        </w:rPr>
        <w:t xml:space="preserve"> assembly and identified 219 small variations.</w:t>
      </w:r>
      <w:r w:rsidR="00E621B2">
        <w:rPr>
          <w:rFonts w:ascii="Arial" w:hAnsi="Arial" w:cs="Arial"/>
          <w:color w:val="000000"/>
          <w:sz w:val="20"/>
          <w:szCs w:val="20"/>
        </w:rPr>
        <w:t xml:space="preserve"> </w:t>
      </w:r>
      <w:r w:rsidR="00B42CAC">
        <w:rPr>
          <w:rFonts w:ascii="Arial" w:hAnsi="Arial" w:cs="Arial"/>
          <w:color w:val="000000"/>
          <w:sz w:val="20"/>
          <w:szCs w:val="20"/>
        </w:rPr>
        <w:t xml:space="preserve">We have generated </w:t>
      </w:r>
      <w:r w:rsidR="00302FD0">
        <w:rPr>
          <w:rFonts w:ascii="Arial" w:hAnsi="Arial" w:cs="Arial"/>
          <w:color w:val="000000"/>
          <w:sz w:val="20"/>
          <w:szCs w:val="20"/>
        </w:rPr>
        <w:t xml:space="preserve">a </w:t>
      </w:r>
      <w:proofErr w:type="spellStart"/>
      <w:r w:rsidR="00302FD0">
        <w:rPr>
          <w:rFonts w:ascii="Arial" w:hAnsi="Arial" w:cs="Arial"/>
          <w:color w:val="000000"/>
          <w:sz w:val="20"/>
          <w:szCs w:val="20"/>
        </w:rPr>
        <w:t>Kitaake</w:t>
      </w:r>
      <w:proofErr w:type="spellEnd"/>
      <w:r w:rsidR="00302FD0">
        <w:rPr>
          <w:rFonts w:ascii="Arial" w:hAnsi="Arial" w:cs="Arial"/>
          <w:color w:val="000000"/>
          <w:sz w:val="20"/>
          <w:szCs w:val="20"/>
        </w:rPr>
        <w:t xml:space="preserve"> mutant database called </w:t>
      </w:r>
      <w:proofErr w:type="spellStart"/>
      <w:r w:rsidR="00302FD0">
        <w:rPr>
          <w:rFonts w:ascii="Arial" w:hAnsi="Arial" w:cs="Arial"/>
          <w:color w:val="000000"/>
          <w:sz w:val="20"/>
          <w:szCs w:val="20"/>
        </w:rPr>
        <w:t>KitBase</w:t>
      </w:r>
      <w:proofErr w:type="spellEnd"/>
      <w:r w:rsidR="00302FD0">
        <w:rPr>
          <w:rFonts w:ascii="Arial" w:hAnsi="Arial" w:cs="Arial"/>
          <w:color w:val="000000"/>
          <w:sz w:val="20"/>
          <w:szCs w:val="20"/>
        </w:rPr>
        <w:t xml:space="preserve"> (</w:t>
      </w:r>
      <w:hyperlink r:id="rId4" w:history="1">
        <w:r w:rsidR="00F66DB2" w:rsidRPr="00211C8F">
          <w:rPr>
            <w:rStyle w:val="Hyperlink"/>
            <w:rFonts w:ascii="Arial" w:hAnsi="Arial" w:cs="Arial"/>
            <w:sz w:val="20"/>
            <w:szCs w:val="20"/>
          </w:rPr>
          <w:t>https://kitbase.ucdavis.edu/</w:t>
        </w:r>
      </w:hyperlink>
      <w:r w:rsidR="00302FD0">
        <w:rPr>
          <w:rFonts w:ascii="Arial" w:hAnsi="Arial" w:cs="Arial"/>
          <w:color w:val="000000"/>
          <w:sz w:val="20"/>
          <w:szCs w:val="20"/>
        </w:rPr>
        <w:t xml:space="preserve">), which </w:t>
      </w:r>
      <w:r w:rsidR="00302FD0">
        <w:rPr>
          <w:rFonts w:ascii="Arial" w:eastAsia="Arial" w:hAnsi="Arial" w:cs="Arial"/>
          <w:sz w:val="20"/>
        </w:rPr>
        <w:t xml:space="preserve">includes genomic data, phenotypic data, and seed information for the 1504 fast neutron-induced </w:t>
      </w:r>
      <w:proofErr w:type="spellStart"/>
      <w:r w:rsidR="00302FD0">
        <w:rPr>
          <w:rFonts w:ascii="Arial" w:eastAsia="Arial" w:hAnsi="Arial" w:cs="Arial"/>
          <w:sz w:val="20"/>
        </w:rPr>
        <w:t>KiaakeX</w:t>
      </w:r>
      <w:proofErr w:type="spellEnd"/>
      <w:r w:rsidR="00302FD0">
        <w:rPr>
          <w:rFonts w:ascii="Arial" w:eastAsia="Arial" w:hAnsi="Arial" w:cs="Arial"/>
          <w:sz w:val="20"/>
        </w:rPr>
        <w:t xml:space="preserve"> mutant lines. </w:t>
      </w:r>
      <w:r w:rsidR="00F66DB2" w:rsidRPr="00F66DB2">
        <w:rPr>
          <w:rFonts w:ascii="Arial" w:eastAsia="Arial" w:hAnsi="Arial" w:cs="Arial"/>
          <w:sz w:val="20"/>
        </w:rPr>
        <w:t xml:space="preserve">In-depth characterization of 1,504 of these mutagenized lines reveals an average of 61 mutations affecting 43 genes in each line. </w:t>
      </w:r>
      <w:r w:rsidR="00F66DB2">
        <w:rPr>
          <w:rFonts w:ascii="Arial" w:eastAsia="Arial" w:hAnsi="Arial" w:cs="Arial"/>
          <w:sz w:val="20"/>
        </w:rPr>
        <w:t>The</w:t>
      </w:r>
      <w:r w:rsidR="00F66DB2" w:rsidRPr="00F66DB2">
        <w:rPr>
          <w:rFonts w:ascii="Arial" w:eastAsia="Arial" w:hAnsi="Arial" w:cs="Arial"/>
          <w:sz w:val="20"/>
        </w:rPr>
        <w:t xml:space="preserve"> 1,504 mutagenized lines are expected to yield a 68% probability of hitting a given rice gene</w:t>
      </w:r>
      <w:r w:rsidR="00F66DB2">
        <w:rPr>
          <w:rFonts w:ascii="Arial" w:eastAsia="Arial" w:hAnsi="Arial" w:cs="Arial"/>
          <w:sz w:val="20"/>
        </w:rPr>
        <w:t xml:space="preserve">. </w:t>
      </w:r>
      <w:r w:rsidR="00DA78F3" w:rsidRPr="00DA2394">
        <w:rPr>
          <w:rFonts w:ascii="Arial" w:eastAsia="Arial" w:hAnsi="Arial" w:cs="Arial"/>
          <w:sz w:val="20"/>
          <w:szCs w:val="20"/>
        </w:rPr>
        <w:t xml:space="preserve">The availability of the high quality </w:t>
      </w:r>
      <w:proofErr w:type="spellStart"/>
      <w:r w:rsidR="00DA78F3" w:rsidRPr="00DA2394">
        <w:rPr>
          <w:rFonts w:ascii="Arial" w:eastAsia="Arial" w:hAnsi="Arial" w:cs="Arial"/>
          <w:sz w:val="20"/>
          <w:szCs w:val="20"/>
        </w:rPr>
        <w:t>KitaakeX</w:t>
      </w:r>
      <w:proofErr w:type="spellEnd"/>
      <w:r w:rsidR="00DA78F3" w:rsidRPr="00DA2394">
        <w:rPr>
          <w:rFonts w:ascii="Arial" w:eastAsia="Arial" w:hAnsi="Arial" w:cs="Arial"/>
          <w:sz w:val="20"/>
          <w:szCs w:val="20"/>
        </w:rPr>
        <w:t xml:space="preserve"> genome and annotation reported here will greatly facilitate analysis of the FN mutants</w:t>
      </w:r>
      <w:r w:rsidR="00E621B2">
        <w:rPr>
          <w:rFonts w:ascii="Arial" w:eastAsia="Arial" w:hAnsi="Arial" w:cs="Arial"/>
          <w:sz w:val="20"/>
          <w:szCs w:val="20"/>
        </w:rPr>
        <w:t xml:space="preserve"> which was previously compared to </w:t>
      </w:r>
      <w:proofErr w:type="spellStart"/>
      <w:r w:rsidR="00E621B2">
        <w:rPr>
          <w:rFonts w:ascii="Arial" w:eastAsia="Arial" w:hAnsi="Arial" w:cs="Arial"/>
          <w:sz w:val="20"/>
          <w:szCs w:val="20"/>
        </w:rPr>
        <w:t>Nipponbare</w:t>
      </w:r>
      <w:proofErr w:type="spellEnd"/>
      <w:r w:rsidR="00E621B2">
        <w:rPr>
          <w:rFonts w:ascii="Arial" w:eastAsia="Arial" w:hAnsi="Arial" w:cs="Arial"/>
          <w:sz w:val="20"/>
          <w:szCs w:val="20"/>
        </w:rPr>
        <w:t xml:space="preserve"> as the reference genome</w:t>
      </w:r>
      <w:r w:rsidR="00DA78F3" w:rsidRPr="00DA2394">
        <w:rPr>
          <w:rFonts w:ascii="Arial" w:eastAsia="Arial" w:hAnsi="Arial" w:cs="Arial"/>
          <w:sz w:val="20"/>
          <w:szCs w:val="20"/>
        </w:rPr>
        <w:t>.</w:t>
      </w:r>
      <w:r w:rsidR="006D65D6" w:rsidRPr="00DA2394">
        <w:rPr>
          <w:rFonts w:ascii="Arial" w:eastAsia="Arial" w:hAnsi="Arial" w:cs="Arial"/>
          <w:sz w:val="20"/>
          <w:szCs w:val="20"/>
        </w:rPr>
        <w:t xml:space="preserve"> </w:t>
      </w:r>
      <w:r w:rsidR="00F66DB2">
        <w:rPr>
          <w:rFonts w:ascii="Arial" w:eastAsia="Arial" w:hAnsi="Arial" w:cs="Arial"/>
          <w:sz w:val="20"/>
          <w:szCs w:val="20"/>
        </w:rPr>
        <w:t xml:space="preserve">We </w:t>
      </w:r>
      <w:r w:rsidR="00F66DB2" w:rsidRPr="00F66DB2">
        <w:rPr>
          <w:rFonts w:ascii="Arial" w:eastAsia="Arial" w:hAnsi="Arial" w:cs="Arial"/>
          <w:sz w:val="20"/>
          <w:szCs w:val="20"/>
        </w:rPr>
        <w:t>have finished an analysis of 2200 mutants and we plan to finish 4000 by the end of the year 2020</w:t>
      </w:r>
      <w:r w:rsidR="00100403" w:rsidRPr="00DA2394">
        <w:rPr>
          <w:rFonts w:ascii="Arial" w:eastAsia="Arial" w:hAnsi="Arial" w:cs="Arial"/>
          <w:sz w:val="20"/>
          <w:szCs w:val="20"/>
        </w:rPr>
        <w:t xml:space="preserve"> </w:t>
      </w:r>
      <w:r w:rsidR="00DA2394">
        <w:rPr>
          <w:rFonts w:ascii="Arial" w:eastAsia="Arial" w:hAnsi="Arial" w:cs="Arial"/>
          <w:sz w:val="20"/>
          <w:szCs w:val="20"/>
        </w:rPr>
        <w:t>which will facilitate rice research</w:t>
      </w:r>
      <w:r w:rsidR="00E621B2">
        <w:rPr>
          <w:rFonts w:ascii="Arial" w:eastAsia="Arial" w:hAnsi="Arial" w:cs="Arial"/>
          <w:sz w:val="20"/>
          <w:szCs w:val="20"/>
        </w:rPr>
        <w:t>.</w:t>
      </w:r>
    </w:p>
    <w:p w14:paraId="0951A852" w14:textId="18559DD6" w:rsidR="003A33D2" w:rsidRDefault="003A33D2" w:rsidP="00DA2394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Image:</w:t>
      </w:r>
    </w:p>
    <w:p w14:paraId="1FAD697C" w14:textId="174FC169" w:rsidR="003A33D2" w:rsidRDefault="003A33D2" w:rsidP="003A33D2">
      <w:pPr>
        <w:rPr>
          <w:rFonts w:ascii="Times New Roman" w:eastAsia="Times New Roman" w:hAnsi="Times New Roman" w:cs="Times New Roman"/>
        </w:rPr>
      </w:pPr>
      <w:r w:rsidRPr="003A33D2">
        <w:rPr>
          <w:rFonts w:ascii="Times New Roman" w:eastAsia="Times New Roman" w:hAnsi="Times New Roman" w:cs="Times New Roman"/>
        </w:rPr>
        <w:lastRenderedPageBreak/>
        <w:fldChar w:fldCharType="begin"/>
      </w:r>
      <w:r w:rsidRPr="003A33D2">
        <w:rPr>
          <w:rFonts w:ascii="Times New Roman" w:eastAsia="Times New Roman" w:hAnsi="Times New Roman" w:cs="Times New Roman"/>
        </w:rPr>
        <w:instrText xml:space="preserve"> INCLUDEPICTURE "https://media.springernature.com/lw685/springer-static/image/art%3A10.1186%2Fs12864-019-6262-4/MediaObjects/12864_2019_6262_Fig2_HTML.png" \* MERGEFORMATINET </w:instrText>
      </w:r>
      <w:r w:rsidRPr="003A33D2">
        <w:rPr>
          <w:rFonts w:ascii="Times New Roman" w:eastAsia="Times New Roman" w:hAnsi="Times New Roman" w:cs="Times New Roman"/>
        </w:rPr>
        <w:fldChar w:fldCharType="separate"/>
      </w:r>
      <w:r w:rsidRPr="003A33D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4139E52" wp14:editId="1B5F1757">
            <wp:extent cx="4822476" cy="4738495"/>
            <wp:effectExtent l="0" t="0" r="3810" b="0"/>
            <wp:docPr id="1" name="Picture 1" descr="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174" cy="475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3D2">
        <w:rPr>
          <w:rFonts w:ascii="Times New Roman" w:eastAsia="Times New Roman" w:hAnsi="Times New Roman" w:cs="Times New Roman"/>
        </w:rPr>
        <w:fldChar w:fldCharType="end"/>
      </w:r>
    </w:p>
    <w:p w14:paraId="69BBA1AC" w14:textId="5E363D17" w:rsidR="003A33D2" w:rsidRDefault="003A33D2" w:rsidP="003A33D2">
      <w:pPr>
        <w:rPr>
          <w:rFonts w:ascii="Times New Roman" w:eastAsia="Times New Roman" w:hAnsi="Times New Roman" w:cs="Times New Roman"/>
        </w:rPr>
      </w:pPr>
    </w:p>
    <w:p w14:paraId="61D293FD" w14:textId="77777777" w:rsidR="003A33D2" w:rsidRPr="003A33D2" w:rsidRDefault="003A33D2" w:rsidP="003A33D2">
      <w:pPr>
        <w:rPr>
          <w:rFonts w:ascii="Times New Roman" w:eastAsia="Times New Roman" w:hAnsi="Times New Roman" w:cs="Times New Roman"/>
        </w:rPr>
      </w:pPr>
    </w:p>
    <w:p w14:paraId="6C7B38AD" w14:textId="66843BAE" w:rsidR="003A33D2" w:rsidRPr="003A33D2" w:rsidRDefault="003A33D2" w:rsidP="003A33D2">
      <w:pPr>
        <w:rPr>
          <w:rFonts w:ascii="Arial" w:eastAsia="Times New Roman" w:hAnsi="Arial" w:cs="Arial"/>
          <w:sz w:val="20"/>
          <w:szCs w:val="20"/>
        </w:rPr>
      </w:pP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Figure: Genome wide analysis of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KitaakeX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genome and its comparison with other rice varieties;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a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 Circles indicate the 12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KitaakeX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chromosomes represented on a Mb scale;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b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,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c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 SNPs and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InDels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between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KitaakeX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and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Nipponbare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(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b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) and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KitaakeX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and Zhenshan97 (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c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);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d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Repeat density;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e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GC content;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f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Gene density; </w:t>
      </w:r>
      <w:r w:rsidRPr="003A33D2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</w:rPr>
        <w:t>g</w:t>
      </w:r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 Homologous genes in the </w:t>
      </w:r>
      <w:proofErr w:type="spellStart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KitaakeX</w:t>
      </w:r>
      <w:proofErr w:type="spellEnd"/>
      <w:r w:rsidRPr="003A33D2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 genome. Window size used in the circles is 500 kb</w:t>
      </w:r>
    </w:p>
    <w:p w14:paraId="197C4349" w14:textId="37D304F5" w:rsidR="003A33D2" w:rsidRDefault="003A33D2" w:rsidP="00DA2394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References: </w:t>
      </w:r>
    </w:p>
    <w:p w14:paraId="0CCDD96C" w14:textId="669358E9" w:rsidR="003A33D2" w:rsidRPr="003A33D2" w:rsidRDefault="003A33D2" w:rsidP="003A33D2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 w:rsidRPr="003A33D2">
        <w:rPr>
          <w:rFonts w:ascii="Arial" w:hAnsi="Arial" w:cs="Arial"/>
          <w:color w:val="000000"/>
          <w:sz w:val="20"/>
          <w:szCs w:val="20"/>
        </w:rPr>
        <w:t xml:space="preserve">Jain R., Jenkins J., Shu S.,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Chern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M., Martin J.A.,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Copetti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D., Duong P. Q., Pham N. T.,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Kudrna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D. A.,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Talag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J.,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Schackwitz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W. S.,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Lipzen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A. M., Dilworth D., Bauer D.,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Grimwood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J., Nelson C. R., Xing F.,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Xie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W., Barry K. W., Wing R. A., Schmutz J., Li G., Ronald P. </w:t>
      </w:r>
      <w:proofErr w:type="gramStart"/>
      <w:r w:rsidRPr="003A33D2">
        <w:rPr>
          <w:rFonts w:ascii="Arial" w:hAnsi="Arial" w:cs="Arial"/>
          <w:color w:val="000000"/>
          <w:sz w:val="20"/>
          <w:szCs w:val="20"/>
        </w:rPr>
        <w:t>C.(</w:t>
      </w:r>
      <w:proofErr w:type="gramEnd"/>
      <w:r w:rsidRPr="003A33D2">
        <w:rPr>
          <w:rFonts w:ascii="Arial" w:hAnsi="Arial" w:cs="Arial"/>
          <w:color w:val="000000"/>
          <w:sz w:val="20"/>
          <w:szCs w:val="20"/>
        </w:rPr>
        <w:t xml:space="preserve">2019). Genome sequence of the model rice variety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KitaakeX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>. BMC Genomics 20, 905 (2019) doi:10.1186/s12864-019-6262-4</w:t>
      </w:r>
      <w:bookmarkStart w:id="0" w:name="_GoBack"/>
      <w:bookmarkEnd w:id="0"/>
    </w:p>
    <w:p w14:paraId="790B36A8" w14:textId="2E8B0936" w:rsidR="003A33D2" w:rsidRPr="003A33D2" w:rsidRDefault="003A33D2" w:rsidP="003A33D2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 w:rsidRPr="003A33D2">
        <w:rPr>
          <w:rFonts w:ascii="Arial" w:hAnsi="Arial" w:cs="Arial"/>
          <w:color w:val="000000"/>
          <w:sz w:val="20"/>
          <w:szCs w:val="20"/>
        </w:rPr>
        <w:t xml:space="preserve">Li G., Jain R.,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Chern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M., Pham N.T., Martin J.A., Wei T.,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Schackwitz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W.S.,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Lipzen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A.M., Duong P.Q., Jones K.C., Jiang L.,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Ruan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D., Bauer D., Peng Y., Barry K.W., Schmutz J., Ronald P.C. (2017). The Sequences of 1,504 Mutants in the Model Rice Variety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Kitaake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Facilitate Rapid Functional Genomic Studies. The Plant Cell tpc.00154.2017</w:t>
      </w:r>
    </w:p>
    <w:p w14:paraId="3E3CC16B" w14:textId="77777777" w:rsidR="003A33D2" w:rsidRPr="003A33D2" w:rsidRDefault="003A33D2" w:rsidP="003A33D2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 w:rsidRPr="003A33D2">
        <w:rPr>
          <w:rFonts w:ascii="Arial" w:hAnsi="Arial" w:cs="Arial"/>
          <w:color w:val="000000"/>
          <w:sz w:val="20"/>
          <w:szCs w:val="20"/>
        </w:rPr>
        <w:t xml:space="preserve">Li G.,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Chern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M., Jain R., Martin J.A.,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Schackwitz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W.S., Jiang L., Vega-Sánchez M.E., </w:t>
      </w:r>
      <w:proofErr w:type="spellStart"/>
      <w:r w:rsidRPr="003A33D2">
        <w:rPr>
          <w:rFonts w:ascii="Arial" w:hAnsi="Arial" w:cs="Arial"/>
          <w:color w:val="000000"/>
          <w:sz w:val="20"/>
          <w:szCs w:val="20"/>
        </w:rPr>
        <w:t>Lipzen</w:t>
      </w:r>
      <w:proofErr w:type="spellEnd"/>
      <w:r w:rsidRPr="003A33D2">
        <w:rPr>
          <w:rFonts w:ascii="Arial" w:hAnsi="Arial" w:cs="Arial"/>
          <w:color w:val="000000"/>
          <w:sz w:val="20"/>
          <w:szCs w:val="20"/>
        </w:rPr>
        <w:t xml:space="preserve"> A.M., Barry K.W., Schmutz J., Ronald </w:t>
      </w:r>
      <w:proofErr w:type="gramStart"/>
      <w:r w:rsidRPr="003A33D2">
        <w:rPr>
          <w:rFonts w:ascii="Arial" w:hAnsi="Arial" w:cs="Arial"/>
          <w:color w:val="000000"/>
          <w:sz w:val="20"/>
          <w:szCs w:val="20"/>
        </w:rPr>
        <w:t>P.C.(</w:t>
      </w:r>
      <w:proofErr w:type="gramEnd"/>
      <w:r w:rsidRPr="003A33D2">
        <w:rPr>
          <w:rFonts w:ascii="Arial" w:hAnsi="Arial" w:cs="Arial"/>
          <w:color w:val="000000"/>
          <w:sz w:val="20"/>
          <w:szCs w:val="20"/>
        </w:rPr>
        <w:t xml:space="preserve">2016). Genome-wide Sequencing of 41 Rice (Oryza sativa L.) Mutated </w:t>
      </w:r>
      <w:r w:rsidRPr="003A33D2">
        <w:rPr>
          <w:rFonts w:ascii="Arial" w:hAnsi="Arial" w:cs="Arial"/>
          <w:color w:val="000000"/>
          <w:sz w:val="20"/>
          <w:szCs w:val="20"/>
        </w:rPr>
        <w:lastRenderedPageBreak/>
        <w:t xml:space="preserve">Lines Reveals Diverse Mutations Induced by Fast-neutron Irradiation. Mol. </w:t>
      </w:r>
      <w:proofErr w:type="gramStart"/>
      <w:r w:rsidRPr="003A33D2">
        <w:rPr>
          <w:rFonts w:ascii="Arial" w:hAnsi="Arial" w:cs="Arial"/>
          <w:color w:val="000000"/>
          <w:sz w:val="20"/>
          <w:szCs w:val="20"/>
        </w:rPr>
        <w:t>Plant.doi:10.1016/j.molp</w:t>
      </w:r>
      <w:proofErr w:type="gramEnd"/>
      <w:r w:rsidRPr="003A33D2">
        <w:rPr>
          <w:rFonts w:ascii="Arial" w:hAnsi="Arial" w:cs="Arial"/>
          <w:color w:val="000000"/>
          <w:sz w:val="20"/>
          <w:szCs w:val="20"/>
        </w:rPr>
        <w:t>.2016.03.009.</w:t>
      </w:r>
    </w:p>
    <w:p w14:paraId="3BD4FF69" w14:textId="77777777" w:rsidR="003A33D2" w:rsidRPr="003A33D2" w:rsidRDefault="003A33D2" w:rsidP="003A33D2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14:paraId="3571EC91" w14:textId="77777777" w:rsidR="003A33D2" w:rsidRPr="00DA2394" w:rsidRDefault="003A33D2" w:rsidP="00DA2394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14:paraId="7138986F" w14:textId="77777777" w:rsidR="00D13B5D" w:rsidRDefault="003A33D2"/>
    <w:sectPr w:rsidR="00D13B5D" w:rsidSect="00741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3C"/>
    <w:rsid w:val="00011685"/>
    <w:rsid w:val="000A6B73"/>
    <w:rsid w:val="00100403"/>
    <w:rsid w:val="00146549"/>
    <w:rsid w:val="001C5930"/>
    <w:rsid w:val="00207905"/>
    <w:rsid w:val="00210636"/>
    <w:rsid w:val="002E4EFB"/>
    <w:rsid w:val="002F0CF1"/>
    <w:rsid w:val="00302FD0"/>
    <w:rsid w:val="00337891"/>
    <w:rsid w:val="00392DE3"/>
    <w:rsid w:val="00394530"/>
    <w:rsid w:val="003A33D2"/>
    <w:rsid w:val="003D5E29"/>
    <w:rsid w:val="004F77A4"/>
    <w:rsid w:val="005515A0"/>
    <w:rsid w:val="0063068F"/>
    <w:rsid w:val="00675965"/>
    <w:rsid w:val="006A01AE"/>
    <w:rsid w:val="006D65D6"/>
    <w:rsid w:val="006F74D4"/>
    <w:rsid w:val="00711EA7"/>
    <w:rsid w:val="007413B7"/>
    <w:rsid w:val="007621EA"/>
    <w:rsid w:val="007C4319"/>
    <w:rsid w:val="007E1AC3"/>
    <w:rsid w:val="008D28B2"/>
    <w:rsid w:val="009172FC"/>
    <w:rsid w:val="00935F48"/>
    <w:rsid w:val="009555E8"/>
    <w:rsid w:val="00AA69E4"/>
    <w:rsid w:val="00B42CAC"/>
    <w:rsid w:val="00B51B74"/>
    <w:rsid w:val="00C4180F"/>
    <w:rsid w:val="00DA2394"/>
    <w:rsid w:val="00DA78F3"/>
    <w:rsid w:val="00E0073C"/>
    <w:rsid w:val="00E176F1"/>
    <w:rsid w:val="00E621B2"/>
    <w:rsid w:val="00EA71FF"/>
    <w:rsid w:val="00EE016B"/>
    <w:rsid w:val="00EE7E14"/>
    <w:rsid w:val="00F122D5"/>
    <w:rsid w:val="00F41227"/>
    <w:rsid w:val="00F66DB2"/>
    <w:rsid w:val="00F800BA"/>
    <w:rsid w:val="00FA07D8"/>
    <w:rsid w:val="00FC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0682C"/>
  <w15:chartTrackingRefBased/>
  <w15:docId w15:val="{499EC9DA-A23A-9C42-AA74-C68A0C34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59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92D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92D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2F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kitbase.ucdavis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Rashmi Jain</dc:creator>
  <cp:keywords/>
  <dc:description/>
  <cp:lastModifiedBy>Rashmi Jain</cp:lastModifiedBy>
  <cp:revision>5</cp:revision>
  <cp:lastPrinted>2019-03-05T21:59:00Z</cp:lastPrinted>
  <dcterms:created xsi:type="dcterms:W3CDTF">2019-12-12T19:55:00Z</dcterms:created>
  <dcterms:modified xsi:type="dcterms:W3CDTF">2019-12-12T20:02:00Z</dcterms:modified>
</cp:coreProperties>
</file>