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A52CE" w:rsidRPr="0005164C" w:rsidRDefault="001A52CE" w:rsidP="001A52CE">
      <w:pPr>
        <w:rPr>
          <w:rFonts w:eastAsia="MS Mincho"/>
          <w:b/>
          <w:sz w:val="22"/>
          <w:szCs w:val="22"/>
          <w:u w:val="single"/>
        </w:rPr>
      </w:pPr>
      <w:r w:rsidRPr="0005164C">
        <w:rPr>
          <w:rFonts w:eastAsia="MS Mincho"/>
          <w:b/>
          <w:sz w:val="22"/>
          <w:szCs w:val="22"/>
          <w:u w:val="single"/>
        </w:rPr>
        <w:t>Abstract</w:t>
      </w:r>
    </w:p>
    <w:p w:rsidR="001A52CE" w:rsidRDefault="001A52CE" w:rsidP="001A52CE">
      <w:pPr>
        <w:pStyle w:val="Author"/>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1A52CE" w:rsidRPr="009D49B8" w:rsidRDefault="001A52CE" w:rsidP="001A52CE">
      <w:pPr>
        <w:jc w:val="both"/>
        <w:rPr>
          <w:rFonts w:eastAsia="MS PGothic"/>
          <w:b/>
          <w:color w:val="000000"/>
          <w:sz w:val="22"/>
          <w:szCs w:val="22"/>
        </w:rPr>
      </w:pPr>
      <w:r w:rsidRPr="009D49B8">
        <w:rPr>
          <w:rFonts w:eastAsia="MS PGothic"/>
          <w:b/>
          <w:color w:val="000000"/>
          <w:sz w:val="22"/>
          <w:szCs w:val="22"/>
        </w:rPr>
        <w:t xml:space="preserve">Title: </w:t>
      </w:r>
      <w:r w:rsidR="00F04F25" w:rsidRPr="00F04F25">
        <w:rPr>
          <w:rFonts w:eastAsia="MS PGothic"/>
          <w:b/>
          <w:color w:val="000000"/>
          <w:sz w:val="22"/>
          <w:szCs w:val="22"/>
        </w:rPr>
        <w:t>From Arabidopsis to crops: a molecular tool to increase protein content and broad disease resistance</w:t>
      </w:r>
    </w:p>
    <w:p w:rsidR="001A52CE" w:rsidRPr="009D49B8" w:rsidRDefault="001A52CE" w:rsidP="001A52CE">
      <w:pPr>
        <w:jc w:val="both"/>
        <w:rPr>
          <w:rFonts w:eastAsia="MS PGothic"/>
          <w:color w:val="000000"/>
          <w:sz w:val="22"/>
          <w:szCs w:val="22"/>
        </w:rPr>
      </w:pPr>
    </w:p>
    <w:p w:rsidR="001A52CE" w:rsidRPr="003C0794" w:rsidRDefault="00F04F25" w:rsidP="001A52CE">
      <w:pPr>
        <w:shd w:val="clear" w:color="auto" w:fill="FFFFFF"/>
        <w:spacing w:after="150"/>
        <w:jc w:val="both"/>
        <w:rPr>
          <w:sz w:val="19"/>
          <w:szCs w:val="19"/>
          <w:lang w:val="en-IN" w:eastAsia="en-IN"/>
        </w:rPr>
      </w:pPr>
      <w:proofErr w:type="gramStart"/>
      <w:r>
        <w:rPr>
          <w:b/>
          <w:bCs/>
          <w:sz w:val="19"/>
          <w:szCs w:val="19"/>
          <w:lang w:val="en-IN" w:eastAsia="en-IN"/>
        </w:rPr>
        <w:t>Li</w:t>
      </w:r>
      <w:r w:rsidR="001A52CE" w:rsidRPr="0005164C">
        <w:rPr>
          <w:b/>
          <w:bCs/>
          <w:sz w:val="19"/>
          <w:szCs w:val="19"/>
          <w:lang w:val="en-IN" w:eastAsia="en-IN"/>
        </w:rPr>
        <w:t xml:space="preserve"> </w:t>
      </w:r>
      <w:r w:rsidR="001A52CE">
        <w:rPr>
          <w:b/>
          <w:bCs/>
          <w:sz w:val="19"/>
          <w:szCs w:val="19"/>
          <w:lang w:val="en-IN" w:eastAsia="en-IN"/>
        </w:rPr>
        <w:t xml:space="preserve"> </w:t>
      </w:r>
      <w:r w:rsidR="001A52CE" w:rsidRPr="0005164C">
        <w:rPr>
          <w:b/>
          <w:bCs/>
          <w:sz w:val="19"/>
          <w:szCs w:val="19"/>
          <w:lang w:val="en-IN" w:eastAsia="en-IN"/>
        </w:rPr>
        <w:t>L</w:t>
      </w:r>
      <w:proofErr w:type="gramEnd"/>
      <w:r w:rsidR="001A52CE" w:rsidRPr="0005164C">
        <w:rPr>
          <w:b/>
          <w:bCs/>
          <w:sz w:val="19"/>
          <w:szCs w:val="19"/>
          <w:vertAlign w:val="superscript"/>
          <w:lang w:val="en-IN" w:eastAsia="en-IN"/>
        </w:rPr>
        <w:t>1</w:t>
      </w:r>
      <w:r w:rsidR="001A52CE" w:rsidRPr="0005164C">
        <w:rPr>
          <w:b/>
          <w:bCs/>
          <w:sz w:val="19"/>
          <w:szCs w:val="19"/>
          <w:lang w:val="en-IN" w:eastAsia="en-IN"/>
        </w:rPr>
        <w:t xml:space="preserve"> </w:t>
      </w:r>
    </w:p>
    <w:p w:rsidR="001A52CE" w:rsidRPr="00351E9B" w:rsidRDefault="001A52CE" w:rsidP="00F04F25">
      <w:pPr>
        <w:shd w:val="clear" w:color="auto" w:fill="FFFFFF"/>
        <w:jc w:val="both"/>
        <w:rPr>
          <w:rFonts w:eastAsia="MS Mincho"/>
          <w:sz w:val="19"/>
          <w:szCs w:val="19"/>
        </w:rPr>
      </w:pPr>
      <w:r w:rsidRPr="00351E9B">
        <w:rPr>
          <w:sz w:val="19"/>
          <w:szCs w:val="19"/>
          <w:vertAlign w:val="superscript"/>
          <w:lang w:val="en-IN" w:eastAsia="en-IN"/>
        </w:rPr>
        <w:t>1</w:t>
      </w:r>
      <w:bookmarkStart w:id="0" w:name="a1"/>
      <w:bookmarkEnd w:id="0"/>
      <w:r w:rsidR="00F04F25" w:rsidRPr="00F04F25">
        <w:rPr>
          <w:sz w:val="19"/>
          <w:szCs w:val="19"/>
          <w:lang w:val="en-IN" w:eastAsia="en-IN"/>
        </w:rPr>
        <w:t>Department of Biological Sciences, Mississippi State University, Starkville, MS 39762 USA</w:t>
      </w:r>
    </w:p>
    <w:p w:rsidR="001A52CE" w:rsidRPr="0005164C" w:rsidRDefault="001A52CE" w:rsidP="001A52CE">
      <w:pPr>
        <w:rPr>
          <w:rFonts w:eastAsia="MS Mincho"/>
          <w:sz w:val="19"/>
          <w:szCs w:val="19"/>
        </w:rPr>
      </w:pPr>
    </w:p>
    <w:p w:rsidR="001A52CE" w:rsidRDefault="001A52CE" w:rsidP="001A52CE">
      <w:pPr>
        <w:jc w:val="both"/>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05164C" w:rsidRDefault="001A52CE" w:rsidP="001A52CE">
      <w:pPr>
        <w:pStyle w:val="keywords"/>
        <w:ind w:firstLine="0"/>
        <w:rPr>
          <w:bCs w:val="0"/>
          <w:i w:val="0"/>
          <w:iCs w:val="0"/>
          <w:noProof w:val="0"/>
          <w:sz w:val="19"/>
          <w:szCs w:val="19"/>
          <w:lang w:val="en-IN" w:eastAsia="en-IN"/>
        </w:rPr>
      </w:pPr>
      <w:r>
        <w:rPr>
          <w:bCs w:val="0"/>
          <w:i w:val="0"/>
          <w:iCs w:val="0"/>
          <w:noProof w:val="0"/>
          <w:sz w:val="19"/>
          <w:szCs w:val="19"/>
          <w:lang w:val="en-IN" w:eastAsia="en-IN"/>
        </w:rPr>
        <w:t xml:space="preserve">Keywords: </w:t>
      </w:r>
      <w:r w:rsidR="006B0D5A">
        <w:rPr>
          <w:bCs w:val="0"/>
          <w:i w:val="0"/>
          <w:iCs w:val="0"/>
          <w:noProof w:val="0"/>
          <w:sz w:val="19"/>
          <w:szCs w:val="19"/>
          <w:lang w:val="en-IN" w:eastAsia="en-IN"/>
        </w:rPr>
        <w:t>Arabidopsis, Crops, Protein increase, Broad disease resistance</w:t>
      </w:r>
    </w:p>
    <w:p w:rsidR="001A52CE" w:rsidRPr="0005164C" w:rsidRDefault="001A52CE" w:rsidP="001A52CE">
      <w:pPr>
        <w:pStyle w:val="keywords"/>
        <w:ind w:firstLine="0"/>
        <w:rPr>
          <w:b w:val="0"/>
          <w:bCs w:val="0"/>
          <w:i w:val="0"/>
          <w:iCs w:val="0"/>
          <w:noProof w:val="0"/>
          <w:sz w:val="19"/>
          <w:szCs w:val="19"/>
          <w:lang w:val="en-IN" w:eastAsia="en-IN"/>
        </w:rPr>
      </w:pPr>
    </w:p>
    <w:p w:rsidR="001A52CE" w:rsidRPr="0005164C" w:rsidRDefault="001A52CE" w:rsidP="001A52CE">
      <w:pPr>
        <w:pStyle w:val="keywords"/>
        <w:numPr>
          <w:ilvl w:val="0"/>
          <w:numId w:val="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Body </w:t>
      </w:r>
    </w:p>
    <w:p w:rsidR="006B0D5A" w:rsidRPr="009F5EC4" w:rsidRDefault="006B0D5A" w:rsidP="006B0D5A">
      <w:pPr>
        <w:autoSpaceDE w:val="0"/>
        <w:autoSpaceDN w:val="0"/>
        <w:adjustRightInd w:val="0"/>
        <w:snapToGrid w:val="0"/>
        <w:spacing w:afterLines="50" w:after="120"/>
        <w:jc w:val="both"/>
        <w:rPr>
          <w:rFonts w:eastAsia="SimSun"/>
          <w:color w:val="221814"/>
          <w:sz w:val="19"/>
          <w:szCs w:val="19"/>
        </w:rPr>
      </w:pPr>
      <w:r w:rsidRPr="009F5EC4">
        <w:rPr>
          <w:sz w:val="19"/>
          <w:szCs w:val="19"/>
        </w:rPr>
        <w:t xml:space="preserve">Crop plants must integrate signals from the environment and prioritize responses to stresses that may occur individually or simultaneously throughout the growing season. Stress responses can adversely affect plant growth and quality traits such as protein and starch. The ability to optimize protein productivity of plant-based foods has far-ranging impact on world health and sustainability. Plant diseases each year cause major losses to crop production. The </w:t>
      </w:r>
      <w:r w:rsidRPr="009F5EC4">
        <w:rPr>
          <w:i/>
          <w:sz w:val="19"/>
          <w:szCs w:val="19"/>
        </w:rPr>
        <w:t>Arabidopsis thaliana</w:t>
      </w:r>
      <w:r w:rsidRPr="009F5EC4">
        <w:rPr>
          <w:sz w:val="19"/>
          <w:szCs w:val="19"/>
        </w:rPr>
        <w:t xml:space="preserve"> </w:t>
      </w:r>
      <w:r w:rsidRPr="009F5EC4">
        <w:rPr>
          <w:i/>
          <w:sz w:val="19"/>
          <w:szCs w:val="19"/>
        </w:rPr>
        <w:t>QQS</w:t>
      </w:r>
      <w:r w:rsidRPr="009F5EC4">
        <w:rPr>
          <w:sz w:val="19"/>
          <w:szCs w:val="19"/>
        </w:rPr>
        <w:t xml:space="preserve"> (Qua Quine Starch) orphan gene modulates carbon allocation to protein and starch</w:t>
      </w:r>
      <w:r w:rsidRPr="009F5EC4">
        <w:rPr>
          <w:sz w:val="19"/>
          <w:szCs w:val="19"/>
        </w:rPr>
        <w:fldChar w:fldCharType="begin"/>
      </w:r>
      <w:r w:rsidRPr="009F5EC4">
        <w:rPr>
          <w:sz w:val="19"/>
          <w:szCs w:val="19"/>
        </w:rPr>
        <w:instrText xml:space="preserve"> ADDIN EN.CITE &lt;EndNote&gt;&lt;Cite&gt;&lt;Author&gt;Li&lt;/Author&gt;&lt;Year&gt;2009&lt;/Year&gt;&lt;RecNum&gt;32&lt;/RecNum&gt;&lt;DisplayText&gt;&lt;style face="superscript"&gt;1&lt;/style&gt;&lt;/DisplayText&gt;&lt;record&gt;&lt;rec-number&gt;32&lt;/rec-number&gt;&lt;foreign-keys&gt;&lt;key app="EN" db-id="dpp2dsfz4weerseszt4xwde7vp20vdx5tapp" timestamp="1412137717"&gt;32&lt;/key&gt;&lt;/foreign-keys&gt;&lt;ref-type name="Journal Article"&gt;17&lt;/ref-type&gt;&lt;contributors&gt;&lt;authors&gt;&lt;author&gt;Li, Ling&lt;/author&gt;&lt;author&gt;Foster, Carol M.&lt;/author&gt;&lt;author&gt;Gan, Qinglei&lt;/author&gt;&lt;author&gt;Nettleton, Dan&lt;/author&gt;&lt;author&gt;James, Martha G.&lt;/author&gt;&lt;author&gt;Myers, Alan M.&lt;/author&gt;&lt;author&gt;Wurtele, Eve Syrkin&lt;/author&gt;&lt;/authors&gt;&lt;/contributors&gt;&lt;titles&gt;&lt;title&gt;Identification of the novel protein QQS as a component of the starch metabolic network in Arabidopsis leaves&lt;/title&gt;&lt;secondary-title&gt;Plant J.&lt;/secondary-title&gt;&lt;/titles&gt;&lt;periodical&gt;&lt;full-title&gt;Plant J.&lt;/full-title&gt;&lt;/periodical&gt;&lt;pages&gt;485-498&lt;/pages&gt;&lt;volume&gt;58&lt;/volume&gt;&lt;number&gt;3&lt;/number&gt;&lt;dates&gt;&lt;year&gt;2009&lt;/year&gt;&lt;/dates&gt;&lt;isbn&gt;0960-7412&lt;/isbn&gt;&lt;accession-num&gt;WOS:000265432800011&lt;/accession-num&gt;&lt;urls&gt;&lt;related-urls&gt;&lt;url&gt;&amp;lt;Go to ISI&amp;gt;://WOS:000265432800011&lt;/url&gt;&lt;/related-urls&gt;&lt;/urls&gt;&lt;electronic-resource-num&gt;10.1111/j.1365-313X.2009.03793.x&lt;/electronic-resource-num&gt;&lt;/record&gt;&lt;/Cite&gt;&lt;/EndNote&gt;</w:instrText>
      </w:r>
      <w:r w:rsidRPr="009F5EC4">
        <w:rPr>
          <w:sz w:val="19"/>
          <w:szCs w:val="19"/>
        </w:rPr>
        <w:fldChar w:fldCharType="separate"/>
      </w:r>
      <w:r w:rsidRPr="009F5EC4">
        <w:rPr>
          <w:noProof/>
          <w:sz w:val="19"/>
          <w:szCs w:val="19"/>
          <w:vertAlign w:val="superscript"/>
        </w:rPr>
        <w:t>1</w:t>
      </w:r>
      <w:r w:rsidRPr="009F5EC4">
        <w:rPr>
          <w:sz w:val="19"/>
          <w:szCs w:val="19"/>
        </w:rPr>
        <w:fldChar w:fldCharType="end"/>
      </w:r>
      <w:r w:rsidRPr="009F5EC4">
        <w:rPr>
          <w:sz w:val="19"/>
          <w:szCs w:val="19"/>
        </w:rPr>
        <w:t xml:space="preserve">. Ectopic </w:t>
      </w:r>
      <w:r w:rsidRPr="009F5EC4">
        <w:rPr>
          <w:i/>
          <w:sz w:val="19"/>
          <w:szCs w:val="19"/>
        </w:rPr>
        <w:t>QQS</w:t>
      </w:r>
      <w:r w:rsidRPr="009F5EC4">
        <w:rPr>
          <w:sz w:val="19"/>
          <w:szCs w:val="19"/>
        </w:rPr>
        <w:t xml:space="preserve"> expression increases protein content</w:t>
      </w:r>
      <w:r w:rsidRPr="009F5EC4">
        <w:rPr>
          <w:sz w:val="19"/>
          <w:szCs w:val="19"/>
        </w:rPr>
        <w:fldChar w:fldCharType="begin"/>
      </w:r>
      <w:r w:rsidRPr="009F5EC4">
        <w:rPr>
          <w:sz w:val="19"/>
          <w:szCs w:val="19"/>
        </w:rPr>
        <w:instrText xml:space="preserve"> ADDIN EN.CITE &lt;EndNote&gt;&lt;Cite&gt;&lt;Author&gt;Li&lt;/Author&gt;&lt;Year&gt;2012&lt;/Year&gt;&lt;RecNum&gt;43&lt;/RecNum&gt;&lt;DisplayText&gt;&lt;style face="superscript"&gt;2&lt;/style&gt;&lt;/DisplayText&gt;&lt;record&gt;&lt;rec-number&gt;43&lt;/rec-number&gt;&lt;foreign-keys&gt;&lt;key app="EN" db-id="dvexrtt2y9ret4e0er75pf530sdadr29sxrx" timestamp="0"&gt;43&lt;/key&gt;&lt;/foreign-keys&gt;&lt;ref-type name="Patent"&gt;25&lt;/ref-type&gt;&lt;contributors&gt;&lt;authors&gt;&lt;author&gt;Li, L.&lt;/author&gt;&lt;author&gt;Wurtele, E. S.&lt;/author&gt;&lt;/authors&gt;&lt;secondary-authors&gt;&lt;author&gt;&amp;quot;US patent and trademark office&amp;quot;&lt;/author&gt;&lt;/secondary-authors&gt;&lt;/contributors&gt;&lt;titles&gt;&lt;title&gt;Materials and methods for modifying a biochemical component in a plant, U.S. Application 20120222167 A1, U.S. Patent 9157091, U.S. patent and trademark office.&lt;/title&gt;&lt;secondary-title&gt;Iowa State University&lt;/secondary-title&gt;&lt;/titles&gt;&lt;volume&gt;20120222167&lt;/volume&gt;&lt;number&gt;20120222167&lt;/number&gt;&lt;dates&gt;&lt;year&gt;2012&lt;/year&gt;&lt;/dates&gt;&lt;pub-location&gt;US&lt;/pub-location&gt;&lt;isbn&gt;9157091&lt;/isbn&gt;&lt;urls&gt;&lt;/urls&gt;&lt;/record&gt;&lt;/Cite&gt;&lt;/EndNote&gt;</w:instrText>
      </w:r>
      <w:r w:rsidRPr="009F5EC4">
        <w:rPr>
          <w:sz w:val="19"/>
          <w:szCs w:val="19"/>
        </w:rPr>
        <w:fldChar w:fldCharType="separate"/>
      </w:r>
      <w:r w:rsidRPr="009F5EC4">
        <w:rPr>
          <w:noProof/>
          <w:sz w:val="19"/>
          <w:szCs w:val="19"/>
          <w:vertAlign w:val="superscript"/>
        </w:rPr>
        <w:t>2</w:t>
      </w:r>
      <w:r w:rsidRPr="009F5EC4">
        <w:rPr>
          <w:sz w:val="19"/>
          <w:szCs w:val="19"/>
        </w:rPr>
        <w:fldChar w:fldCharType="end"/>
      </w:r>
      <w:r w:rsidRPr="009F5EC4">
        <w:rPr>
          <w:sz w:val="19"/>
          <w:szCs w:val="19"/>
        </w:rPr>
        <w:t xml:space="preserve"> in leaf and seed in soybean, in corn and rice</w:t>
      </w:r>
      <w:r w:rsidRPr="009F5EC4">
        <w:rPr>
          <w:sz w:val="19"/>
          <w:szCs w:val="19"/>
        </w:rPr>
        <w:fldChar w:fldCharType="begin"/>
      </w:r>
      <w:r w:rsidRPr="009F5EC4">
        <w:rPr>
          <w:sz w:val="19"/>
          <w:szCs w:val="19"/>
        </w:rPr>
        <w:instrText xml:space="preserve"> ADDIN EN.CITE &lt;EndNote&gt;&lt;Cite&gt;&lt;Author&gt;Li&lt;/Author&gt;&lt;Year&gt;2015&lt;/Year&gt;&lt;RecNum&gt;38&lt;/RecNum&gt;&lt;DisplayText&gt;&lt;style face="superscript"&gt;3&lt;/style&gt;&lt;/DisplayText&gt;&lt;record&gt;&lt;rec-number&gt;38&lt;/rec-number&gt;&lt;foreign-keys&gt;&lt;key app="EN" db-id="dvexrtt2y9ret4e0er75pf530sdadr29sxrx" timestamp="0"&gt;38&lt;/key&gt;&lt;/foreign-keys&gt;&lt;ref-type name="Journal Article"&gt;17&lt;/ref-type&gt;&lt;contributors&gt;&lt;authors&gt;&lt;author&gt;Li, L.&lt;/author&gt;&lt;author&gt;Wurtele, E. S.&lt;/author&gt;&lt;/authors&gt;&lt;/contributors&gt;&lt;auth-address&gt;Department of Genetics, Development and Cell Biology, Iowa State University, Ames, IA, USA.&lt;/auth-address&gt;&lt;titles&gt;&lt;title&gt;The QQS orphan gene of Arabidopsis modulates carbon and nitrogen allocation in soybean&lt;/title&gt;&lt;secondary-title&gt;Plant Biotechnol J&lt;/secondary-title&gt;&lt;/titles&gt;&lt;pages&gt;177-87&lt;/pages&gt;&lt;volume&gt;13&lt;/volume&gt;&lt;number&gt;2&lt;/number&gt;&lt;keywords&gt;&lt;keyword&gt;Arabidopsis/*genetics&lt;/keyword&gt;&lt;keyword&gt;Arabidopsis Proteins/*genetics/metabolism&lt;/keyword&gt;&lt;keyword&gt;Carbon/*metabolism&lt;/keyword&gt;&lt;keyword&gt;*Genes, Plant&lt;/keyword&gt;&lt;keyword&gt;Nitrogen/*metabolism&lt;/keyword&gt;&lt;keyword&gt;Phenotype&lt;/keyword&gt;&lt;keyword&gt;Plant Leaves/metabolism&lt;/keyword&gt;&lt;keyword&gt;Plants, Genetically Modified&lt;/keyword&gt;&lt;keyword&gt;Seeds/metabolism&lt;/keyword&gt;&lt;keyword&gt;Soybeans/*genetics&lt;/keyword&gt;&lt;keyword&gt;Starch/metabolism&lt;/keyword&gt;&lt;keyword&gt;Glycine max&lt;/keyword&gt;&lt;keyword&gt;Qqs&lt;/keyword&gt;&lt;keyword&gt;carbon and nitrogen allocation&lt;/keyword&gt;&lt;keyword&gt;orphan&lt;/keyword&gt;&lt;keyword&gt;protein&lt;/keyword&gt;&lt;keyword&gt;starch&lt;/keyword&gt;&lt;/keywords&gt;&lt;dates&gt;&lt;year&gt;2015&lt;/year&gt;&lt;pub-dates&gt;&lt;date&gt;Feb&lt;/date&gt;&lt;/pub-dates&gt;&lt;/dates&gt;&lt;isbn&gt;1467-7652 (Electronic)&amp;#xD;1467-7644 (Linking)&lt;/isbn&gt;&lt;accession-num&gt;25146936&lt;/accession-num&gt;&lt;urls&gt;&lt;related-urls&gt;&lt;url&gt;http://www.ncbi.nlm.nih.gov/pubmed/25146936&lt;/url&gt;&lt;/related-urls&gt;&lt;/urls&gt;&lt;custom2&gt;PMC4345402&lt;/custom2&gt;&lt;electronic-resource-num&gt;10.1111/pbi.12238&lt;/electronic-resource-num&gt;&lt;/record&gt;&lt;/Cite&gt;&lt;/EndNote&gt;</w:instrText>
      </w:r>
      <w:r w:rsidRPr="009F5EC4">
        <w:rPr>
          <w:sz w:val="19"/>
          <w:szCs w:val="19"/>
        </w:rPr>
        <w:fldChar w:fldCharType="separate"/>
      </w:r>
      <w:r w:rsidRPr="009F5EC4">
        <w:rPr>
          <w:noProof/>
          <w:sz w:val="19"/>
          <w:szCs w:val="19"/>
          <w:vertAlign w:val="superscript"/>
        </w:rPr>
        <w:t>3</w:t>
      </w:r>
      <w:r w:rsidRPr="009F5EC4">
        <w:rPr>
          <w:sz w:val="19"/>
          <w:szCs w:val="19"/>
        </w:rPr>
        <w:fldChar w:fldCharType="end"/>
      </w:r>
      <w:r w:rsidRPr="009F5EC4">
        <w:rPr>
          <w:sz w:val="19"/>
          <w:szCs w:val="19"/>
          <w:vertAlign w:val="superscript"/>
        </w:rPr>
        <w:t>,</w:t>
      </w:r>
      <w:r w:rsidRPr="009F5EC4">
        <w:rPr>
          <w:sz w:val="19"/>
          <w:szCs w:val="19"/>
        </w:rPr>
        <w:fldChar w:fldCharType="begin">
          <w:fldData xml:space="preserve">PEVuZE5vdGU+PENpdGU+PEF1dGhvcj5MaTwvQXV0aG9yPjxZZWFyPjIwMTU8L1llYXI+PFJlY051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=
</w:fldData>
        </w:fldChar>
      </w:r>
      <w:r w:rsidRPr="009F5EC4">
        <w:rPr>
          <w:sz w:val="19"/>
          <w:szCs w:val="19"/>
        </w:rPr>
        <w:instrText xml:space="preserve"> ADDIN EN.CITE </w:instrText>
      </w:r>
      <w:r w:rsidRPr="009F5EC4">
        <w:rPr>
          <w:sz w:val="19"/>
          <w:szCs w:val="19"/>
        </w:rPr>
        <w:fldChar w:fldCharType="begin">
          <w:fldData xml:space="preserve">PEVuZE5vdGU+PENpdGU+PEF1dGhvcj5MaTwvQXV0aG9yPjxZZWFyPjIwMTU8L1llYXI+PFJlY051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=
</w:fldData>
        </w:fldChar>
      </w:r>
      <w:r w:rsidRPr="009F5EC4">
        <w:rPr>
          <w:sz w:val="19"/>
          <w:szCs w:val="19"/>
        </w:rPr>
        <w:instrText xml:space="preserve"> ADDIN EN.CITE.DATA </w:instrText>
      </w:r>
      <w:r w:rsidRPr="009F5EC4">
        <w:rPr>
          <w:sz w:val="19"/>
          <w:szCs w:val="19"/>
        </w:rPr>
      </w:r>
      <w:r w:rsidRPr="009F5EC4">
        <w:rPr>
          <w:sz w:val="19"/>
          <w:szCs w:val="19"/>
        </w:rPr>
        <w:fldChar w:fldCharType="end"/>
      </w:r>
      <w:r w:rsidRPr="009F5EC4">
        <w:rPr>
          <w:sz w:val="19"/>
          <w:szCs w:val="19"/>
        </w:rPr>
      </w:r>
      <w:r w:rsidRPr="009F5EC4">
        <w:rPr>
          <w:sz w:val="19"/>
          <w:szCs w:val="19"/>
        </w:rPr>
        <w:fldChar w:fldCharType="separate"/>
      </w:r>
      <w:r w:rsidRPr="009F5EC4">
        <w:rPr>
          <w:noProof/>
          <w:sz w:val="19"/>
          <w:szCs w:val="19"/>
          <w:vertAlign w:val="superscript"/>
        </w:rPr>
        <w:t>4</w:t>
      </w:r>
      <w:r w:rsidRPr="009F5EC4">
        <w:rPr>
          <w:sz w:val="19"/>
          <w:szCs w:val="19"/>
        </w:rPr>
        <w:fldChar w:fldCharType="end"/>
      </w:r>
      <w:r w:rsidRPr="009F5EC4">
        <w:rPr>
          <w:sz w:val="19"/>
          <w:szCs w:val="19"/>
        </w:rPr>
        <w:t xml:space="preserve">. </w:t>
      </w:r>
      <w:r w:rsidRPr="009F5EC4">
        <w:rPr>
          <w:i/>
          <w:sz w:val="19"/>
          <w:szCs w:val="19"/>
        </w:rPr>
        <w:t>QQS</w:t>
      </w:r>
      <w:r w:rsidRPr="009F5EC4">
        <w:rPr>
          <w:sz w:val="19"/>
          <w:szCs w:val="19"/>
        </w:rPr>
        <w:t xml:space="preserve"> transcript levels are altered in plants under stresses and in mutants of genes involved in all sorts of stress responses, indicating that </w:t>
      </w:r>
      <w:r w:rsidRPr="009F5EC4">
        <w:rPr>
          <w:i/>
          <w:sz w:val="19"/>
          <w:szCs w:val="19"/>
        </w:rPr>
        <w:t>QQS</w:t>
      </w:r>
      <w:r w:rsidRPr="009F5EC4">
        <w:rPr>
          <w:sz w:val="19"/>
          <w:szCs w:val="19"/>
        </w:rPr>
        <w:t xml:space="preserve"> may integrate primary metabolism with environmental perturbations, thus adjusting the plant’s adaption to abiotic and biotic stresses</w:t>
      </w:r>
      <w:r w:rsidRPr="009F5EC4">
        <w:rPr>
          <w:sz w:val="19"/>
          <w:szCs w:val="19"/>
        </w:rPr>
        <w:fldChar w:fldCharType="begin"/>
      </w:r>
      <w:r w:rsidRPr="009F5EC4">
        <w:rPr>
          <w:sz w:val="19"/>
          <w:szCs w:val="19"/>
        </w:rPr>
        <w:instrText xml:space="preserve"> ADDIN EN.CITE &lt;EndNote&gt;&lt;Cite&gt;&lt;Author&gt;Arendsee&lt;/Author&gt;&lt;Year&gt;2014&lt;/Year&gt;&lt;RecNum&gt;1&lt;/RecNum&gt;&lt;DisplayText&gt;&lt;style face="superscript"&gt;5&lt;/style&gt;&lt;/DisplayText&gt;&lt;record&gt;&lt;rec-number&gt;1&lt;/rec-number&gt;&lt;foreign-keys&gt;&lt;key app="EN" db-id="dvexrtt2y9ret4e0er75pf530sdadr29sxrx" timestamp="0"&gt;1&lt;/key&gt;&lt;/foreign-keys&gt;&lt;ref-type name="Journal Article"&gt;17&lt;/ref-type&gt;&lt;contributors&gt;&lt;authors&gt;&lt;author&gt;Arendsee, Z. W.&lt;/author&gt;&lt;author&gt;Li, L.&lt;/author&gt;&lt;author&gt;Wurtele, E. S.&lt;/author&gt;&lt;/authors&gt;&lt;/contributors&gt;&lt;auth-address&gt;Department of Genetics, Development and Cell Biology, Iowa State University, Ames, IA, USA.&amp;#xD;Department of Genetics, Development and Cell Biology, Iowa State University, Ames, IA, USA. Electronic address: liling@iastate.edu.&amp;#xD;Department of Genetics, Development and Cell Biology, Iowa State University, Ames, IA, USA. Electronic address: mash@iastate.edu.&lt;/auth-address&gt;&lt;titles&gt;&lt;title&gt;Coming of age: orphan genes in plants&lt;/title&gt;&lt;secondary-title&gt;Trends Plant Sci&lt;/secondary-title&gt;&lt;alt-title&gt;Trends in plant science&lt;/alt-title&gt;&lt;/titles&gt;&lt;dates&gt;&lt;year&gt;2014&lt;/year&gt;&lt;pub-dates&gt;&lt;date&gt;Aug 21&lt;/date&gt;&lt;/pub-dates&gt;&lt;/dates&gt;&lt;isbn&gt;1878-4372 (Electronic)&amp;#xD;1360-1385 (Linking)&lt;/isbn&gt;&lt;accession-num&gt;25151064&lt;/accession-num&gt;&lt;urls&gt;&lt;related-urls&gt;&lt;url&gt;http://www.ncbi.nlm.nih.gov/pubmed/25151064&lt;/url&gt;&lt;/related-urls&gt;&lt;/urls&gt;&lt;electronic-resource-num&gt;10.1016/j.tplants.2014.07.003&lt;/electronic-resource-num&gt;&lt;/record&gt;&lt;/Cite&gt;&lt;/EndNote&gt;</w:instrText>
      </w:r>
      <w:r w:rsidRPr="009F5EC4">
        <w:rPr>
          <w:sz w:val="19"/>
          <w:szCs w:val="19"/>
        </w:rPr>
        <w:fldChar w:fldCharType="separate"/>
      </w:r>
      <w:r w:rsidRPr="009F5EC4">
        <w:rPr>
          <w:noProof/>
          <w:sz w:val="19"/>
          <w:szCs w:val="19"/>
          <w:vertAlign w:val="superscript"/>
        </w:rPr>
        <w:t>5</w:t>
      </w:r>
      <w:r w:rsidRPr="009F5EC4">
        <w:rPr>
          <w:sz w:val="19"/>
          <w:szCs w:val="19"/>
        </w:rPr>
        <w:fldChar w:fldCharType="end"/>
      </w:r>
      <w:r w:rsidRPr="009F5EC4">
        <w:rPr>
          <w:sz w:val="19"/>
          <w:szCs w:val="19"/>
        </w:rPr>
        <w:t xml:space="preserve">. The QQS protein binds to a transcriptional regulator in Arabidopsis and its homologs in crops: Nuclear Factor Y subunit C4 (NF-YC4). NF-YC4 overexpression mimics </w:t>
      </w:r>
      <w:r w:rsidRPr="009F5EC4">
        <w:rPr>
          <w:i/>
          <w:sz w:val="19"/>
          <w:szCs w:val="19"/>
        </w:rPr>
        <w:t>QQS</w:t>
      </w:r>
      <w:r w:rsidRPr="009F5EC4">
        <w:rPr>
          <w:sz w:val="19"/>
          <w:szCs w:val="19"/>
        </w:rPr>
        <w:t>-overexpression phenotype</w:t>
      </w:r>
      <w:r w:rsidRPr="009F5EC4">
        <w:rPr>
          <w:sz w:val="19"/>
          <w:szCs w:val="19"/>
        </w:rPr>
        <w:fldChar w:fldCharType="begin">
          <w:fldData xml:space="preserve">PEVuZE5vdGU+PENpdGU+PEF1dGhvcj5MaTwvQXV0aG9yPjxZZWFyPjIwMTU8L1llYXI+PFJlY051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=
</w:fldData>
        </w:fldChar>
      </w:r>
      <w:r w:rsidRPr="009F5EC4">
        <w:rPr>
          <w:sz w:val="19"/>
          <w:szCs w:val="19"/>
        </w:rPr>
        <w:instrText xml:space="preserve"> ADDIN EN.CITE </w:instrText>
      </w:r>
      <w:r w:rsidRPr="009F5EC4">
        <w:rPr>
          <w:sz w:val="19"/>
          <w:szCs w:val="19"/>
        </w:rPr>
        <w:fldChar w:fldCharType="begin">
          <w:fldData xml:space="preserve">PEVuZE5vdGU+PENpdGU+PEF1dGhvcj5MaTwvQXV0aG9yPjxZZWFyPjIwMTU8L1llYXI+PFJlY051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=
</w:fldData>
        </w:fldChar>
      </w:r>
      <w:r w:rsidRPr="009F5EC4">
        <w:rPr>
          <w:sz w:val="19"/>
          <w:szCs w:val="19"/>
        </w:rPr>
        <w:instrText xml:space="preserve"> ADDIN EN.CITE.DATA </w:instrText>
      </w:r>
      <w:r w:rsidRPr="009F5EC4">
        <w:rPr>
          <w:sz w:val="19"/>
          <w:szCs w:val="19"/>
        </w:rPr>
      </w:r>
      <w:r w:rsidRPr="009F5EC4">
        <w:rPr>
          <w:sz w:val="19"/>
          <w:szCs w:val="19"/>
        </w:rPr>
        <w:fldChar w:fldCharType="end"/>
      </w:r>
      <w:r w:rsidRPr="009F5EC4">
        <w:rPr>
          <w:sz w:val="19"/>
          <w:szCs w:val="19"/>
        </w:rPr>
      </w:r>
      <w:r w:rsidRPr="009F5EC4">
        <w:rPr>
          <w:sz w:val="19"/>
          <w:szCs w:val="19"/>
        </w:rPr>
        <w:fldChar w:fldCharType="separate"/>
      </w:r>
      <w:r w:rsidRPr="009F5EC4">
        <w:rPr>
          <w:noProof/>
          <w:sz w:val="19"/>
          <w:szCs w:val="19"/>
          <w:vertAlign w:val="superscript"/>
        </w:rPr>
        <w:t>4</w:t>
      </w:r>
      <w:r w:rsidRPr="009F5EC4">
        <w:rPr>
          <w:sz w:val="19"/>
          <w:szCs w:val="19"/>
        </w:rPr>
        <w:fldChar w:fldCharType="end"/>
      </w:r>
      <w:r w:rsidRPr="009F5EC4">
        <w:rPr>
          <w:sz w:val="19"/>
          <w:szCs w:val="19"/>
        </w:rPr>
        <w:t>. Mutants overexpressing QQS or NF-YC4 have significantly increased resistance to plant pathogens and pests</w:t>
      </w:r>
      <w:r w:rsidRPr="009F5EC4">
        <w:rPr>
          <w:sz w:val="19"/>
          <w:szCs w:val="19"/>
        </w:rPr>
        <w:fldChar w:fldCharType="begin"/>
      </w:r>
      <w:r w:rsidRPr="009F5EC4">
        <w:rPr>
          <w:sz w:val="19"/>
          <w:szCs w:val="19"/>
        </w:rPr>
        <w:instrText xml:space="preserve"> ADDIN EN.CITE &lt;EndNote&gt;&lt;Cite&gt;&lt;Author&gt;Li&lt;/Author&gt;&lt;Year&gt;2015&lt;/Year&gt;&lt;RecNum&gt;23&lt;/RecNum&gt;&lt;DisplayText&gt;&lt;style face="superscript"&gt;6&lt;/style&gt;&lt;/DisplayText&gt;&lt;record&gt;&lt;rec-number&gt;23&lt;/rec-number&gt;&lt;foreign-keys&gt;&lt;key app="EN" db-id="xwpzpt0t55wda1e59aixswd8rt9pve2rxdax" timestamp="1433277641"&gt;23&lt;/key&gt;&lt;/foreign-keys&gt;&lt;ref-type name="Patent"&gt;25&lt;/ref-type&gt;&lt;contributors&gt;&lt;authors&gt;&lt;author&gt;Li, L. et al.&lt;/author&gt;&lt;/authors&gt;&lt;/contributors&gt;&lt;titles&gt;&lt;title&gt;Plant genes mediating partition of carbon and nitrogen and pathogen resistance&lt;/title&gt;&lt;secondary-title&gt;Iowa State University&lt;/secondary-title&gt;&lt;/titles&gt;&lt;dates&gt;&lt;year&gt;2015&lt;/year&gt;&lt;/dates&gt;&lt;urls&gt;&lt;/urls&gt;&lt;/record&gt;&lt;/Cite&gt;&lt;/EndNote&gt;</w:instrText>
      </w:r>
      <w:r w:rsidRPr="009F5EC4">
        <w:rPr>
          <w:sz w:val="19"/>
          <w:szCs w:val="19"/>
        </w:rPr>
        <w:fldChar w:fldCharType="separate"/>
      </w:r>
      <w:r w:rsidRPr="009F5EC4">
        <w:rPr>
          <w:noProof/>
          <w:sz w:val="19"/>
          <w:szCs w:val="19"/>
          <w:vertAlign w:val="superscript"/>
        </w:rPr>
        <w:t>6</w:t>
      </w:r>
      <w:r w:rsidRPr="009F5EC4">
        <w:rPr>
          <w:sz w:val="19"/>
          <w:szCs w:val="19"/>
        </w:rPr>
        <w:fldChar w:fldCharType="end"/>
      </w:r>
      <w:r w:rsidRPr="009F5EC4">
        <w:rPr>
          <w:sz w:val="19"/>
          <w:szCs w:val="19"/>
          <w:vertAlign w:val="superscript"/>
        </w:rPr>
        <w:t>,7</w:t>
      </w:r>
      <w:r w:rsidRPr="009F5EC4">
        <w:rPr>
          <w:sz w:val="19"/>
          <w:szCs w:val="19"/>
        </w:rPr>
        <w:t>. We are developing a non-transgenic strategy to create high-protein crops and enhance broad-spectrum disease resistance</w:t>
      </w:r>
      <w:r w:rsidRPr="009F5EC4">
        <w:rPr>
          <w:sz w:val="19"/>
          <w:szCs w:val="19"/>
        </w:rPr>
        <w:fldChar w:fldCharType="begin"/>
      </w:r>
      <w:r w:rsidRPr="009F5EC4">
        <w:rPr>
          <w:sz w:val="19"/>
          <w:szCs w:val="19"/>
        </w:rPr>
        <w:instrText xml:space="preserve"> ADDIN EN.CITE &lt;EndNote&gt;&lt;Cite&gt;&lt;Author&gt;Li&lt;/Author&gt;&lt;Year&gt;2015&lt;/Year&gt;&lt;RecNum&gt;23&lt;/RecNum&gt;&lt;DisplayText&gt;&lt;style face="superscript"&gt;6&lt;/style&gt;&lt;/DisplayText&gt;&lt;record&gt;&lt;rec-number&gt;23&lt;/rec-number&gt;&lt;foreign-keys&gt;&lt;key app="EN" db-id="xwpzpt0t55wda1e59aixswd8rt9pve2rxdax" timestamp="1433277641"&gt;23&lt;/key&gt;&lt;/foreign-keys&gt;&lt;ref-type name="Patent"&gt;25&lt;/ref-type&gt;&lt;contributors&gt;&lt;authors&gt;&lt;author&gt;Li, L. et al.&lt;/author&gt;&lt;/authors&gt;&lt;/contributors&gt;&lt;titles&gt;&lt;title&gt;Plant genes mediating partition of carbon and nitrogen and pathogen resistance&lt;/title&gt;&lt;secondary-title&gt;Iowa State University&lt;/secondary-title&gt;&lt;/titles&gt;&lt;dates&gt;&lt;year&gt;2015&lt;/year&gt;&lt;/dates&gt;&lt;urls&gt;&lt;/urls&gt;&lt;/record&gt;&lt;/Cite&gt;&lt;/EndNote&gt;</w:instrText>
      </w:r>
      <w:r w:rsidRPr="009F5EC4">
        <w:rPr>
          <w:sz w:val="19"/>
          <w:szCs w:val="19"/>
        </w:rPr>
        <w:fldChar w:fldCharType="separate"/>
      </w:r>
      <w:r w:rsidRPr="009F5EC4">
        <w:rPr>
          <w:noProof/>
          <w:sz w:val="19"/>
          <w:szCs w:val="19"/>
          <w:vertAlign w:val="superscript"/>
        </w:rPr>
        <w:t>6</w:t>
      </w:r>
      <w:r w:rsidRPr="009F5EC4">
        <w:rPr>
          <w:sz w:val="19"/>
          <w:szCs w:val="19"/>
        </w:rPr>
        <w:fldChar w:fldCharType="end"/>
      </w:r>
      <w:r w:rsidRPr="009F5EC4">
        <w:rPr>
          <w:sz w:val="19"/>
          <w:szCs w:val="19"/>
        </w:rPr>
        <w:t xml:space="preserve">. Transcriptomics analyses enable new discovery to advance basic research and application in crops. </w:t>
      </w:r>
    </w:p>
    <w:p w:rsidR="001A52CE" w:rsidRPr="006B0D5A" w:rsidRDefault="001A52CE" w:rsidP="001A52CE">
      <w:pPr>
        <w:jc w:val="both"/>
        <w:rPr>
          <w:sz w:val="19"/>
          <w:szCs w:val="19"/>
          <w:lang w:eastAsia="en-IN"/>
        </w:rPr>
      </w:pPr>
    </w:p>
    <w:p w:rsidR="001A52CE" w:rsidRPr="0005164C" w:rsidRDefault="001A52CE" w:rsidP="001A52CE">
      <w:pPr>
        <w:numPr>
          <w:ilvl w:val="0"/>
          <w:numId w:val="2"/>
        </w:numPr>
        <w:jc w:val="both"/>
        <w:rPr>
          <w:b/>
          <w:sz w:val="19"/>
          <w:szCs w:val="19"/>
        </w:rPr>
      </w:pPr>
      <w:r w:rsidRPr="00883A50">
        <w:rPr>
          <w:sz w:val="19"/>
          <w:szCs w:val="19"/>
          <w:lang w:val="en-IN" w:eastAsia="en-IN"/>
        </w:rPr>
        <w:t xml:space="preserve"> </w:t>
      </w:r>
      <w:r w:rsidRPr="0005164C">
        <w:rPr>
          <w:b/>
          <w:sz w:val="19"/>
          <w:szCs w:val="19"/>
        </w:rPr>
        <w:t>Image:</w:t>
      </w:r>
    </w:p>
    <w:p w:rsidR="001A52CE" w:rsidRPr="0005164C" w:rsidRDefault="001A52CE" w:rsidP="001A52CE">
      <w:pPr>
        <w:pStyle w:val="BodyText"/>
        <w:ind w:firstLine="0"/>
        <w:rPr>
          <w:sz w:val="19"/>
          <w:szCs w:val="19"/>
        </w:rPr>
      </w:pPr>
    </w:p>
    <w:p w:rsidR="001A52CE" w:rsidRPr="0005164C" w:rsidRDefault="001A52CE" w:rsidP="001A52CE">
      <w:pPr>
        <w:pStyle w:val="BodyText"/>
        <w:numPr>
          <w:ilvl w:val="0"/>
          <w:numId w:val="2"/>
        </w:numPr>
        <w:jc w:val="left"/>
        <w:rPr>
          <w:b/>
          <w:sz w:val="19"/>
          <w:szCs w:val="19"/>
        </w:rPr>
      </w:pPr>
      <w:r w:rsidRPr="0005164C">
        <w:rPr>
          <w:b/>
          <w:sz w:val="19"/>
          <w:szCs w:val="19"/>
        </w:rPr>
        <w:t>Reference:</w:t>
      </w:r>
    </w:p>
    <w:p w:rsidR="006B0D5A" w:rsidRPr="009F5EC4" w:rsidRDefault="006B0D5A" w:rsidP="006B0D5A">
      <w:pPr>
        <w:ind w:left="360" w:hanging="360"/>
        <w:jc w:val="both"/>
        <w:rPr>
          <w:rFonts w:eastAsia="SimSun"/>
          <w:color w:val="221814"/>
          <w:sz w:val="19"/>
          <w:szCs w:val="19"/>
        </w:rPr>
      </w:pPr>
      <w:bookmarkStart w:id="1" w:name="2"/>
      <w:bookmarkEnd w:id="1"/>
      <w:r w:rsidRPr="009F5EC4">
        <w:rPr>
          <w:rFonts w:eastAsia="SimSun"/>
          <w:color w:val="221814"/>
          <w:sz w:val="19"/>
          <w:szCs w:val="19"/>
          <w:vertAlign w:val="superscript"/>
        </w:rPr>
        <w:t>1</w:t>
      </w:r>
      <w:r w:rsidRPr="009F5EC4">
        <w:rPr>
          <w:rFonts w:eastAsia="SimSun"/>
          <w:b/>
          <w:color w:val="221814"/>
          <w:sz w:val="19"/>
          <w:szCs w:val="19"/>
        </w:rPr>
        <w:t>Li L</w:t>
      </w:r>
      <w:r w:rsidRPr="009F5EC4">
        <w:rPr>
          <w:rFonts w:eastAsia="SimSun"/>
          <w:color w:val="221814"/>
          <w:sz w:val="19"/>
          <w:szCs w:val="19"/>
        </w:rPr>
        <w:t>, Foster C, Gan Q, Nettleton D, James MG, Myers AM, and Wurtele ES. Identification of the novel protein QQS as a component of the starch metabolic network in Arabidopsis leaves. Plant Journal. 2009; 58: 485-498.</w:t>
      </w:r>
    </w:p>
    <w:p w:rsidR="006B0D5A" w:rsidRPr="009F5EC4" w:rsidRDefault="006B0D5A" w:rsidP="006B0D5A">
      <w:pPr>
        <w:ind w:left="360" w:hanging="360"/>
        <w:jc w:val="both"/>
        <w:rPr>
          <w:rFonts w:eastAsia="SimSun"/>
          <w:color w:val="221814"/>
          <w:sz w:val="19"/>
          <w:szCs w:val="19"/>
        </w:rPr>
      </w:pPr>
      <w:r w:rsidRPr="009F5EC4">
        <w:rPr>
          <w:rFonts w:eastAsia="SimSun"/>
          <w:color w:val="221814"/>
          <w:sz w:val="19"/>
          <w:szCs w:val="19"/>
          <w:vertAlign w:val="superscript"/>
        </w:rPr>
        <w:t>2</w:t>
      </w:r>
      <w:r w:rsidRPr="009F5EC4">
        <w:rPr>
          <w:rFonts w:eastAsia="SimSun"/>
          <w:b/>
          <w:color w:val="221814"/>
          <w:sz w:val="19"/>
          <w:szCs w:val="19"/>
        </w:rPr>
        <w:t>Li L</w:t>
      </w:r>
      <w:r w:rsidRPr="009F5EC4">
        <w:rPr>
          <w:rFonts w:eastAsia="SimSun"/>
          <w:color w:val="221814"/>
          <w:sz w:val="19"/>
          <w:szCs w:val="19"/>
        </w:rPr>
        <w:t>, Wurtele ES. Materials and methods for modifying a biochemical component in a plant. U.S. App. 20120222167 A1, U.S. patent 9157091. 2012; U.S. patent office.</w:t>
      </w:r>
    </w:p>
    <w:p w:rsidR="006B0D5A" w:rsidRPr="009F5EC4" w:rsidRDefault="006B0D5A" w:rsidP="006B0D5A">
      <w:pPr>
        <w:ind w:left="360" w:hanging="360"/>
        <w:jc w:val="both"/>
        <w:rPr>
          <w:rFonts w:eastAsia="SimSun"/>
          <w:color w:val="221814"/>
          <w:sz w:val="19"/>
          <w:szCs w:val="19"/>
        </w:rPr>
      </w:pPr>
      <w:r w:rsidRPr="009F5EC4">
        <w:rPr>
          <w:rFonts w:eastAsia="SimSun"/>
          <w:color w:val="221814"/>
          <w:sz w:val="19"/>
          <w:szCs w:val="19"/>
          <w:vertAlign w:val="superscript"/>
        </w:rPr>
        <w:t>3</w:t>
      </w:r>
      <w:r w:rsidRPr="009F5EC4">
        <w:rPr>
          <w:rFonts w:eastAsia="SimSun"/>
          <w:b/>
          <w:color w:val="221814"/>
          <w:sz w:val="19"/>
          <w:szCs w:val="19"/>
        </w:rPr>
        <w:t>Li L</w:t>
      </w:r>
      <w:r w:rsidRPr="009F5EC4">
        <w:rPr>
          <w:rFonts w:eastAsia="SimSun"/>
          <w:color w:val="221814"/>
          <w:sz w:val="19"/>
          <w:szCs w:val="19"/>
        </w:rPr>
        <w:t>, and Wurtele ES. The QQS orphan gene of Arabidopsis modulates carbon and nitrogen allocation in soybean. Plant Biotechnology Journal. 2015; 13: 177-187.</w:t>
      </w:r>
    </w:p>
    <w:p w:rsidR="006B0D5A" w:rsidRPr="009F5EC4" w:rsidRDefault="006B0D5A" w:rsidP="006B0D5A">
      <w:pPr>
        <w:ind w:left="360" w:hanging="360"/>
        <w:jc w:val="both"/>
        <w:rPr>
          <w:rFonts w:eastAsia="SimSun"/>
          <w:color w:val="221814"/>
          <w:sz w:val="19"/>
          <w:szCs w:val="19"/>
        </w:rPr>
      </w:pPr>
      <w:r w:rsidRPr="009F5EC4">
        <w:rPr>
          <w:rFonts w:eastAsia="SimSun"/>
          <w:color w:val="221814"/>
          <w:sz w:val="19"/>
          <w:szCs w:val="19"/>
          <w:vertAlign w:val="superscript"/>
        </w:rPr>
        <w:t>4</w:t>
      </w:r>
      <w:r w:rsidRPr="009F5EC4">
        <w:rPr>
          <w:rFonts w:eastAsia="SimSun"/>
          <w:b/>
          <w:color w:val="221814"/>
          <w:sz w:val="19"/>
          <w:szCs w:val="19"/>
        </w:rPr>
        <w:t>Li L</w:t>
      </w:r>
      <w:r w:rsidRPr="009F5EC4">
        <w:rPr>
          <w:rFonts w:eastAsia="SimSun"/>
          <w:color w:val="221814"/>
          <w:sz w:val="19"/>
          <w:szCs w:val="19"/>
        </w:rPr>
        <w:t xml:space="preserve">, Zheng W, Zhu Y, Ye H, Tang B, </w:t>
      </w:r>
      <w:proofErr w:type="spellStart"/>
      <w:r w:rsidRPr="009F5EC4">
        <w:rPr>
          <w:rFonts w:eastAsia="SimSun"/>
          <w:color w:val="221814"/>
          <w:sz w:val="19"/>
          <w:szCs w:val="19"/>
        </w:rPr>
        <w:t>Arendsee</w:t>
      </w:r>
      <w:proofErr w:type="spellEnd"/>
      <w:r w:rsidRPr="009F5EC4">
        <w:rPr>
          <w:rFonts w:eastAsia="SimSun"/>
          <w:color w:val="221814"/>
          <w:sz w:val="19"/>
          <w:szCs w:val="19"/>
        </w:rPr>
        <w:t xml:space="preserve"> Z, Jones D, Li R, Ortiz D, Zhao X, Du C, Nettleton D, Scott P, Salas-Fernandez M, Yin Y, and Wurtele ES. The QQS orphan gene </w:t>
      </w:r>
      <w:r w:rsidRPr="009F5EC4">
        <w:rPr>
          <w:rFonts w:eastAsia="SimSun"/>
          <w:color w:val="221814"/>
          <w:sz w:val="19"/>
          <w:szCs w:val="19"/>
        </w:rPr>
        <w:t>regulates carbon and nitrogen partitioning across species via NF-YC interactions. PNAS. 2015; 112: 14734-14739.</w:t>
      </w:r>
    </w:p>
    <w:p w:rsidR="006B0D5A" w:rsidRPr="009F5EC4" w:rsidRDefault="006B0D5A" w:rsidP="006B0D5A">
      <w:pPr>
        <w:ind w:left="360" w:hanging="360"/>
        <w:jc w:val="both"/>
        <w:rPr>
          <w:rFonts w:eastAsia="SimSun"/>
          <w:color w:val="221814"/>
          <w:sz w:val="19"/>
          <w:szCs w:val="19"/>
        </w:rPr>
      </w:pPr>
      <w:r w:rsidRPr="009F5EC4">
        <w:rPr>
          <w:rFonts w:eastAsia="SimSun"/>
          <w:color w:val="221814"/>
          <w:sz w:val="19"/>
          <w:szCs w:val="19"/>
          <w:vertAlign w:val="superscript"/>
        </w:rPr>
        <w:t>5</w:t>
      </w:r>
      <w:r w:rsidRPr="009F5EC4">
        <w:rPr>
          <w:rFonts w:eastAsia="SimSun"/>
          <w:color w:val="221814"/>
          <w:sz w:val="19"/>
          <w:szCs w:val="19"/>
        </w:rPr>
        <w:t xml:space="preserve">Arendsee Z, </w:t>
      </w:r>
      <w:r w:rsidRPr="009F5EC4">
        <w:rPr>
          <w:rFonts w:eastAsia="SimSun"/>
          <w:b/>
          <w:color w:val="221814"/>
          <w:sz w:val="19"/>
          <w:szCs w:val="19"/>
        </w:rPr>
        <w:t>Li L</w:t>
      </w:r>
      <w:r w:rsidRPr="009F5EC4">
        <w:rPr>
          <w:rFonts w:eastAsia="SimSun"/>
          <w:color w:val="221814"/>
          <w:sz w:val="19"/>
          <w:szCs w:val="19"/>
        </w:rPr>
        <w:t>, and Wurtele ES. Coming of age: orphan genes in plants. Trends in Plant Science. 2014; 19: 698-708.</w:t>
      </w:r>
    </w:p>
    <w:p w:rsidR="006B0D5A" w:rsidRPr="009F5EC4" w:rsidRDefault="006B0D5A" w:rsidP="006B0D5A">
      <w:pPr>
        <w:ind w:left="360" w:hanging="360"/>
        <w:jc w:val="both"/>
        <w:rPr>
          <w:rFonts w:eastAsia="SimSun"/>
          <w:color w:val="221814"/>
          <w:sz w:val="19"/>
          <w:szCs w:val="19"/>
        </w:rPr>
      </w:pPr>
      <w:r w:rsidRPr="009F5EC4">
        <w:rPr>
          <w:rFonts w:eastAsia="SimSun"/>
          <w:color w:val="221814"/>
          <w:sz w:val="19"/>
          <w:szCs w:val="19"/>
          <w:vertAlign w:val="superscript"/>
        </w:rPr>
        <w:t>6</w:t>
      </w:r>
      <w:r w:rsidRPr="009F5EC4">
        <w:rPr>
          <w:rFonts w:eastAsia="SimSun"/>
          <w:b/>
          <w:color w:val="221814"/>
          <w:sz w:val="19"/>
          <w:szCs w:val="19"/>
        </w:rPr>
        <w:t>Li L</w:t>
      </w:r>
      <w:r w:rsidRPr="009F5EC4">
        <w:rPr>
          <w:rFonts w:eastAsia="SimSun"/>
          <w:color w:val="221814"/>
          <w:sz w:val="19"/>
          <w:szCs w:val="19"/>
        </w:rPr>
        <w:t>, Wurtele ES. Plant genes for increased protein content and resistance to stress. U.S. Provisional Pat. App. No. 62/244,131. 2015; U.S. patent office.</w:t>
      </w:r>
    </w:p>
    <w:p w:rsidR="006B0D5A" w:rsidRPr="009F5EC4" w:rsidRDefault="006B0D5A" w:rsidP="009F5EC4">
      <w:pPr>
        <w:shd w:val="clear" w:color="auto" w:fill="FFFFFF"/>
        <w:spacing w:after="120"/>
        <w:ind w:left="360" w:hanging="360"/>
        <w:jc w:val="both"/>
        <w:rPr>
          <w:b/>
          <w:bCs/>
          <w:color w:val="000000" w:themeColor="text1"/>
          <w:sz w:val="19"/>
          <w:szCs w:val="19"/>
        </w:rPr>
      </w:pPr>
      <w:r w:rsidRPr="009F5EC4">
        <w:rPr>
          <w:rFonts w:eastAsia="SimSun"/>
          <w:color w:val="221814"/>
          <w:sz w:val="19"/>
          <w:szCs w:val="19"/>
          <w:vertAlign w:val="superscript"/>
        </w:rPr>
        <w:t>7</w:t>
      </w:r>
      <w:r w:rsidRPr="009F5EC4">
        <w:rPr>
          <w:rFonts w:eastAsia="SimSun"/>
          <w:color w:val="221814"/>
          <w:sz w:val="19"/>
          <w:szCs w:val="19"/>
        </w:rPr>
        <w:t xml:space="preserve">Qi M, Zheng W, Zhao X, Hohenstein J, Kandel Y, O'Conner S, Wang Y, Du C, Nettleton D, Macintosh G, </w:t>
      </w:r>
      <w:proofErr w:type="spellStart"/>
      <w:r w:rsidRPr="009F5EC4">
        <w:rPr>
          <w:rFonts w:eastAsia="SimSun"/>
          <w:color w:val="221814"/>
          <w:sz w:val="19"/>
          <w:szCs w:val="19"/>
        </w:rPr>
        <w:t>Tylka</w:t>
      </w:r>
      <w:proofErr w:type="spellEnd"/>
      <w:r w:rsidRPr="009F5EC4">
        <w:rPr>
          <w:rFonts w:eastAsia="SimSun"/>
          <w:color w:val="221814"/>
          <w:sz w:val="19"/>
          <w:szCs w:val="19"/>
        </w:rPr>
        <w:t xml:space="preserve"> G, Wurtele E, Whitham S, and </w:t>
      </w:r>
      <w:r w:rsidRPr="009F5EC4">
        <w:rPr>
          <w:rFonts w:eastAsia="SimSun"/>
          <w:b/>
          <w:color w:val="221814"/>
          <w:sz w:val="19"/>
          <w:szCs w:val="19"/>
        </w:rPr>
        <w:t>Li L</w:t>
      </w:r>
      <w:r w:rsidRPr="009F5EC4">
        <w:rPr>
          <w:rFonts w:eastAsia="SimSun"/>
          <w:color w:val="221814"/>
          <w:sz w:val="19"/>
          <w:szCs w:val="19"/>
        </w:rPr>
        <w:t>. QQS orphan gene and its interactor NF-YC4 reduce susceptibility to pathogens and pests. Plant Biotechnology Journal. 2018; 17: 252-263.</w:t>
      </w:r>
      <w:r w:rsidRPr="009F5EC4">
        <w:rPr>
          <w:b/>
          <w:bCs/>
          <w:color w:val="000000" w:themeColor="text1"/>
          <w:sz w:val="19"/>
          <w:szCs w:val="19"/>
        </w:rPr>
        <w:t xml:space="preserve">          </w:t>
      </w:r>
    </w:p>
    <w:p w:rsidR="001A52CE" w:rsidRPr="0005164C" w:rsidRDefault="006B0D5A" w:rsidP="006B0D5A">
      <w:pPr>
        <w:shd w:val="clear" w:color="auto" w:fill="FFFFFF"/>
        <w:spacing w:before="100" w:beforeAutospacing="1" w:after="120"/>
        <w:jc w:val="both"/>
        <w:rPr>
          <w:b/>
          <w:sz w:val="19"/>
          <w:szCs w:val="19"/>
        </w:rPr>
      </w:pPr>
      <w:r>
        <w:rPr>
          <w:rFonts w:ascii="Calibri" w:hAnsi="Calibri" w:cs="Calibri"/>
          <w:b/>
          <w:bCs/>
          <w:color w:val="000000" w:themeColor="text1"/>
        </w:rPr>
        <w:t xml:space="preserve">                </w:t>
      </w:r>
      <w:r>
        <w:rPr>
          <w:rFonts w:ascii="Calibri" w:hAnsi="Calibri" w:cs="Calibri"/>
          <w:b/>
          <w:bCs/>
          <w:color w:val="000000" w:themeColor="text1"/>
        </w:rPr>
        <w:t xml:space="preserve">  </w:t>
      </w:r>
      <w:r>
        <w:rPr>
          <w:rFonts w:ascii="Calibri" w:hAnsi="Calibri" w:cs="Calibri"/>
          <w:b/>
          <w:bCs/>
          <w:color w:val="000000" w:themeColor="text1"/>
        </w:rPr>
        <w:fldChar w:fldCharType="begin"/>
      </w:r>
      <w:r>
        <w:rPr>
          <w:rFonts w:ascii="Calibri" w:eastAsia="SimSun" w:hAnsi="Calibri" w:cs="Calibri"/>
          <w:b/>
          <w:bCs/>
          <w:color w:val="000000" w:themeColor="text1"/>
          <w:lang w:eastAsia="zh-CN"/>
        </w:rPr>
        <w:instrText xml:space="preserve"> </w:instrText>
      </w:r>
      <w:r>
        <w:rPr>
          <w:rFonts w:ascii="Calibri" w:eastAsia="SimSun" w:hAnsi="Calibri" w:cs="Calibri" w:hint="eastAsia"/>
          <w:b/>
          <w:bCs/>
          <w:color w:val="000000" w:themeColor="text1"/>
          <w:lang w:eastAsia="zh-CN"/>
        </w:rPr>
        <w:instrText>= 4 \* ROMAN</w:instrText>
      </w:r>
      <w:r>
        <w:rPr>
          <w:rFonts w:ascii="Calibri" w:eastAsia="SimSun" w:hAnsi="Calibri" w:cs="Calibri"/>
          <w:b/>
          <w:bCs/>
          <w:color w:val="000000" w:themeColor="text1"/>
          <w:lang w:eastAsia="zh-CN"/>
        </w:rPr>
        <w:instrText xml:space="preserve"> </w:instrText>
      </w:r>
      <w:r>
        <w:rPr>
          <w:rFonts w:ascii="Calibri" w:hAnsi="Calibri" w:cs="Calibri"/>
          <w:b/>
          <w:bCs/>
          <w:color w:val="000000" w:themeColor="text1"/>
        </w:rPr>
        <w:fldChar w:fldCharType="separate"/>
      </w:r>
      <w:r>
        <w:rPr>
          <w:rFonts w:ascii="Calibri" w:eastAsia="SimSun" w:hAnsi="Calibri" w:cs="Calibri"/>
          <w:b/>
          <w:bCs/>
          <w:noProof/>
          <w:color w:val="000000" w:themeColor="text1"/>
          <w:lang w:eastAsia="zh-CN"/>
        </w:rPr>
        <w:t>IV</w:t>
      </w:r>
      <w:r>
        <w:rPr>
          <w:rFonts w:ascii="Calibri" w:hAnsi="Calibri" w:cs="Calibri"/>
          <w:b/>
          <w:bCs/>
          <w:color w:val="000000" w:themeColor="text1"/>
        </w:rPr>
        <w:fldChar w:fldCharType="end"/>
      </w:r>
      <w:r>
        <w:rPr>
          <w:rFonts w:ascii="Calibri" w:hAnsi="Calibri" w:cs="Calibri"/>
          <w:b/>
          <w:bCs/>
          <w:color w:val="000000" w:themeColor="text1"/>
        </w:rPr>
        <w:t>.</w:t>
      </w:r>
      <w:r>
        <w:rPr>
          <w:rFonts w:ascii="Calibri" w:hAnsi="Calibri" w:cs="Calibri"/>
          <w:b/>
          <w:bCs/>
          <w:color w:val="000000" w:themeColor="text1"/>
        </w:rPr>
        <w:t xml:space="preserve">   </w:t>
      </w:r>
      <w:r w:rsidR="009F5EC4">
        <w:rPr>
          <w:rFonts w:ascii="Calibri" w:hAnsi="Calibri" w:cs="Calibri"/>
          <w:b/>
          <w:bCs/>
          <w:color w:val="000000" w:themeColor="text1"/>
        </w:rPr>
        <w:tab/>
      </w:r>
      <w:r w:rsidR="001A52CE" w:rsidRPr="0005164C">
        <w:rPr>
          <w:b/>
          <w:sz w:val="19"/>
          <w:szCs w:val="19"/>
          <w:lang w:val="en-IN" w:eastAsia="en-IN"/>
        </w:rPr>
        <w:t>Biography:</w:t>
      </w:r>
    </w:p>
    <w:p w:rsidR="001A52CE" w:rsidRPr="0005164C" w:rsidRDefault="006B0D5A" w:rsidP="001A52CE">
      <w:pPr>
        <w:jc w:val="both"/>
        <w:rPr>
          <w:rFonts w:eastAsia="MS PGothic"/>
          <w:b/>
          <w:sz w:val="19"/>
          <w:szCs w:val="19"/>
        </w:rPr>
      </w:pPr>
      <w:r w:rsidRPr="006B0D5A">
        <w:rPr>
          <w:sz w:val="19"/>
          <w:szCs w:val="19"/>
        </w:rPr>
        <w:t xml:space="preserve">Dr. Li obtained her B.S. in biology and M.S. in Botany from Peking University in 1997 and 2000.  She got her Ph.D. in Genetics in 2006 from Iowa State University. She </w:t>
      </w:r>
      <w:r>
        <w:rPr>
          <w:sz w:val="19"/>
          <w:szCs w:val="19"/>
        </w:rPr>
        <w:t>was</w:t>
      </w:r>
      <w:r w:rsidRPr="006B0D5A">
        <w:rPr>
          <w:sz w:val="19"/>
          <w:szCs w:val="19"/>
        </w:rPr>
        <w:t xml:space="preserve"> an Adjunct Assistant Professor in the Department of Genetics, Development, and Cell Biology at Iowa State University from 2011. She has been an Assistant Professor in the Department of Biological Sciences at Mississippi State University from 2017. Dr. Li has been developing an integrated experimental/biocomputational approach to identify the factors that regulate plant metabolism</w:t>
      </w:r>
      <w:r>
        <w:rPr>
          <w:sz w:val="19"/>
          <w:szCs w:val="19"/>
        </w:rPr>
        <w:t>/</w:t>
      </w:r>
      <w:r w:rsidRPr="006B0D5A">
        <w:rPr>
          <w:sz w:val="19"/>
          <w:szCs w:val="19"/>
        </w:rPr>
        <w:t>plant adaptation to environmental changes, bridging basic research from Arabidopsis and application in crops.</w:t>
      </w:r>
      <w:r w:rsidR="001A52CE" w:rsidRPr="0005164C">
        <w:rPr>
          <w:sz w:val="19"/>
          <w:szCs w:val="19"/>
        </w:rPr>
        <w:tab/>
      </w:r>
      <w:r w:rsidR="001A52CE" w:rsidRPr="0005164C">
        <w:rPr>
          <w:sz w:val="19"/>
          <w:szCs w:val="19"/>
        </w:rPr>
        <w:br/>
      </w:r>
    </w:p>
    <w:p w:rsidR="001A52CE" w:rsidRPr="0005164C" w:rsidRDefault="006B0D5A" w:rsidP="006B0D5A">
      <w:pPr>
        <w:autoSpaceDE w:val="0"/>
        <w:autoSpaceDN w:val="0"/>
        <w:adjustRightInd w:val="0"/>
        <w:ind w:left="994"/>
        <w:jc w:val="left"/>
        <w:rPr>
          <w:b/>
          <w:sz w:val="19"/>
          <w:szCs w:val="19"/>
          <w:lang w:val="en-NZ"/>
        </w:rPr>
      </w:pPr>
      <w:r>
        <w:rPr>
          <w:b/>
          <w:sz w:val="19"/>
          <w:szCs w:val="19"/>
          <w:highlight w:val="lightGray"/>
          <w:lang w:val="en-NZ"/>
        </w:rPr>
        <w:fldChar w:fldCharType="begin"/>
      </w:r>
      <w:r>
        <w:rPr>
          <w:rFonts w:eastAsia="SimSun"/>
          <w:b/>
          <w:sz w:val="19"/>
          <w:szCs w:val="19"/>
          <w:highlight w:val="lightGray"/>
          <w:lang w:val="en-NZ" w:eastAsia="zh-CN"/>
        </w:rPr>
        <w:instrText xml:space="preserve"> </w:instrText>
      </w:r>
      <w:r>
        <w:rPr>
          <w:rFonts w:eastAsia="SimSun" w:hint="eastAsia"/>
          <w:b/>
          <w:sz w:val="19"/>
          <w:szCs w:val="19"/>
          <w:highlight w:val="lightGray"/>
          <w:lang w:val="en-NZ" w:eastAsia="zh-CN"/>
        </w:rPr>
        <w:instrText>= 5 \* ROMAN</w:instrText>
      </w:r>
      <w:r>
        <w:rPr>
          <w:rFonts w:eastAsia="SimSun"/>
          <w:b/>
          <w:sz w:val="19"/>
          <w:szCs w:val="19"/>
          <w:highlight w:val="lightGray"/>
          <w:lang w:val="en-NZ" w:eastAsia="zh-CN"/>
        </w:rPr>
        <w:instrText xml:space="preserve"> </w:instrText>
      </w:r>
      <w:r>
        <w:rPr>
          <w:b/>
          <w:sz w:val="19"/>
          <w:szCs w:val="19"/>
          <w:highlight w:val="lightGray"/>
          <w:lang w:val="en-NZ"/>
        </w:rPr>
        <w:fldChar w:fldCharType="separate"/>
      </w:r>
      <w:r>
        <w:rPr>
          <w:rFonts w:eastAsia="SimSun"/>
          <w:b/>
          <w:noProof/>
          <w:sz w:val="19"/>
          <w:szCs w:val="19"/>
          <w:highlight w:val="lightGray"/>
          <w:lang w:val="en-NZ" w:eastAsia="zh-CN"/>
        </w:rPr>
        <w:t>V</w:t>
      </w:r>
      <w:r>
        <w:rPr>
          <w:b/>
          <w:sz w:val="19"/>
          <w:szCs w:val="19"/>
          <w:highlight w:val="lightGray"/>
          <w:lang w:val="en-NZ"/>
        </w:rPr>
        <w:fldChar w:fldCharType="end"/>
      </w:r>
      <w:r>
        <w:rPr>
          <w:b/>
          <w:sz w:val="19"/>
          <w:szCs w:val="19"/>
          <w:lang w:val="en-NZ"/>
        </w:rPr>
        <w:t xml:space="preserve">. </w:t>
      </w:r>
      <w:r w:rsidR="009F5EC4">
        <w:rPr>
          <w:b/>
          <w:sz w:val="19"/>
          <w:szCs w:val="19"/>
          <w:lang w:val="en-NZ"/>
        </w:rPr>
        <w:tab/>
      </w:r>
      <w:r w:rsidR="001A52CE" w:rsidRPr="0005164C">
        <w:rPr>
          <w:b/>
          <w:sz w:val="19"/>
          <w:szCs w:val="19"/>
          <w:lang w:val="en-NZ"/>
        </w:rPr>
        <w:t xml:space="preserve">Presenting author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9F5EC4" w:rsidP="001A52CE">
      <w:pPr>
        <w:autoSpaceDE w:val="0"/>
        <w:autoSpaceDN w:val="0"/>
        <w:adjustRightInd w:val="0"/>
        <w:jc w:val="left"/>
        <w:rPr>
          <w:sz w:val="19"/>
          <w:szCs w:val="19"/>
          <w:lang w:val="en-NZ"/>
        </w:rPr>
      </w:pPr>
      <w:r>
        <w:rPr>
          <w:rFonts w:ascii="Calibri" w:hAnsi="Calibri" w:cs="Calibri"/>
          <w:b/>
          <w:bCs/>
          <w:noProof/>
          <w:color w:val="000000" w:themeColor="text1"/>
        </w:rPr>
        <w:drawing>
          <wp:anchor distT="0" distB="0" distL="114300" distR="114300" simplePos="0" relativeHeight="251659264" behindDoc="0" locked="0" layoutInCell="1" allowOverlap="1" wp14:anchorId="078243CB" wp14:editId="2B6F7FAA">
            <wp:simplePos x="0" y="0"/>
            <wp:positionH relativeFrom="column">
              <wp:posOffset>-2540</wp:posOffset>
            </wp:positionH>
            <wp:positionV relativeFrom="paragraph">
              <wp:posOffset>3175</wp:posOffset>
            </wp:positionV>
            <wp:extent cx="1206500" cy="1700530"/>
            <wp:effectExtent l="0" t="0" r="0" b="0"/>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Lin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06500" cy="1700530"/>
                    </a:xfrm>
                    <a:prstGeom prst="rect">
                      <a:avLst/>
                    </a:prstGeom>
                  </pic:spPr>
                </pic:pic>
              </a:graphicData>
            </a:graphic>
          </wp:anchor>
        </w:drawing>
      </w:r>
      <w:r w:rsidR="001A52CE" w:rsidRPr="0005164C">
        <w:rPr>
          <w:sz w:val="19"/>
          <w:szCs w:val="19"/>
          <w:lang w:val="en-NZ"/>
        </w:rPr>
        <w:br/>
        <w:t>Full Name:</w:t>
      </w:r>
      <w:r>
        <w:rPr>
          <w:sz w:val="19"/>
          <w:szCs w:val="19"/>
          <w:lang w:val="en-NZ"/>
        </w:rPr>
        <w:t xml:space="preserve">  </w:t>
      </w:r>
      <w:r w:rsidRPr="00585F09">
        <w:rPr>
          <w:b/>
          <w:bCs/>
          <w:sz w:val="19"/>
          <w:szCs w:val="19"/>
          <w:lang w:val="en-NZ"/>
        </w:rPr>
        <w:t>Ling Li</w:t>
      </w:r>
    </w:p>
    <w:p w:rsidR="001A52CE" w:rsidRPr="0005164C" w:rsidRDefault="001A52CE" w:rsidP="001A52CE">
      <w:pPr>
        <w:autoSpaceDE w:val="0"/>
        <w:autoSpaceDN w:val="0"/>
        <w:adjustRightInd w:val="0"/>
        <w:jc w:val="left"/>
        <w:rPr>
          <w:b/>
          <w:sz w:val="19"/>
          <w:szCs w:val="19"/>
          <w:lang w:val="en-NZ"/>
        </w:rPr>
      </w:pPr>
      <w:r w:rsidRPr="0005164C">
        <w:rPr>
          <w:sz w:val="19"/>
          <w:szCs w:val="19"/>
          <w:lang w:val="en-NZ"/>
        </w:rPr>
        <w:t>Contact number:</w:t>
      </w:r>
      <w:r w:rsidR="009F5EC4">
        <w:rPr>
          <w:sz w:val="19"/>
          <w:szCs w:val="19"/>
          <w:lang w:val="en-NZ"/>
        </w:rPr>
        <w:t xml:space="preserve"> </w:t>
      </w:r>
      <w:r w:rsidR="00954106" w:rsidRPr="00585F09">
        <w:rPr>
          <w:b/>
          <w:bCs/>
          <w:sz w:val="19"/>
          <w:szCs w:val="19"/>
          <w:lang w:val="en-NZ"/>
        </w:rPr>
        <w:t>1-515-325-7570</w:t>
      </w:r>
      <w:r w:rsidRPr="0005164C">
        <w:rPr>
          <w:sz w:val="19"/>
          <w:szCs w:val="19"/>
          <w:lang w:val="en-NZ"/>
        </w:rPr>
        <w:br/>
        <w:t>Twitter account:</w:t>
      </w:r>
      <w:r w:rsidRPr="0005164C">
        <w:rPr>
          <w:sz w:val="19"/>
          <w:szCs w:val="19"/>
          <w:lang w:val="en-NZ"/>
        </w:rPr>
        <w:br/>
        <w:t>Linked In account:</w:t>
      </w:r>
      <w:r w:rsidR="00585F09">
        <w:rPr>
          <w:sz w:val="19"/>
          <w:szCs w:val="19"/>
          <w:lang w:val="en-NZ"/>
        </w:rPr>
        <w:t xml:space="preserve"> </w:t>
      </w:r>
      <w:r w:rsidR="00585F09" w:rsidRPr="00585F09">
        <w:rPr>
          <w:b/>
          <w:bCs/>
          <w:sz w:val="19"/>
          <w:szCs w:val="19"/>
          <w:lang w:val="en-NZ"/>
        </w:rPr>
        <w:t>Ling Li</w:t>
      </w:r>
    </w:p>
    <w:p w:rsidR="001A52CE" w:rsidRPr="0005164C" w:rsidRDefault="001A52CE" w:rsidP="001A52CE">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 xml:space="preserve">Category: </w:t>
      </w:r>
      <w:r w:rsidRPr="009F5EC4">
        <w:rPr>
          <w:b/>
          <w:bCs/>
          <w:sz w:val="19"/>
          <w:szCs w:val="19"/>
          <w:lang w:val="en-NZ"/>
        </w:rPr>
        <w:t>Oral presentation</w:t>
      </w:r>
    </w:p>
    <w:p w:rsidR="00803340" w:rsidRDefault="001A52CE" w:rsidP="00954106">
      <w:pPr>
        <w:autoSpaceDE w:val="0"/>
        <w:autoSpaceDN w:val="0"/>
        <w:adjustRightInd w:val="0"/>
        <w:jc w:val="left"/>
      </w:pPr>
      <w:r w:rsidRPr="0005164C">
        <w:rPr>
          <w:sz w:val="19"/>
          <w:szCs w:val="19"/>
          <w:lang w:val="en-NZ"/>
        </w:rPr>
        <w:t>Passport Number</w:t>
      </w:r>
      <w:r w:rsidRPr="0005164C">
        <w:rPr>
          <w:sz w:val="18"/>
          <w:szCs w:val="18"/>
          <w:lang w:val="en-IN"/>
        </w:rPr>
        <w:t>:</w:t>
      </w:r>
      <w:bookmarkStart w:id="2" w:name="_GoBack"/>
      <w:bookmarkEnd w:id="2"/>
    </w:p>
    <w:sectPr w:rsidR="0080334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4AE1"/>
    <w:multiLevelType w:val="hybridMultilevel"/>
    <w:tmpl w:val="00003D6C"/>
    <w:lvl w:ilvl="0" w:tplc="00002CD6">
      <w:start w:val="1"/>
      <w:numFmt w:val="decimal"/>
      <w:lvlText w:val="%1"/>
      <w:lvlJc w:val="left"/>
      <w:pPr>
        <w:tabs>
          <w:tab w:val="num" w:pos="720"/>
        </w:tabs>
        <w:ind w:left="720" w:hanging="360"/>
      </w:pPr>
    </w:lvl>
    <w:lvl w:ilvl="1" w:tplc="000072AE">
      <w:start w:val="15"/>
      <w:numFmt w:val="lowerLetter"/>
      <w:lvlText w:val="%2"/>
      <w:lvlJc w:val="left"/>
      <w:pPr>
        <w:tabs>
          <w:tab w:val="num" w:pos="1440"/>
        </w:tabs>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935D26"/>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2" w15:restartNumberingAfterBreak="0">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4" w15:restartNumberingAfterBreak="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2"/>
    <w:lvlOverride w:ilvl="0">
      <w:startOverride w:val="2"/>
    </w:lvlOverride>
  </w:num>
  <w:num w:numId="2">
    <w:abstractNumId w:val="3"/>
  </w:num>
  <w:num w:numId="3">
    <w:abstractNumId w:val="4"/>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52CE"/>
    <w:rsid w:val="001A52CE"/>
    <w:rsid w:val="00585F09"/>
    <w:rsid w:val="006334DB"/>
    <w:rsid w:val="006B0D5A"/>
    <w:rsid w:val="006F3143"/>
    <w:rsid w:val="00954106"/>
    <w:rsid w:val="009F5EC4"/>
    <w:rsid w:val="00BD3ACD"/>
    <w:rsid w:val="00F04F25"/>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C7C94"/>
  <w15:docId w15:val="{CAB74649-1A29-4689-B7E0-9B9BC222C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paragraph" w:styleId="ListParagraph">
    <w:name w:val="List Paragraph"/>
    <w:basedOn w:val="Normal"/>
    <w:uiPriority w:val="34"/>
    <w:qFormat/>
    <w:rsid w:val="006B0D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1</Pages>
  <Words>1629</Words>
  <Characters>9286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Li, Ling</cp:lastModifiedBy>
  <cp:revision>3</cp:revision>
  <dcterms:created xsi:type="dcterms:W3CDTF">2019-11-18T21:14:00Z</dcterms:created>
  <dcterms:modified xsi:type="dcterms:W3CDTF">2019-11-18T22:38:00Z</dcterms:modified>
</cp:coreProperties>
</file>