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B6C75" w14:textId="77777777" w:rsidR="001A52CE" w:rsidRDefault="001A52CE" w:rsidP="00947BE5">
      <w:pPr>
        <w:pStyle w:val="Author"/>
        <w:jc w:val="both"/>
        <w:rPr>
          <w:rFonts w:eastAsia="MS Mincho"/>
          <w:sz w:val="18"/>
          <w:szCs w:val="18"/>
        </w:rPr>
      </w:pPr>
    </w:p>
    <w:p w14:paraId="2BACBBCB" w14:textId="77777777" w:rsidR="001A52CE" w:rsidRPr="0005164C" w:rsidRDefault="001A52CE" w:rsidP="00947BE5">
      <w:pPr>
        <w:pStyle w:val="Author"/>
        <w:jc w:val="both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1CAD14D1" w14:textId="7800D01C" w:rsidR="001A52CE" w:rsidRPr="00BF2629" w:rsidRDefault="001A52CE" w:rsidP="00BF2629">
      <w:pPr>
        <w:snapToGrid w:val="0"/>
        <w:jc w:val="both"/>
        <w:outlineLvl w:val="0"/>
        <w:rPr>
          <w:b/>
          <w:bCs/>
          <w:color w:val="020202"/>
          <w:kern w:val="36"/>
          <w:lang w:eastAsia="en-GB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BF2629">
        <w:rPr>
          <w:b/>
          <w:bCs/>
          <w:color w:val="020202"/>
          <w:kern w:val="36"/>
          <w:lang w:eastAsia="en-GB"/>
        </w:rPr>
        <w:t xml:space="preserve">Deciphering </w:t>
      </w:r>
      <w:r w:rsidR="00BF2629" w:rsidRPr="00156F0D">
        <w:rPr>
          <w:b/>
          <w:bCs/>
          <w:color w:val="020202"/>
          <w:kern w:val="36"/>
          <w:lang w:eastAsia="en-GB"/>
        </w:rPr>
        <w:t>Biosynthetic</w:t>
      </w:r>
      <w:r w:rsidR="00BF2629">
        <w:rPr>
          <w:b/>
          <w:bCs/>
          <w:color w:val="020202"/>
          <w:kern w:val="36"/>
          <w:lang w:eastAsia="en-GB"/>
        </w:rPr>
        <w:t xml:space="preserve"> Machineries</w:t>
      </w:r>
      <w:r w:rsidR="00BF2629" w:rsidRPr="00156F0D">
        <w:rPr>
          <w:b/>
          <w:bCs/>
          <w:color w:val="020202"/>
          <w:kern w:val="36"/>
          <w:lang w:eastAsia="en-GB"/>
        </w:rPr>
        <w:t xml:space="preserve"> </w:t>
      </w:r>
      <w:r w:rsidR="00BF2629">
        <w:rPr>
          <w:b/>
          <w:bCs/>
          <w:color w:val="020202"/>
          <w:kern w:val="36"/>
          <w:lang w:eastAsia="en-GB"/>
        </w:rPr>
        <w:t>of</w:t>
      </w:r>
      <w:r w:rsidR="00BF2629" w:rsidRPr="00156F0D">
        <w:rPr>
          <w:b/>
          <w:bCs/>
          <w:color w:val="020202"/>
          <w:kern w:val="36"/>
          <w:lang w:eastAsia="en-GB"/>
        </w:rPr>
        <w:t xml:space="preserve"> </w:t>
      </w:r>
      <w:r w:rsidR="00BF2629">
        <w:rPr>
          <w:b/>
          <w:bCs/>
          <w:color w:val="020202"/>
          <w:kern w:val="36"/>
          <w:lang w:eastAsia="en-GB"/>
        </w:rPr>
        <w:t>Iridoid Glycosides</w:t>
      </w:r>
      <w:r w:rsidR="00BF2629" w:rsidRPr="00156F0D">
        <w:rPr>
          <w:b/>
          <w:bCs/>
          <w:color w:val="020202"/>
          <w:kern w:val="36"/>
          <w:lang w:eastAsia="en-GB"/>
        </w:rPr>
        <w:t xml:space="preserve"> in a </w:t>
      </w:r>
      <w:r w:rsidR="00BF2629">
        <w:rPr>
          <w:b/>
          <w:bCs/>
          <w:color w:val="020202"/>
          <w:kern w:val="36"/>
          <w:lang w:eastAsia="en-GB"/>
        </w:rPr>
        <w:t>Medicinal</w:t>
      </w:r>
      <w:r w:rsidR="00BF2629" w:rsidRPr="00156F0D">
        <w:rPr>
          <w:b/>
          <w:bCs/>
          <w:color w:val="020202"/>
          <w:kern w:val="36"/>
          <w:lang w:eastAsia="en-GB"/>
        </w:rPr>
        <w:t xml:space="preserve"> Herb, </w:t>
      </w:r>
      <w:proofErr w:type="spellStart"/>
      <w:r w:rsidR="00BF2629" w:rsidRPr="006356FE">
        <w:rPr>
          <w:b/>
          <w:bCs/>
          <w:i/>
          <w:iCs/>
          <w:color w:val="020202"/>
          <w:kern w:val="36"/>
          <w:lang w:eastAsia="en-GB"/>
        </w:rPr>
        <w:t>Picrorhiza</w:t>
      </w:r>
      <w:proofErr w:type="spellEnd"/>
      <w:r w:rsidR="00BF2629" w:rsidRPr="006356FE">
        <w:rPr>
          <w:b/>
          <w:bCs/>
          <w:i/>
          <w:iCs/>
          <w:color w:val="020202"/>
          <w:kern w:val="36"/>
          <w:lang w:eastAsia="en-GB"/>
        </w:rPr>
        <w:t xml:space="preserve"> </w:t>
      </w:r>
      <w:proofErr w:type="spellStart"/>
      <w:r w:rsidR="00BF2629" w:rsidRPr="006356FE">
        <w:rPr>
          <w:b/>
          <w:bCs/>
          <w:i/>
          <w:iCs/>
          <w:color w:val="020202"/>
          <w:kern w:val="36"/>
          <w:lang w:eastAsia="en-GB"/>
        </w:rPr>
        <w:t>kurroa</w:t>
      </w:r>
      <w:proofErr w:type="spellEnd"/>
      <w:r w:rsidR="00BF2629" w:rsidRPr="00156F0D">
        <w:rPr>
          <w:b/>
          <w:bCs/>
          <w:color w:val="020202"/>
          <w:kern w:val="36"/>
          <w:lang w:eastAsia="en-GB"/>
        </w:rPr>
        <w:t xml:space="preserve"> Through </w:t>
      </w:r>
      <w:r w:rsidR="00BF2629">
        <w:rPr>
          <w:b/>
          <w:bCs/>
          <w:color w:val="020202"/>
          <w:kern w:val="36"/>
          <w:lang w:eastAsia="en-GB"/>
        </w:rPr>
        <w:t>NGS</w:t>
      </w:r>
      <w:r w:rsidR="00BF2629" w:rsidRPr="00156F0D">
        <w:rPr>
          <w:b/>
          <w:bCs/>
          <w:color w:val="020202"/>
          <w:kern w:val="36"/>
          <w:lang w:eastAsia="en-GB"/>
        </w:rPr>
        <w:t xml:space="preserve"> Transcriptomics </w:t>
      </w:r>
      <w:r w:rsidR="001F55FF">
        <w:rPr>
          <w:b/>
          <w:bCs/>
          <w:color w:val="020202"/>
          <w:kern w:val="36"/>
          <w:lang w:eastAsia="en-GB"/>
        </w:rPr>
        <w:t xml:space="preserve">and </w:t>
      </w:r>
      <w:r w:rsidR="00D455B7">
        <w:rPr>
          <w:b/>
          <w:bCs/>
          <w:color w:val="020202"/>
          <w:kern w:val="36"/>
          <w:lang w:eastAsia="en-GB"/>
        </w:rPr>
        <w:t xml:space="preserve">Comparative </w:t>
      </w:r>
      <w:r w:rsidR="001F55FF">
        <w:rPr>
          <w:b/>
          <w:bCs/>
          <w:color w:val="020202"/>
          <w:kern w:val="36"/>
          <w:lang w:eastAsia="en-GB"/>
        </w:rPr>
        <w:t>Co-Expression Networks</w:t>
      </w:r>
    </w:p>
    <w:p w14:paraId="13FA964B" w14:textId="77777777" w:rsidR="00BF2629" w:rsidRDefault="00BF2629" w:rsidP="00BF2629">
      <w:pPr>
        <w:jc w:val="both"/>
        <w:rPr>
          <w:rFonts w:eastAsia="MS PGothic"/>
          <w:color w:val="000000"/>
          <w:sz w:val="22"/>
          <w:szCs w:val="22"/>
        </w:rPr>
      </w:pPr>
    </w:p>
    <w:p w14:paraId="4881705F" w14:textId="09846A02" w:rsidR="00BF2629" w:rsidRDefault="00BF2629" w:rsidP="00BF2629">
      <w:pPr>
        <w:jc w:val="left"/>
        <w:rPr>
          <w:color w:val="020202"/>
          <w:kern w:val="36"/>
          <w:lang w:eastAsia="en-GB"/>
        </w:rPr>
      </w:pPr>
      <w:r>
        <w:rPr>
          <w:color w:val="020202"/>
          <w:kern w:val="36"/>
          <w:lang w:eastAsia="en-GB"/>
        </w:rPr>
        <w:t>RS Chauhan</w:t>
      </w:r>
      <w:r w:rsidR="00997E5B">
        <w:rPr>
          <w:color w:val="020202"/>
          <w:kern w:val="36"/>
          <w:lang w:eastAsia="en-GB"/>
        </w:rPr>
        <w:t>, Ashish Sharma, Shilpa Sharma,</w:t>
      </w:r>
      <w:r w:rsidR="00224283">
        <w:rPr>
          <w:color w:val="020202"/>
          <w:kern w:val="36"/>
          <w:lang w:eastAsia="en-GB"/>
        </w:rPr>
        <w:t xml:space="preserve"> Poornima Sharma,</w:t>
      </w:r>
      <w:r w:rsidR="00997E5B">
        <w:rPr>
          <w:color w:val="020202"/>
          <w:kern w:val="36"/>
          <w:lang w:eastAsia="en-GB"/>
        </w:rPr>
        <w:t xml:space="preserve"> Roma Pandey, Anjali </w:t>
      </w:r>
      <w:proofErr w:type="spellStart"/>
      <w:r w:rsidR="00997E5B">
        <w:rPr>
          <w:color w:val="020202"/>
          <w:kern w:val="36"/>
          <w:lang w:eastAsia="en-GB"/>
        </w:rPr>
        <w:t>Kharb</w:t>
      </w:r>
      <w:proofErr w:type="spellEnd"/>
      <w:r w:rsidR="00997E5B">
        <w:rPr>
          <w:color w:val="020202"/>
          <w:kern w:val="36"/>
          <w:lang w:eastAsia="en-GB"/>
        </w:rPr>
        <w:t xml:space="preserve">, </w:t>
      </w:r>
      <w:proofErr w:type="spellStart"/>
      <w:r w:rsidR="00997E5B">
        <w:rPr>
          <w:color w:val="020202"/>
          <w:kern w:val="36"/>
          <w:lang w:eastAsia="en-GB"/>
        </w:rPr>
        <w:t>Neeti</w:t>
      </w:r>
      <w:proofErr w:type="spellEnd"/>
      <w:r w:rsidR="00997E5B">
        <w:rPr>
          <w:color w:val="020202"/>
          <w:kern w:val="36"/>
          <w:lang w:eastAsia="en-GB"/>
        </w:rPr>
        <w:t xml:space="preserve"> </w:t>
      </w:r>
      <w:proofErr w:type="spellStart"/>
      <w:r w:rsidR="00224283">
        <w:rPr>
          <w:color w:val="020202"/>
          <w:kern w:val="36"/>
          <w:lang w:eastAsia="en-GB"/>
        </w:rPr>
        <w:t>Nirwal</w:t>
      </w:r>
      <w:proofErr w:type="spellEnd"/>
      <w:r w:rsidRPr="00C82FC9">
        <w:rPr>
          <w:color w:val="020202"/>
          <w:kern w:val="36"/>
          <w:lang w:eastAsia="en-GB"/>
        </w:rPr>
        <w:br/>
      </w:r>
      <w:r>
        <w:rPr>
          <w:color w:val="020202"/>
          <w:kern w:val="36"/>
          <w:lang w:eastAsia="en-GB"/>
        </w:rPr>
        <w:t xml:space="preserve">Department of </w:t>
      </w:r>
      <w:r w:rsidRPr="00C82FC9">
        <w:rPr>
          <w:color w:val="020202"/>
          <w:kern w:val="36"/>
          <w:lang w:eastAsia="en-GB"/>
        </w:rPr>
        <w:t>Biotechnology</w:t>
      </w:r>
      <w:r>
        <w:rPr>
          <w:color w:val="020202"/>
          <w:kern w:val="36"/>
          <w:lang w:eastAsia="en-GB"/>
        </w:rPr>
        <w:t>,</w:t>
      </w:r>
      <w:r>
        <w:rPr>
          <w:color w:val="020202"/>
          <w:kern w:val="36"/>
          <w:lang w:eastAsia="en-GB"/>
        </w:rPr>
        <w:t xml:space="preserve"> </w:t>
      </w:r>
      <w:r w:rsidRPr="00C82FC9">
        <w:rPr>
          <w:color w:val="020202"/>
          <w:kern w:val="36"/>
          <w:lang w:eastAsia="en-GB"/>
        </w:rPr>
        <w:t>Bennett University (Times of India Group)</w:t>
      </w:r>
      <w:r>
        <w:rPr>
          <w:color w:val="020202"/>
          <w:kern w:val="36"/>
          <w:lang w:eastAsia="en-GB"/>
        </w:rPr>
        <w:t xml:space="preserve">; </w:t>
      </w:r>
      <w:r w:rsidRPr="00C82FC9">
        <w:rPr>
          <w:color w:val="020202"/>
          <w:kern w:val="36"/>
          <w:lang w:eastAsia="en-GB"/>
        </w:rPr>
        <w:t>Greater Noida 201310, UP, India</w:t>
      </w:r>
    </w:p>
    <w:p w14:paraId="26696051" w14:textId="77777777"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14:paraId="33A0CC7B" w14:textId="77777777"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3AD16858" w14:textId="37716435" w:rsidR="001A52CE" w:rsidRPr="0005164C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proofErr w:type="spellStart"/>
      <w:r w:rsidR="00BF2629" w:rsidRPr="00BF2629">
        <w:rPr>
          <w:bCs w:val="0"/>
          <w:noProof w:val="0"/>
          <w:sz w:val="19"/>
          <w:szCs w:val="19"/>
          <w:lang w:val="en-IN" w:eastAsia="en-IN"/>
        </w:rPr>
        <w:t>Picrorhiza</w:t>
      </w:r>
      <w:proofErr w:type="spellEnd"/>
      <w:r w:rsidR="00BF2629" w:rsidRPr="00BF2629">
        <w:rPr>
          <w:bCs w:val="0"/>
          <w:noProof w:val="0"/>
          <w:sz w:val="19"/>
          <w:szCs w:val="19"/>
          <w:lang w:val="en-IN" w:eastAsia="en-IN"/>
        </w:rPr>
        <w:t xml:space="preserve"> </w:t>
      </w:r>
      <w:proofErr w:type="spellStart"/>
      <w:r w:rsidR="00BF2629" w:rsidRPr="00BF2629">
        <w:rPr>
          <w:bCs w:val="0"/>
          <w:noProof w:val="0"/>
          <w:sz w:val="19"/>
          <w:szCs w:val="19"/>
          <w:lang w:val="en-IN" w:eastAsia="en-IN"/>
        </w:rPr>
        <w:t>kurroa</w:t>
      </w:r>
      <w:proofErr w:type="spellEnd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proofErr w:type="spellStart"/>
      <w:r w:rsidR="00BF2629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Picrosides</w:t>
      </w:r>
      <w:proofErr w:type="spellEnd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BF2629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NGS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BF2629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transcriptomes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BF2629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Pathway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Gene</w:t>
      </w:r>
      <w:r w:rsidR="00BF2629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s, </w:t>
      </w:r>
      <w:r w:rsidR="003A077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E</w:t>
      </w:r>
      <w:r w:rsidR="00BF2629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nzymes</w:t>
      </w:r>
    </w:p>
    <w:p w14:paraId="0E9CD3C2" w14:textId="77777777"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14:paraId="31748083" w14:textId="77777777" w:rsidR="001A52CE" w:rsidRPr="0005164C" w:rsidRDefault="001A52CE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14:paraId="5D72DC8F" w14:textId="1DA8E31D" w:rsidR="001A52CE" w:rsidRDefault="00BF2629" w:rsidP="001A52CE">
      <w:pPr>
        <w:jc w:val="both"/>
        <w:rPr>
          <w:sz w:val="19"/>
          <w:szCs w:val="19"/>
          <w:lang w:val="en-IN" w:eastAsia="en-IN"/>
        </w:rPr>
      </w:pPr>
      <w:proofErr w:type="spellStart"/>
      <w:r w:rsidRPr="00695A33">
        <w:rPr>
          <w:i/>
          <w:iCs/>
        </w:rPr>
        <w:t>Picrorhiza</w:t>
      </w:r>
      <w:proofErr w:type="spellEnd"/>
      <w:r w:rsidRPr="00695A33">
        <w:rPr>
          <w:i/>
          <w:iCs/>
        </w:rPr>
        <w:t xml:space="preserve"> </w:t>
      </w:r>
      <w:proofErr w:type="spellStart"/>
      <w:r w:rsidRPr="00695A33">
        <w:rPr>
          <w:i/>
          <w:iCs/>
        </w:rPr>
        <w:t>kurroa</w:t>
      </w:r>
      <w:proofErr w:type="spellEnd"/>
      <w:r w:rsidRPr="00695A33">
        <w:t xml:space="preserve"> is a high altitude (3000–5000 m) medicinal herb distributed in the North-Western Himalayas of India. It</w:t>
      </w:r>
      <w:r>
        <w:t xml:space="preserve"> has</w:t>
      </w:r>
      <w:r w:rsidRPr="00695A33">
        <w:t xml:space="preserve"> pharmacological properties like hepatoprotective, antiallergic, </w:t>
      </w:r>
      <w:proofErr w:type="spellStart"/>
      <w:r w:rsidRPr="00695A33">
        <w:t>antiasthmatic</w:t>
      </w:r>
      <w:proofErr w:type="spellEnd"/>
      <w:r w:rsidRPr="00695A33">
        <w:t xml:space="preserve">, antioxidant, </w:t>
      </w:r>
      <w:proofErr w:type="spellStart"/>
      <w:r w:rsidRPr="00695A33">
        <w:t>anticancerous</w:t>
      </w:r>
      <w:proofErr w:type="spellEnd"/>
      <w:r w:rsidRPr="00695A33">
        <w:t>, and immunomodulatory</w:t>
      </w:r>
      <w:r>
        <w:t xml:space="preserve"> due to occurrence of iridoid glycosides, </w:t>
      </w:r>
      <w:proofErr w:type="spellStart"/>
      <w:r>
        <w:rPr>
          <w:shd w:val="clear" w:color="auto" w:fill="FFFFFF"/>
          <w:lang w:eastAsia="en-GB"/>
        </w:rPr>
        <w:t>P</w:t>
      </w:r>
      <w:r w:rsidRPr="00D702E6">
        <w:rPr>
          <w:shd w:val="clear" w:color="auto" w:fill="FFFFFF"/>
          <w:lang w:eastAsia="en-GB"/>
        </w:rPr>
        <w:t>icroside</w:t>
      </w:r>
      <w:proofErr w:type="spellEnd"/>
      <w:r w:rsidRPr="00D702E6">
        <w:rPr>
          <w:shd w:val="clear" w:color="auto" w:fill="FFFFFF"/>
          <w:lang w:eastAsia="en-GB"/>
        </w:rPr>
        <w:t xml:space="preserve">-I (P-I) and </w:t>
      </w:r>
      <w:proofErr w:type="spellStart"/>
      <w:r>
        <w:rPr>
          <w:shd w:val="clear" w:color="auto" w:fill="FFFFFF"/>
          <w:lang w:eastAsia="en-GB"/>
        </w:rPr>
        <w:t>P</w:t>
      </w:r>
      <w:r w:rsidRPr="00D702E6">
        <w:rPr>
          <w:shd w:val="clear" w:color="auto" w:fill="FFFFFF"/>
          <w:lang w:eastAsia="en-GB"/>
        </w:rPr>
        <w:t>icroside</w:t>
      </w:r>
      <w:proofErr w:type="spellEnd"/>
      <w:r w:rsidRPr="00D702E6">
        <w:rPr>
          <w:shd w:val="clear" w:color="auto" w:fill="FFFFFF"/>
          <w:lang w:eastAsia="en-GB"/>
        </w:rPr>
        <w:t>-II (P-II)</w:t>
      </w:r>
      <w:r>
        <w:rPr>
          <w:shd w:val="clear" w:color="auto" w:fill="FFFFFF"/>
          <w:lang w:eastAsia="en-GB"/>
        </w:rPr>
        <w:t xml:space="preserve"> as the major chemical constituents. However, only P-I is produced in shoot cultures whereas P-II in roots/rhizomes, thereby, limiting the development of a sustainable production platform for these two metabolites, which will not only to relieve pressure on natural populations of </w:t>
      </w:r>
      <w:r w:rsidRPr="00980BFA">
        <w:rPr>
          <w:i/>
          <w:iCs/>
          <w:shd w:val="clear" w:color="auto" w:fill="FFFFFF"/>
          <w:lang w:eastAsia="en-GB"/>
        </w:rPr>
        <w:t xml:space="preserve">P. </w:t>
      </w:r>
      <w:proofErr w:type="spellStart"/>
      <w:r w:rsidRPr="00980BFA">
        <w:rPr>
          <w:i/>
          <w:iCs/>
          <w:shd w:val="clear" w:color="auto" w:fill="FFFFFF"/>
          <w:lang w:eastAsia="en-GB"/>
        </w:rPr>
        <w:t>kurroa</w:t>
      </w:r>
      <w:proofErr w:type="spellEnd"/>
      <w:r>
        <w:rPr>
          <w:shd w:val="clear" w:color="auto" w:fill="FFFFFF"/>
          <w:lang w:eastAsia="en-GB"/>
        </w:rPr>
        <w:t xml:space="preserve"> but also provide continuous supply of these Phytochemicals. In that direction we have </w:t>
      </w:r>
      <w:r>
        <w:rPr>
          <w:lang w:eastAsia="en-GB"/>
        </w:rPr>
        <w:t>deciphered</w:t>
      </w:r>
      <w:r w:rsidRPr="005325DF">
        <w:rPr>
          <w:lang w:eastAsia="en-GB"/>
        </w:rPr>
        <w:t xml:space="preserve"> biosynthetic </w:t>
      </w:r>
      <w:r>
        <w:rPr>
          <w:lang w:eastAsia="en-GB"/>
        </w:rPr>
        <w:t>machineries</w:t>
      </w:r>
      <w:r w:rsidRPr="005325DF">
        <w:rPr>
          <w:lang w:eastAsia="en-GB"/>
        </w:rPr>
        <w:t xml:space="preserve"> of P-I and P-II</w:t>
      </w:r>
      <w:r>
        <w:rPr>
          <w:lang w:eastAsia="en-GB"/>
        </w:rPr>
        <w:t xml:space="preserve"> </w:t>
      </w:r>
      <w:r w:rsidRPr="005325DF">
        <w:rPr>
          <w:lang w:eastAsia="en-GB"/>
        </w:rPr>
        <w:t>through</w:t>
      </w:r>
      <w:r>
        <w:rPr>
          <w:lang w:eastAsia="en-GB"/>
        </w:rPr>
        <w:t xml:space="preserve"> a combination of approaches, including</w:t>
      </w:r>
      <w:r w:rsidRPr="005325DF">
        <w:rPr>
          <w:lang w:eastAsia="en-GB"/>
        </w:rPr>
        <w:t xml:space="preserve"> bio-retrosynthetic linking and characterization of pathway intermediates, mapping pathway genes/enzymes through comparative genomics, differential transcriptomics (NGS, </w:t>
      </w:r>
      <w:proofErr w:type="spellStart"/>
      <w:r w:rsidRPr="005325DF">
        <w:rPr>
          <w:lang w:eastAsia="en-GB"/>
        </w:rPr>
        <w:t>qRT</w:t>
      </w:r>
      <w:proofErr w:type="spellEnd"/>
      <w:r w:rsidRPr="005325DF">
        <w:rPr>
          <w:lang w:eastAsia="en-GB"/>
        </w:rPr>
        <w:t xml:space="preserve">-PCR) </w:t>
      </w:r>
      <w:r w:rsidR="00682353">
        <w:rPr>
          <w:lang w:eastAsia="en-GB"/>
        </w:rPr>
        <w:t>and c</w:t>
      </w:r>
      <w:r w:rsidR="0070131C">
        <w:rPr>
          <w:lang w:eastAsia="en-GB"/>
        </w:rPr>
        <w:t>omparative co-expression networks to capture</w:t>
      </w:r>
      <w:r w:rsidR="00682353">
        <w:rPr>
          <w:lang w:eastAsia="en-GB"/>
        </w:rPr>
        <w:t xml:space="preserve"> pathway genes,</w:t>
      </w:r>
      <w:r w:rsidR="0070131C">
        <w:rPr>
          <w:lang w:eastAsia="en-GB"/>
        </w:rPr>
        <w:t xml:space="preserve"> regulators and transporters of </w:t>
      </w:r>
      <w:proofErr w:type="spellStart"/>
      <w:r w:rsidR="0070131C">
        <w:rPr>
          <w:lang w:eastAsia="en-GB"/>
        </w:rPr>
        <w:t>picrosides</w:t>
      </w:r>
      <w:proofErr w:type="spellEnd"/>
      <w:r w:rsidR="0070131C">
        <w:rPr>
          <w:lang w:eastAsia="en-GB"/>
        </w:rPr>
        <w:t>.</w:t>
      </w:r>
      <w:r w:rsidRPr="005325DF">
        <w:rPr>
          <w:lang w:eastAsia="en-GB"/>
        </w:rPr>
        <w:t xml:space="preserve"> </w:t>
      </w:r>
      <w:r w:rsidR="0070131C">
        <w:rPr>
          <w:lang w:eastAsia="en-GB"/>
        </w:rPr>
        <w:t>Key</w:t>
      </w:r>
      <w:r w:rsidRPr="005325DF">
        <w:rPr>
          <w:lang w:eastAsia="en-GB"/>
        </w:rPr>
        <w:t xml:space="preserve"> genes regulating critical enzymatic steps, transcription factors, kinases </w:t>
      </w:r>
      <w:r w:rsidR="00682353">
        <w:rPr>
          <w:lang w:eastAsia="en-GB"/>
        </w:rPr>
        <w:t>and transporters contributing to</w:t>
      </w:r>
      <w:r w:rsidRPr="005325DF">
        <w:rPr>
          <w:lang w:eastAsia="en-GB"/>
        </w:rPr>
        <w:t xml:space="preserve"> </w:t>
      </w:r>
      <w:proofErr w:type="spellStart"/>
      <w:r w:rsidRPr="005325DF">
        <w:rPr>
          <w:lang w:eastAsia="en-GB"/>
        </w:rPr>
        <w:t>picrosides</w:t>
      </w:r>
      <w:proofErr w:type="spellEnd"/>
      <w:r w:rsidRPr="005325DF">
        <w:rPr>
          <w:lang w:eastAsia="en-GB"/>
        </w:rPr>
        <w:t xml:space="preserve"> biosynthesis</w:t>
      </w:r>
      <w:r w:rsidR="00682353">
        <w:rPr>
          <w:lang w:eastAsia="en-GB"/>
        </w:rPr>
        <w:t xml:space="preserve"> and accumulation</w:t>
      </w:r>
      <w:r w:rsidRPr="005325DF">
        <w:rPr>
          <w:lang w:eastAsia="en-GB"/>
        </w:rPr>
        <w:t xml:space="preserve"> are </w:t>
      </w:r>
      <w:r>
        <w:rPr>
          <w:lang w:eastAsia="en-GB"/>
        </w:rPr>
        <w:t xml:space="preserve">being </w:t>
      </w:r>
      <w:r w:rsidRPr="005325DF">
        <w:rPr>
          <w:lang w:eastAsia="en-GB"/>
        </w:rPr>
        <w:t>fu</w:t>
      </w:r>
      <w:r w:rsidR="00682353">
        <w:rPr>
          <w:lang w:eastAsia="en-GB"/>
        </w:rPr>
        <w:t>nctionally</w:t>
      </w:r>
      <w:r w:rsidRPr="005325DF">
        <w:rPr>
          <w:lang w:eastAsia="en-GB"/>
        </w:rPr>
        <w:t xml:space="preserve"> validated through </w:t>
      </w:r>
      <w:r>
        <w:rPr>
          <w:lang w:eastAsia="en-GB"/>
        </w:rPr>
        <w:t>CRISPR/Cas9- based genome editing</w:t>
      </w:r>
      <w:r w:rsidRPr="005325DF">
        <w:rPr>
          <w:lang w:eastAsia="en-GB"/>
        </w:rPr>
        <w:t xml:space="preserve">. </w:t>
      </w:r>
    </w:p>
    <w:p w14:paraId="1A8431EB" w14:textId="4E8055A2"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14:paraId="5C7BC149" w14:textId="47D5088F"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14:paraId="12B30136" w14:textId="77777777" w:rsidR="001A52CE" w:rsidRPr="0005164C" w:rsidRDefault="001A52CE" w:rsidP="001A52CE">
      <w:pPr>
        <w:rPr>
          <w:sz w:val="19"/>
          <w:szCs w:val="19"/>
        </w:rPr>
      </w:pPr>
    </w:p>
    <w:p w14:paraId="78423979" w14:textId="056A0DA9" w:rsidR="001A52CE" w:rsidRPr="0005164C" w:rsidRDefault="003E1178" w:rsidP="001A52CE">
      <w:pPr>
        <w:pStyle w:val="BodyText"/>
        <w:ind w:firstLine="0"/>
        <w:rPr>
          <w:sz w:val="19"/>
          <w:szCs w:val="19"/>
        </w:rPr>
      </w:pPr>
      <w:r>
        <w:rPr>
          <w:sz w:val="19"/>
          <w:szCs w:val="19"/>
        </w:rPr>
        <w:t xml:space="preserve">              </w:t>
      </w:r>
      <w:r w:rsidRPr="003E1178">
        <w:rPr>
          <w:sz w:val="19"/>
          <w:szCs w:val="19"/>
        </w:rPr>
        <w:drawing>
          <wp:inline distT="0" distB="0" distL="0" distR="0" wp14:anchorId="208FE4D9" wp14:editId="2F451CAB">
            <wp:extent cx="1413163" cy="2122786"/>
            <wp:effectExtent l="12700" t="12700" r="9525" b="11430"/>
            <wp:docPr id="181" name="Picture 180" descr="A close up of a tre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FDE0AE6-CD63-4CAA-902D-AFC4F0E7D6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Picture 180" descr="A close up of a tree&#10;&#10;Description automatically generated">
                      <a:extLst>
                        <a:ext uri="{FF2B5EF4-FFF2-40B4-BE49-F238E27FC236}">
                          <a16:creationId xmlns:a16="http://schemas.microsoft.com/office/drawing/2014/main" id="{3FDE0AE6-CD63-4CAA-902D-AFC4F0E7D6A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37" t="9037" b="12545"/>
                    <a:stretch/>
                  </pic:blipFill>
                  <pic:spPr bwMode="auto">
                    <a:xfrm>
                      <a:off x="0" y="0"/>
                      <a:ext cx="1443557" cy="2168442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A3D464" w14:textId="707EC137" w:rsidR="001A52CE" w:rsidRDefault="001A52CE" w:rsidP="001A52CE">
      <w:pPr>
        <w:pStyle w:val="BodyText"/>
        <w:jc w:val="left"/>
        <w:rPr>
          <w:sz w:val="19"/>
          <w:szCs w:val="19"/>
        </w:rPr>
      </w:pPr>
    </w:p>
    <w:p w14:paraId="6B6D1CED" w14:textId="77777777" w:rsidR="00E834EA" w:rsidRPr="0005164C" w:rsidRDefault="00E834EA" w:rsidP="001A52CE">
      <w:pPr>
        <w:pStyle w:val="BodyText"/>
        <w:jc w:val="left"/>
        <w:rPr>
          <w:sz w:val="19"/>
          <w:szCs w:val="19"/>
        </w:rPr>
      </w:pPr>
    </w:p>
    <w:p w14:paraId="6B17B680" w14:textId="49B10207" w:rsidR="001A52CE" w:rsidRPr="0005164C" w:rsidRDefault="001A52CE" w:rsidP="001A52CE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</w:t>
      </w:r>
      <w:r w:rsidR="00F94550">
        <w:rPr>
          <w:b/>
          <w:sz w:val="19"/>
          <w:szCs w:val="19"/>
        </w:rPr>
        <w:t>s</w:t>
      </w:r>
      <w:r w:rsidRPr="0005164C">
        <w:rPr>
          <w:b/>
          <w:sz w:val="19"/>
          <w:szCs w:val="19"/>
        </w:rPr>
        <w:t>:</w:t>
      </w:r>
    </w:p>
    <w:p w14:paraId="2A68E0A2" w14:textId="4EE2C443" w:rsidR="00D010E5" w:rsidRPr="00B0621D" w:rsidRDefault="00F94550" w:rsidP="00B0621D">
      <w:pPr>
        <w:pStyle w:val="ListParagraph"/>
        <w:numPr>
          <w:ilvl w:val="0"/>
          <w:numId w:val="5"/>
        </w:numPr>
        <w:snapToGrid w:val="0"/>
        <w:spacing w:before="120"/>
        <w:ind w:left="714" w:hanging="357"/>
        <w:contextualSpacing w:val="0"/>
        <w:jc w:val="both"/>
        <w:rPr>
          <w:color w:val="000000" w:themeColor="text1"/>
          <w:sz w:val="19"/>
          <w:szCs w:val="19"/>
          <w:lang w:eastAsia="en-IN"/>
        </w:rPr>
      </w:pPr>
      <w:bookmarkStart w:id="0" w:name="2"/>
      <w:bookmarkEnd w:id="0"/>
      <w:r w:rsidRPr="00D010E5">
        <w:rPr>
          <w:iCs/>
          <w:color w:val="000000" w:themeColor="text1"/>
          <w:sz w:val="19"/>
          <w:szCs w:val="19"/>
        </w:rPr>
        <w:t xml:space="preserve">Kumar V, Bansal A and </w:t>
      </w:r>
      <w:r w:rsidRPr="00D010E5">
        <w:rPr>
          <w:b/>
          <w:iCs/>
          <w:color w:val="000000" w:themeColor="text1"/>
          <w:sz w:val="19"/>
          <w:szCs w:val="19"/>
        </w:rPr>
        <w:t>Chauhan RS</w:t>
      </w:r>
      <w:r w:rsidRPr="00D010E5">
        <w:rPr>
          <w:iCs/>
          <w:color w:val="000000" w:themeColor="text1"/>
          <w:sz w:val="19"/>
          <w:szCs w:val="19"/>
        </w:rPr>
        <w:t xml:space="preserve">. 2017. Modular design of </w:t>
      </w:r>
      <w:proofErr w:type="spellStart"/>
      <w:r w:rsidRPr="00D010E5">
        <w:rPr>
          <w:iCs/>
          <w:color w:val="000000" w:themeColor="text1"/>
          <w:sz w:val="19"/>
          <w:szCs w:val="19"/>
        </w:rPr>
        <w:t>Picroside</w:t>
      </w:r>
      <w:proofErr w:type="spellEnd"/>
      <w:r w:rsidRPr="00D010E5">
        <w:rPr>
          <w:iCs/>
          <w:color w:val="000000" w:themeColor="text1"/>
          <w:sz w:val="19"/>
          <w:szCs w:val="19"/>
        </w:rPr>
        <w:t xml:space="preserve">-II biosynthesis deciphered through NGS transcriptomes and metabolic intermediates analysis in naturally variant chemotypes of a medicinal herb, </w:t>
      </w:r>
      <w:proofErr w:type="spellStart"/>
      <w:r w:rsidRPr="00D010E5">
        <w:rPr>
          <w:i/>
          <w:iCs/>
          <w:color w:val="000000" w:themeColor="text1"/>
          <w:sz w:val="19"/>
          <w:szCs w:val="19"/>
        </w:rPr>
        <w:t>Picrorhiza</w:t>
      </w:r>
      <w:proofErr w:type="spellEnd"/>
      <w:r w:rsidRPr="00D010E5">
        <w:rPr>
          <w:i/>
          <w:iCs/>
          <w:color w:val="000000" w:themeColor="text1"/>
          <w:sz w:val="19"/>
          <w:szCs w:val="19"/>
        </w:rPr>
        <w:t xml:space="preserve"> </w:t>
      </w:r>
      <w:proofErr w:type="spellStart"/>
      <w:r w:rsidRPr="00D010E5">
        <w:rPr>
          <w:i/>
          <w:iCs/>
          <w:color w:val="000000" w:themeColor="text1"/>
          <w:sz w:val="19"/>
          <w:szCs w:val="19"/>
        </w:rPr>
        <w:t>kurroa</w:t>
      </w:r>
      <w:proofErr w:type="spellEnd"/>
      <w:r w:rsidRPr="00D010E5">
        <w:rPr>
          <w:iCs/>
          <w:color w:val="000000" w:themeColor="text1"/>
          <w:sz w:val="19"/>
          <w:szCs w:val="19"/>
        </w:rPr>
        <w:t xml:space="preserve">. Front. Plant Sci. 8:564. </w:t>
      </w:r>
      <w:proofErr w:type="spellStart"/>
      <w:r w:rsidRPr="00D010E5">
        <w:rPr>
          <w:iCs/>
          <w:color w:val="000000" w:themeColor="text1"/>
          <w:sz w:val="19"/>
          <w:szCs w:val="19"/>
        </w:rPr>
        <w:t>doi</w:t>
      </w:r>
      <w:proofErr w:type="spellEnd"/>
      <w:r w:rsidRPr="00D010E5">
        <w:rPr>
          <w:iCs/>
          <w:color w:val="000000" w:themeColor="text1"/>
          <w:sz w:val="19"/>
          <w:szCs w:val="19"/>
        </w:rPr>
        <w:t xml:space="preserve">: 10.3389/fpls.2017.00564 </w:t>
      </w:r>
    </w:p>
    <w:p w14:paraId="147E7322" w14:textId="169B3674" w:rsidR="00D010E5" w:rsidRPr="00D010E5" w:rsidRDefault="00D010E5" w:rsidP="00B0621D">
      <w:pPr>
        <w:pStyle w:val="ListParagraph"/>
        <w:numPr>
          <w:ilvl w:val="0"/>
          <w:numId w:val="5"/>
        </w:numPr>
        <w:snapToGrid w:val="0"/>
        <w:spacing w:before="120"/>
        <w:ind w:left="714" w:hanging="357"/>
        <w:contextualSpacing w:val="0"/>
        <w:jc w:val="both"/>
        <w:rPr>
          <w:bCs/>
          <w:color w:val="000000" w:themeColor="text1"/>
          <w:sz w:val="19"/>
          <w:szCs w:val="19"/>
          <w:lang w:val="en-IN" w:eastAsia="en-IN"/>
        </w:rPr>
      </w:pPr>
      <w:r w:rsidRPr="00D010E5">
        <w:rPr>
          <w:bCs/>
          <w:color w:val="000000" w:themeColor="text1"/>
          <w:sz w:val="19"/>
          <w:szCs w:val="19"/>
          <w:lang w:eastAsia="en-IN"/>
        </w:rPr>
        <w:t xml:space="preserve">Kumar V, N Sharma, H </w:t>
      </w:r>
      <w:proofErr w:type="spellStart"/>
      <w:r w:rsidRPr="00D010E5">
        <w:rPr>
          <w:bCs/>
          <w:color w:val="000000" w:themeColor="text1"/>
          <w:sz w:val="19"/>
          <w:szCs w:val="19"/>
          <w:lang w:eastAsia="en-IN"/>
        </w:rPr>
        <w:t>Sood</w:t>
      </w:r>
      <w:proofErr w:type="spellEnd"/>
      <w:r w:rsidRPr="00D010E5">
        <w:rPr>
          <w:bCs/>
          <w:color w:val="000000" w:themeColor="text1"/>
          <w:sz w:val="19"/>
          <w:szCs w:val="19"/>
          <w:lang w:eastAsia="en-IN"/>
        </w:rPr>
        <w:t xml:space="preserve">, </w:t>
      </w:r>
      <w:r w:rsidRPr="00D010E5">
        <w:rPr>
          <w:b/>
          <w:bCs/>
          <w:color w:val="000000" w:themeColor="text1"/>
          <w:sz w:val="19"/>
          <w:szCs w:val="19"/>
          <w:lang w:eastAsia="en-IN"/>
        </w:rPr>
        <w:t>RS Chauhan</w:t>
      </w:r>
      <w:r w:rsidRPr="00D010E5">
        <w:rPr>
          <w:bCs/>
          <w:color w:val="000000" w:themeColor="text1"/>
          <w:sz w:val="19"/>
          <w:szCs w:val="19"/>
          <w:lang w:eastAsia="en-IN"/>
        </w:rPr>
        <w:t xml:space="preserve"> (2016). Exogenous feeding of immediate precursors reveals synergistic effect on </w:t>
      </w:r>
      <w:proofErr w:type="spellStart"/>
      <w:r w:rsidRPr="00D010E5">
        <w:rPr>
          <w:bCs/>
          <w:color w:val="000000" w:themeColor="text1"/>
          <w:sz w:val="19"/>
          <w:szCs w:val="19"/>
          <w:lang w:eastAsia="en-IN"/>
        </w:rPr>
        <w:t>picroside</w:t>
      </w:r>
      <w:proofErr w:type="spellEnd"/>
      <w:r w:rsidRPr="00D010E5">
        <w:rPr>
          <w:bCs/>
          <w:color w:val="000000" w:themeColor="text1"/>
          <w:sz w:val="19"/>
          <w:szCs w:val="19"/>
          <w:lang w:eastAsia="en-IN"/>
        </w:rPr>
        <w:t xml:space="preserve">-I biosynthesis in shoot cultures of </w:t>
      </w:r>
      <w:proofErr w:type="spellStart"/>
      <w:r w:rsidRPr="00D010E5">
        <w:rPr>
          <w:bCs/>
          <w:i/>
          <w:iCs/>
          <w:color w:val="000000" w:themeColor="text1"/>
          <w:sz w:val="19"/>
          <w:szCs w:val="19"/>
          <w:lang w:eastAsia="en-IN"/>
        </w:rPr>
        <w:t>Picrorhiza</w:t>
      </w:r>
      <w:proofErr w:type="spellEnd"/>
      <w:r w:rsidRPr="00D010E5">
        <w:rPr>
          <w:bCs/>
          <w:i/>
          <w:iCs/>
          <w:color w:val="000000" w:themeColor="text1"/>
          <w:sz w:val="19"/>
          <w:szCs w:val="19"/>
          <w:lang w:eastAsia="en-IN"/>
        </w:rPr>
        <w:t xml:space="preserve"> </w:t>
      </w:r>
      <w:proofErr w:type="spellStart"/>
      <w:r w:rsidRPr="00D010E5">
        <w:rPr>
          <w:bCs/>
          <w:i/>
          <w:iCs/>
          <w:color w:val="000000" w:themeColor="text1"/>
          <w:sz w:val="19"/>
          <w:szCs w:val="19"/>
          <w:lang w:eastAsia="en-IN"/>
        </w:rPr>
        <w:t>kurroa</w:t>
      </w:r>
      <w:proofErr w:type="spellEnd"/>
      <w:r w:rsidRPr="00D010E5">
        <w:rPr>
          <w:bCs/>
          <w:i/>
          <w:iCs/>
          <w:color w:val="000000" w:themeColor="text1"/>
          <w:sz w:val="19"/>
          <w:szCs w:val="19"/>
          <w:lang w:eastAsia="en-IN"/>
        </w:rPr>
        <w:t xml:space="preserve"> </w:t>
      </w:r>
      <w:proofErr w:type="spellStart"/>
      <w:r w:rsidRPr="00D010E5">
        <w:rPr>
          <w:bCs/>
          <w:color w:val="000000" w:themeColor="text1"/>
          <w:sz w:val="19"/>
          <w:szCs w:val="19"/>
          <w:lang w:eastAsia="en-IN"/>
        </w:rPr>
        <w:t>Royle</w:t>
      </w:r>
      <w:proofErr w:type="spellEnd"/>
      <w:r w:rsidRPr="00D010E5">
        <w:rPr>
          <w:bCs/>
          <w:color w:val="000000" w:themeColor="text1"/>
          <w:sz w:val="19"/>
          <w:szCs w:val="19"/>
          <w:lang w:eastAsia="en-IN"/>
        </w:rPr>
        <w:t xml:space="preserve"> ex </w:t>
      </w:r>
      <w:proofErr w:type="spellStart"/>
      <w:r w:rsidRPr="00D010E5">
        <w:rPr>
          <w:bCs/>
          <w:color w:val="000000" w:themeColor="text1"/>
          <w:sz w:val="19"/>
          <w:szCs w:val="19"/>
          <w:lang w:eastAsia="en-IN"/>
        </w:rPr>
        <w:t>Benth</w:t>
      </w:r>
      <w:proofErr w:type="spellEnd"/>
      <w:r w:rsidRPr="00D010E5">
        <w:rPr>
          <w:bCs/>
          <w:color w:val="000000" w:themeColor="text1"/>
          <w:sz w:val="19"/>
          <w:szCs w:val="19"/>
          <w:lang w:eastAsia="en-IN"/>
        </w:rPr>
        <w:t xml:space="preserve">. Sci Rep 6:29750 </w:t>
      </w:r>
      <w:r w:rsidRPr="00D010E5">
        <w:rPr>
          <w:bCs/>
          <w:color w:val="000000" w:themeColor="text1"/>
          <w:sz w:val="19"/>
          <w:szCs w:val="19"/>
          <w:lang w:val="en-IN" w:eastAsia="en-IN"/>
        </w:rPr>
        <w:t>10.1038/srep29750</w:t>
      </w:r>
    </w:p>
    <w:p w14:paraId="13F118F2" w14:textId="77777777"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14:paraId="2356BBC1" w14:textId="0D200AE3" w:rsidR="001A52CE" w:rsidRPr="0005164C" w:rsidRDefault="004E2A61" w:rsidP="001A52CE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>Prof. Chauhan</w:t>
      </w:r>
      <w:r w:rsidR="001A52CE" w:rsidRPr="0005164C">
        <w:rPr>
          <w:sz w:val="19"/>
          <w:szCs w:val="19"/>
        </w:rPr>
        <w:t xml:space="preserve"> has completed his PhD </w:t>
      </w:r>
      <w:r>
        <w:rPr>
          <w:sz w:val="19"/>
          <w:szCs w:val="19"/>
        </w:rPr>
        <w:t xml:space="preserve">at the age of 28 </w:t>
      </w:r>
      <w:proofErr w:type="spellStart"/>
      <w:r>
        <w:rPr>
          <w:sz w:val="19"/>
          <w:szCs w:val="19"/>
        </w:rPr>
        <w:t>yrs</w:t>
      </w:r>
      <w:proofErr w:type="spellEnd"/>
      <w:r w:rsidR="001A52CE" w:rsidRPr="0005164C">
        <w:rPr>
          <w:sz w:val="19"/>
          <w:szCs w:val="19"/>
        </w:rPr>
        <w:t xml:space="preserve"> from </w:t>
      </w:r>
      <w:r>
        <w:rPr>
          <w:sz w:val="19"/>
          <w:szCs w:val="19"/>
        </w:rPr>
        <w:t>HP Agriculture</w:t>
      </w:r>
      <w:r w:rsidR="001A52CE" w:rsidRPr="0005164C">
        <w:rPr>
          <w:sz w:val="19"/>
          <w:szCs w:val="19"/>
        </w:rPr>
        <w:t xml:space="preserve"> University</w:t>
      </w:r>
      <w:r>
        <w:rPr>
          <w:sz w:val="19"/>
          <w:szCs w:val="19"/>
        </w:rPr>
        <w:t>,</w:t>
      </w:r>
      <w:r w:rsidR="008313AA">
        <w:rPr>
          <w:sz w:val="19"/>
          <w:szCs w:val="19"/>
        </w:rPr>
        <w:t xml:space="preserve"> Palampur,</w:t>
      </w:r>
      <w:r>
        <w:rPr>
          <w:sz w:val="19"/>
          <w:szCs w:val="19"/>
        </w:rPr>
        <w:t xml:space="preserve"> India</w:t>
      </w:r>
      <w:r w:rsidR="001A52CE" w:rsidRPr="0005164C">
        <w:rPr>
          <w:sz w:val="19"/>
          <w:szCs w:val="19"/>
        </w:rPr>
        <w:t xml:space="preserve"> and </w:t>
      </w:r>
      <w:r w:rsidR="001A52CE">
        <w:rPr>
          <w:sz w:val="19"/>
          <w:szCs w:val="19"/>
        </w:rPr>
        <w:t>P</w:t>
      </w:r>
      <w:r w:rsidR="001A52CE" w:rsidRPr="0005164C">
        <w:rPr>
          <w:sz w:val="19"/>
          <w:szCs w:val="19"/>
        </w:rPr>
        <w:t xml:space="preserve">ostdoctoral </w:t>
      </w:r>
      <w:r w:rsidR="001A52CE">
        <w:rPr>
          <w:sz w:val="19"/>
          <w:szCs w:val="19"/>
        </w:rPr>
        <w:t>S</w:t>
      </w:r>
      <w:r w:rsidR="001A52CE" w:rsidRPr="0005164C">
        <w:rPr>
          <w:sz w:val="19"/>
          <w:szCs w:val="19"/>
        </w:rPr>
        <w:t xml:space="preserve">tudies from </w:t>
      </w:r>
      <w:r>
        <w:rPr>
          <w:sz w:val="19"/>
          <w:szCs w:val="19"/>
        </w:rPr>
        <w:t>University of Wisconsin, Madison, USA</w:t>
      </w:r>
      <w:r w:rsidR="001A52CE" w:rsidRPr="0005164C">
        <w:rPr>
          <w:sz w:val="19"/>
          <w:szCs w:val="19"/>
        </w:rPr>
        <w:t xml:space="preserve">. He is the </w:t>
      </w:r>
      <w:r>
        <w:rPr>
          <w:sz w:val="19"/>
          <w:szCs w:val="19"/>
        </w:rPr>
        <w:t>Dean (Research &amp; Consultancy)</w:t>
      </w:r>
      <w:r w:rsidR="008313AA">
        <w:rPr>
          <w:sz w:val="19"/>
          <w:szCs w:val="19"/>
        </w:rPr>
        <w:t xml:space="preserve"> and Head of Biotechnology</w:t>
      </w:r>
      <w:r>
        <w:rPr>
          <w:sz w:val="19"/>
          <w:szCs w:val="19"/>
        </w:rPr>
        <w:t xml:space="preserve"> at</w:t>
      </w:r>
      <w:r w:rsidR="001A52CE" w:rsidRPr="0005164C">
        <w:rPr>
          <w:sz w:val="19"/>
          <w:szCs w:val="19"/>
        </w:rPr>
        <w:t xml:space="preserve"> </w:t>
      </w:r>
      <w:r w:rsidR="008313AA">
        <w:rPr>
          <w:sz w:val="19"/>
          <w:szCs w:val="19"/>
        </w:rPr>
        <w:t xml:space="preserve">the </w:t>
      </w:r>
      <w:r>
        <w:rPr>
          <w:sz w:val="19"/>
          <w:szCs w:val="19"/>
        </w:rPr>
        <w:t>Bennett University, Greater Noida, India.</w:t>
      </w:r>
      <w:r w:rsidR="001A52CE" w:rsidRPr="0005164C">
        <w:rPr>
          <w:sz w:val="19"/>
          <w:szCs w:val="19"/>
        </w:rPr>
        <w:t xml:space="preserve"> He has published more than </w:t>
      </w:r>
      <w:r>
        <w:rPr>
          <w:sz w:val="19"/>
          <w:szCs w:val="19"/>
        </w:rPr>
        <w:t>100</w:t>
      </w:r>
      <w:r w:rsidR="001A52CE" w:rsidRPr="0005164C">
        <w:rPr>
          <w:sz w:val="19"/>
          <w:szCs w:val="19"/>
        </w:rPr>
        <w:t xml:space="preserve"> papers in reputed journals </w:t>
      </w:r>
      <w:r w:rsidR="00854F03">
        <w:rPr>
          <w:sz w:val="19"/>
          <w:szCs w:val="19"/>
        </w:rPr>
        <w:t>on deciphering biosynthetic machineries of natural products in plants through genomic approaches</w:t>
      </w:r>
      <w:r w:rsidR="001A52CE" w:rsidRPr="0005164C">
        <w:rPr>
          <w:sz w:val="19"/>
          <w:szCs w:val="19"/>
        </w:rPr>
        <w:t>.</w:t>
      </w:r>
      <w:r w:rsidR="00E43032">
        <w:rPr>
          <w:sz w:val="19"/>
          <w:szCs w:val="19"/>
        </w:rPr>
        <w:t xml:space="preserve"> He is recipient of National Awards and Overseas fellowships of the Govt of India.  </w:t>
      </w:r>
      <w:r w:rsidR="001A52CE" w:rsidRPr="0005164C">
        <w:rPr>
          <w:sz w:val="19"/>
          <w:szCs w:val="19"/>
        </w:rPr>
        <w:tab/>
      </w:r>
      <w:r w:rsidR="001A52CE" w:rsidRPr="0005164C">
        <w:rPr>
          <w:sz w:val="19"/>
          <w:szCs w:val="19"/>
        </w:rPr>
        <w:br/>
      </w:r>
    </w:p>
    <w:p w14:paraId="516DABA9" w14:textId="77777777"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14:paraId="775F5659" w14:textId="77777777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096A81A6" w14:textId="57CF1AAB" w:rsidR="00EA1394" w:rsidRDefault="00295029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                 </w:t>
      </w:r>
      <w:r w:rsidR="00B0621D">
        <w:rPr>
          <w:noProof/>
          <w:sz w:val="19"/>
          <w:szCs w:val="19"/>
          <w:lang w:val="en-NZ"/>
        </w:rPr>
        <w:drawing>
          <wp:inline distT="0" distB="0" distL="0" distR="0" wp14:anchorId="4C9C4F11" wp14:editId="40C78C71">
            <wp:extent cx="1584246" cy="1584246"/>
            <wp:effectExtent l="25400" t="25400" r="29210" b="292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rof. RS Chauha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91" cy="1588191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A52CE" w:rsidRPr="0005164C">
        <w:rPr>
          <w:sz w:val="19"/>
          <w:szCs w:val="19"/>
          <w:lang w:val="en-NZ"/>
        </w:rPr>
        <w:br/>
      </w:r>
    </w:p>
    <w:p w14:paraId="1ED58B4D" w14:textId="5A185B3B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947BE5">
        <w:rPr>
          <w:sz w:val="19"/>
          <w:szCs w:val="19"/>
          <w:lang w:val="en-NZ"/>
        </w:rPr>
        <w:t xml:space="preserve"> Rajinder S</w:t>
      </w:r>
      <w:r w:rsidR="003A0770">
        <w:rPr>
          <w:sz w:val="19"/>
          <w:szCs w:val="19"/>
          <w:lang w:val="en-NZ"/>
        </w:rPr>
        <w:t>ingh</w:t>
      </w:r>
    </w:p>
    <w:p w14:paraId="014DC405" w14:textId="214E5872"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947BE5">
        <w:rPr>
          <w:sz w:val="19"/>
          <w:szCs w:val="19"/>
          <w:lang w:val="en-NZ"/>
        </w:rPr>
        <w:t xml:space="preserve"> 9418405536</w:t>
      </w:r>
      <w:r w:rsidRPr="0005164C">
        <w:rPr>
          <w:sz w:val="19"/>
          <w:szCs w:val="19"/>
          <w:lang w:val="en-NZ"/>
        </w:rPr>
        <w:br/>
        <w:t>Twitter acco</w:t>
      </w:r>
      <w:bookmarkStart w:id="1" w:name="_GoBack"/>
      <w:bookmarkEnd w:id="1"/>
      <w:r w:rsidRPr="0005164C">
        <w:rPr>
          <w:sz w:val="19"/>
          <w:szCs w:val="19"/>
          <w:lang w:val="en-NZ"/>
        </w:rPr>
        <w:t>unt:</w:t>
      </w:r>
      <w:r w:rsidR="00854F03">
        <w:rPr>
          <w:sz w:val="19"/>
          <w:szCs w:val="19"/>
          <w:lang w:val="en-NZ"/>
        </w:rPr>
        <w:t xml:space="preserve"> </w:t>
      </w:r>
      <w:proofErr w:type="spellStart"/>
      <w:r w:rsidR="00BB315D">
        <w:rPr>
          <w:sz w:val="19"/>
          <w:szCs w:val="19"/>
          <w:lang w:val="en-NZ"/>
        </w:rPr>
        <w:t>RajBTBI_Edu</w:t>
      </w:r>
      <w:proofErr w:type="spellEnd"/>
      <w:r w:rsidRPr="0005164C">
        <w:rPr>
          <w:sz w:val="19"/>
          <w:szCs w:val="19"/>
          <w:lang w:val="en-NZ"/>
        </w:rPr>
        <w:br/>
        <w:t>Linked In account:</w:t>
      </w:r>
      <w:r w:rsidR="00E2734D">
        <w:rPr>
          <w:sz w:val="19"/>
          <w:szCs w:val="19"/>
          <w:lang w:val="en-NZ"/>
        </w:rPr>
        <w:t xml:space="preserve"> </w:t>
      </w:r>
      <w:r w:rsidR="00BB315D">
        <w:rPr>
          <w:sz w:val="19"/>
          <w:szCs w:val="19"/>
          <w:lang w:val="en-NZ"/>
        </w:rPr>
        <w:t>Rajinder Chauhan</w:t>
      </w:r>
    </w:p>
    <w:p w14:paraId="1F65AC64" w14:textId="7A1D6F9D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097C58">
        <w:rPr>
          <w:sz w:val="19"/>
          <w:szCs w:val="19"/>
          <w:lang w:val="en-NZ"/>
        </w:rPr>
        <w:t xml:space="preserve"> </w:t>
      </w:r>
      <w:r w:rsidR="00E2734D">
        <w:rPr>
          <w:sz w:val="19"/>
          <w:szCs w:val="19"/>
          <w:lang w:val="en-NZ"/>
        </w:rPr>
        <w:t>Plant Genome Science/</w:t>
      </w:r>
      <w:r w:rsidR="00097C58">
        <w:rPr>
          <w:sz w:val="19"/>
          <w:szCs w:val="19"/>
          <w:lang w:val="en-NZ"/>
        </w:rPr>
        <w:t>01</w:t>
      </w:r>
      <w:r w:rsidRPr="0005164C">
        <w:rPr>
          <w:sz w:val="19"/>
          <w:szCs w:val="19"/>
          <w:lang w:val="en-NZ"/>
        </w:rPr>
        <w:br/>
        <w:t>Category: (Oral presentation/ Poster presentation)</w:t>
      </w:r>
      <w:r w:rsidR="00947BE5">
        <w:rPr>
          <w:sz w:val="19"/>
          <w:szCs w:val="19"/>
          <w:lang w:val="en-NZ"/>
        </w:rPr>
        <w:t>: Oral</w:t>
      </w:r>
      <w:r w:rsidR="003A0770">
        <w:rPr>
          <w:sz w:val="19"/>
          <w:szCs w:val="19"/>
          <w:lang w:val="en-NZ"/>
        </w:rPr>
        <w:t xml:space="preserve"> (Invited)</w:t>
      </w:r>
    </w:p>
    <w:p w14:paraId="1A933121" w14:textId="25872F41" w:rsidR="001A52CE" w:rsidRPr="0005164C" w:rsidRDefault="001A52CE" w:rsidP="001A52CE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E2734D">
        <w:rPr>
          <w:sz w:val="18"/>
          <w:szCs w:val="18"/>
          <w:lang w:val="en-IN"/>
        </w:rPr>
        <w:t>L8503895</w:t>
      </w:r>
    </w:p>
    <w:p w14:paraId="1BD071D4" w14:textId="308FE6D1" w:rsidR="00803340" w:rsidRDefault="00854F03"/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12536F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74A05E1D"/>
    <w:multiLevelType w:val="hybridMultilevel"/>
    <w:tmpl w:val="755CE96E"/>
    <w:lvl w:ilvl="0" w:tplc="DCECEE0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2CE"/>
    <w:rsid w:val="00097C58"/>
    <w:rsid w:val="001A52CE"/>
    <w:rsid w:val="001F55FF"/>
    <w:rsid w:val="00224283"/>
    <w:rsid w:val="002339B1"/>
    <w:rsid w:val="00295029"/>
    <w:rsid w:val="003A0770"/>
    <w:rsid w:val="003E1178"/>
    <w:rsid w:val="004E2A61"/>
    <w:rsid w:val="006334DB"/>
    <w:rsid w:val="00682353"/>
    <w:rsid w:val="00686DFD"/>
    <w:rsid w:val="0070131C"/>
    <w:rsid w:val="008313AA"/>
    <w:rsid w:val="00854F03"/>
    <w:rsid w:val="00947BE5"/>
    <w:rsid w:val="00997E5B"/>
    <w:rsid w:val="00A0435E"/>
    <w:rsid w:val="00A95EC6"/>
    <w:rsid w:val="00B0621D"/>
    <w:rsid w:val="00BB315D"/>
    <w:rsid w:val="00BD3ACD"/>
    <w:rsid w:val="00BF2629"/>
    <w:rsid w:val="00D010E5"/>
    <w:rsid w:val="00D455B7"/>
    <w:rsid w:val="00D93FBE"/>
    <w:rsid w:val="00E2734D"/>
    <w:rsid w:val="00E43032"/>
    <w:rsid w:val="00E834EA"/>
    <w:rsid w:val="00EA1394"/>
    <w:rsid w:val="00F94550"/>
    <w:rsid w:val="00FA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2F47C"/>
  <w15:docId w15:val="{20C1DABA-D8A7-5D46-9711-7932CBE51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94550"/>
    <w:pPr>
      <w:ind w:left="72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Rajinder S. Chauhan</cp:lastModifiedBy>
  <cp:revision>33</cp:revision>
  <dcterms:created xsi:type="dcterms:W3CDTF">2018-08-25T09:15:00Z</dcterms:created>
  <dcterms:modified xsi:type="dcterms:W3CDTF">2019-11-02T14:05:00Z</dcterms:modified>
</cp:coreProperties>
</file>