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74E89" w14:textId="0A3D0308" w:rsidR="001A52CE" w:rsidRPr="0005164C" w:rsidRDefault="001A52CE" w:rsidP="001A52CE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</w:t>
      </w:r>
      <w:r w:rsidR="00147731">
        <w:rPr>
          <w:rFonts w:eastAsia="MS Mincho"/>
          <w:b/>
          <w:sz w:val="22"/>
          <w:szCs w:val="22"/>
          <w:u w:val="single"/>
        </w:rPr>
        <w:t xml:space="preserve"> -_</w:t>
      </w:r>
      <w:proofErr w:type="spellStart"/>
      <w:proofErr w:type="gramStart"/>
      <w:r w:rsidR="00147731">
        <w:rPr>
          <w:rFonts w:eastAsia="MS Mincho"/>
          <w:b/>
          <w:sz w:val="22"/>
          <w:szCs w:val="22"/>
          <w:u w:val="single"/>
        </w:rPr>
        <w:t>Dr.Harish</w:t>
      </w:r>
      <w:proofErr w:type="spellEnd"/>
      <w:proofErr w:type="gramEnd"/>
      <w:r w:rsidR="00147731">
        <w:rPr>
          <w:rFonts w:eastAsia="MS Mincho"/>
          <w:b/>
          <w:sz w:val="22"/>
          <w:szCs w:val="22"/>
          <w:u w:val="single"/>
        </w:rPr>
        <w:t xml:space="preserve"> - India</w:t>
      </w:r>
    </w:p>
    <w:p w14:paraId="627CA001" w14:textId="77777777"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14:paraId="62133614" w14:textId="77777777"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160E96CD" w14:textId="3640BEB2" w:rsidR="001A52CE" w:rsidRPr="009D49B8" w:rsidRDefault="001A52CE" w:rsidP="001A52CE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1558CC" w:rsidRPr="001558CC">
        <w:rPr>
          <w:rFonts w:eastAsia="MS PGothic"/>
          <w:b/>
          <w:color w:val="000000"/>
          <w:sz w:val="22"/>
          <w:szCs w:val="22"/>
        </w:rPr>
        <w:t>The mysterious circle: molecular curiosities of RNA mediated gene regulation</w:t>
      </w:r>
    </w:p>
    <w:p w14:paraId="48BC01C6" w14:textId="77777777"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14:paraId="6F9CF7D2" w14:textId="561A7345" w:rsidR="001A52CE" w:rsidRPr="003C0794" w:rsidRDefault="001558CC" w:rsidP="001A52CE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Harish H</w:t>
      </w:r>
      <w:r w:rsidR="001A52CE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1A52CE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1A52CE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>Kunal Seth</w:t>
      </w:r>
      <w:r w:rsidR="001A52CE" w:rsidRPr="0005164C">
        <w:rPr>
          <w:b/>
          <w:bCs/>
          <w:sz w:val="19"/>
          <w:szCs w:val="19"/>
          <w:lang w:val="en-IN" w:eastAsia="en-IN"/>
        </w:rPr>
        <w:t xml:space="preserve"> </w:t>
      </w:r>
      <w:r w:rsidR="001A52CE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>K</w:t>
      </w:r>
      <w:r w:rsidR="001A52CE" w:rsidRPr="0005164C">
        <w:rPr>
          <w:b/>
          <w:bCs/>
          <w:sz w:val="19"/>
          <w:szCs w:val="19"/>
          <w:lang w:val="en-IN" w:eastAsia="en-IN"/>
        </w:rPr>
        <w:t>S</w:t>
      </w:r>
      <w:hyperlink r:id="rId5" w:anchor="a1" w:history="1">
        <w:r w:rsidR="001A52CE" w:rsidRPr="0005164C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</w:p>
    <w:p w14:paraId="73DC2CE5" w14:textId="20E87E5B" w:rsidR="001A52CE" w:rsidRPr="00351E9B" w:rsidRDefault="001A52CE" w:rsidP="001A52CE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1558CC" w:rsidRPr="001558CC">
        <w:rPr>
          <w:sz w:val="19"/>
          <w:szCs w:val="19"/>
          <w:lang w:val="en-IN" w:eastAsia="en-IN"/>
        </w:rPr>
        <w:t xml:space="preserve">Plant Biotechnology Laboratory, Department of Botany, Mohanlal </w:t>
      </w:r>
      <w:proofErr w:type="spellStart"/>
      <w:r w:rsidR="001558CC" w:rsidRPr="001558CC">
        <w:rPr>
          <w:sz w:val="19"/>
          <w:szCs w:val="19"/>
          <w:lang w:val="en-IN" w:eastAsia="en-IN"/>
        </w:rPr>
        <w:t>Sukhadia</w:t>
      </w:r>
      <w:proofErr w:type="spellEnd"/>
      <w:r w:rsidR="001558CC" w:rsidRPr="001558CC">
        <w:rPr>
          <w:sz w:val="19"/>
          <w:szCs w:val="19"/>
          <w:lang w:val="en-IN" w:eastAsia="en-IN"/>
        </w:rPr>
        <w:t xml:space="preserve"> University, Udaipur – 313 001 (Rajasthan) India</w:t>
      </w:r>
    </w:p>
    <w:p w14:paraId="588D7A5F" w14:textId="77777777" w:rsidR="001A52CE" w:rsidRPr="00351E9B" w:rsidRDefault="001A52CE" w:rsidP="001A52CE">
      <w:pPr>
        <w:rPr>
          <w:rFonts w:eastAsia="MS Mincho"/>
          <w:sz w:val="19"/>
          <w:szCs w:val="19"/>
        </w:rPr>
      </w:pPr>
    </w:p>
    <w:p w14:paraId="469C64FB" w14:textId="77777777" w:rsidR="001A52CE" w:rsidRPr="0005164C" w:rsidRDefault="001A52CE" w:rsidP="001A52CE">
      <w:pPr>
        <w:rPr>
          <w:rFonts w:eastAsia="MS Mincho"/>
          <w:sz w:val="19"/>
          <w:szCs w:val="19"/>
        </w:rPr>
      </w:pPr>
    </w:p>
    <w:p w14:paraId="78DABC2F" w14:textId="77777777"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14:paraId="7A725074" w14:textId="77777777"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0E857C3D" w14:textId="1B70D1C3" w:rsidR="001A52CE" w:rsidRPr="0005164C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1558CC" w:rsidRPr="001558C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Back splicing, circular RNA, Gene regulation, non-canonical splicing, non-coding RNA</w:t>
      </w:r>
    </w:p>
    <w:p w14:paraId="31FBDAA5" w14:textId="77777777"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14:paraId="25FFC568" w14:textId="77777777" w:rsidR="001A52CE" w:rsidRPr="0005164C" w:rsidRDefault="001A52CE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14:paraId="51836D73" w14:textId="7450DC4C" w:rsidR="001A52CE" w:rsidRDefault="001558CC" w:rsidP="001A52CE">
      <w:pPr>
        <w:jc w:val="both"/>
        <w:rPr>
          <w:sz w:val="19"/>
          <w:szCs w:val="19"/>
          <w:lang w:val="en-IN" w:eastAsia="en-IN"/>
        </w:rPr>
      </w:pPr>
      <w:r w:rsidRPr="001558CC">
        <w:rPr>
          <w:sz w:val="19"/>
          <w:szCs w:val="19"/>
          <w:lang w:val="en-IN" w:eastAsia="en-IN"/>
        </w:rPr>
        <w:t>Circular RNA (</w:t>
      </w:r>
      <w:proofErr w:type="spellStart"/>
      <w:r w:rsidRPr="001558CC">
        <w:rPr>
          <w:sz w:val="19"/>
          <w:szCs w:val="19"/>
          <w:lang w:val="en-IN" w:eastAsia="en-IN"/>
        </w:rPr>
        <w:t>circRNA</w:t>
      </w:r>
      <w:proofErr w:type="spellEnd"/>
      <w:r w:rsidRPr="001558CC">
        <w:rPr>
          <w:sz w:val="19"/>
          <w:szCs w:val="19"/>
          <w:lang w:val="en-IN" w:eastAsia="en-IN"/>
        </w:rPr>
        <w:t xml:space="preserve">) is emerging as a key player because of its role in gene regulation and potential application in RNA-based drugs. Regulated and/or competitive spatiotemporal biogenesis of </w:t>
      </w:r>
      <w:proofErr w:type="spellStart"/>
      <w:r w:rsidRPr="001558CC">
        <w:rPr>
          <w:sz w:val="19"/>
          <w:szCs w:val="19"/>
          <w:lang w:val="en-IN" w:eastAsia="en-IN"/>
        </w:rPr>
        <w:t>circRNA</w:t>
      </w:r>
      <w:proofErr w:type="spellEnd"/>
      <w:r w:rsidRPr="001558CC">
        <w:rPr>
          <w:sz w:val="19"/>
          <w:szCs w:val="19"/>
          <w:lang w:val="en-IN" w:eastAsia="en-IN"/>
        </w:rPr>
        <w:t xml:space="preserve"> occurs through non-canonical splicing mechanism that involves back-splicing. Many functional aspects have been attributed to this newly emerging group of non-coding RNA. Few functional roles identified are miRNA sponging, protein sponging, mRNA trapping and involvement of </w:t>
      </w:r>
      <w:proofErr w:type="spellStart"/>
      <w:r w:rsidRPr="001558CC">
        <w:rPr>
          <w:sz w:val="19"/>
          <w:szCs w:val="19"/>
          <w:lang w:val="en-IN" w:eastAsia="en-IN"/>
        </w:rPr>
        <w:t>circRNA</w:t>
      </w:r>
      <w:proofErr w:type="spellEnd"/>
      <w:r w:rsidRPr="001558CC">
        <w:rPr>
          <w:sz w:val="19"/>
          <w:szCs w:val="19"/>
          <w:lang w:val="en-IN" w:eastAsia="en-IN"/>
        </w:rPr>
        <w:t xml:space="preserve"> in development and diseases. The role of </w:t>
      </w:r>
      <w:proofErr w:type="spellStart"/>
      <w:r w:rsidRPr="001558CC">
        <w:rPr>
          <w:sz w:val="19"/>
          <w:szCs w:val="19"/>
          <w:lang w:val="en-IN" w:eastAsia="en-IN"/>
        </w:rPr>
        <w:t>circRNA</w:t>
      </w:r>
      <w:proofErr w:type="spellEnd"/>
      <w:r w:rsidRPr="001558CC">
        <w:rPr>
          <w:sz w:val="19"/>
          <w:szCs w:val="19"/>
          <w:lang w:val="en-IN" w:eastAsia="en-IN"/>
        </w:rPr>
        <w:t xml:space="preserve"> in plants is less explored and has been demonstrated that many </w:t>
      </w:r>
      <w:proofErr w:type="spellStart"/>
      <w:r w:rsidRPr="001558CC">
        <w:rPr>
          <w:sz w:val="19"/>
          <w:szCs w:val="19"/>
          <w:lang w:val="en-IN" w:eastAsia="en-IN"/>
        </w:rPr>
        <w:t>circRNAs</w:t>
      </w:r>
      <w:proofErr w:type="spellEnd"/>
      <w:r w:rsidRPr="001558CC">
        <w:rPr>
          <w:sz w:val="19"/>
          <w:szCs w:val="19"/>
          <w:lang w:val="en-IN" w:eastAsia="en-IN"/>
        </w:rPr>
        <w:t xml:space="preserve"> are involved in modulation of stress responsive genes. In this review, biogenesis and functional aspects of </w:t>
      </w:r>
      <w:proofErr w:type="spellStart"/>
      <w:r w:rsidRPr="001558CC">
        <w:rPr>
          <w:sz w:val="19"/>
          <w:szCs w:val="19"/>
          <w:lang w:val="en-IN" w:eastAsia="en-IN"/>
        </w:rPr>
        <w:t>circRNA</w:t>
      </w:r>
      <w:proofErr w:type="spellEnd"/>
      <w:r w:rsidRPr="001558CC">
        <w:rPr>
          <w:sz w:val="19"/>
          <w:szCs w:val="19"/>
          <w:lang w:val="en-IN" w:eastAsia="en-IN"/>
        </w:rPr>
        <w:t xml:space="preserve"> have been discussed with special focus on plants perspectives. Many unanswered questions which have not been raised before are discussed for future research </w:t>
      </w:r>
      <w:proofErr w:type="spellStart"/>
      <w:r w:rsidRPr="001558CC">
        <w:rPr>
          <w:sz w:val="19"/>
          <w:szCs w:val="19"/>
          <w:lang w:val="en-IN" w:eastAsia="en-IN"/>
        </w:rPr>
        <w:t>endeavors</w:t>
      </w:r>
      <w:proofErr w:type="spellEnd"/>
      <w:r w:rsidRPr="001558CC">
        <w:rPr>
          <w:sz w:val="19"/>
          <w:szCs w:val="19"/>
          <w:lang w:val="en-IN" w:eastAsia="en-IN"/>
        </w:rPr>
        <w:t>.</w:t>
      </w:r>
    </w:p>
    <w:p w14:paraId="5D2055BB" w14:textId="77777777" w:rsidR="001558CC" w:rsidRDefault="001558CC" w:rsidP="001A52CE">
      <w:pPr>
        <w:jc w:val="both"/>
        <w:rPr>
          <w:sz w:val="19"/>
          <w:szCs w:val="19"/>
          <w:lang w:val="en-IN" w:eastAsia="en-IN"/>
        </w:rPr>
      </w:pPr>
    </w:p>
    <w:p w14:paraId="3A0AC77E" w14:textId="77777777"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14:paraId="4A940A22" w14:textId="77777777" w:rsidR="001A52CE" w:rsidRPr="0005164C" w:rsidRDefault="001A52CE" w:rsidP="001A52CE">
      <w:pPr>
        <w:rPr>
          <w:sz w:val="19"/>
          <w:szCs w:val="19"/>
        </w:rPr>
      </w:pPr>
    </w:p>
    <w:p w14:paraId="2C55A0A1" w14:textId="536F917B" w:rsidR="001A52CE" w:rsidRPr="0005164C" w:rsidRDefault="001558CC" w:rsidP="001A52CE">
      <w:pPr>
        <w:pStyle w:val="BodyText"/>
        <w:ind w:firstLine="0"/>
        <w:rPr>
          <w:sz w:val="19"/>
          <w:szCs w:val="19"/>
        </w:rPr>
      </w:pPr>
      <w:r w:rsidRPr="001558CC">
        <w:rPr>
          <w:sz w:val="19"/>
          <w:szCs w:val="19"/>
        </w:rPr>
        <w:drawing>
          <wp:inline distT="0" distB="0" distL="0" distR="0" wp14:anchorId="7A2CF54B" wp14:editId="53F58F07">
            <wp:extent cx="3200400" cy="3213735"/>
            <wp:effectExtent l="0" t="0" r="0" b="5715"/>
            <wp:docPr id="3074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AAD8D041-995C-436F-AB60-ECE07B99E7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>
                      <a:extLst>
                        <a:ext uri="{FF2B5EF4-FFF2-40B4-BE49-F238E27FC236}">
                          <a16:creationId xmlns:a16="http://schemas.microsoft.com/office/drawing/2014/main" id="{AAD8D041-995C-436F-AB60-ECE07B99E77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1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01801" w14:textId="77777777" w:rsidR="001A52CE" w:rsidRPr="0005164C" w:rsidRDefault="001A52CE" w:rsidP="001A52CE">
      <w:pPr>
        <w:pStyle w:val="BodyText"/>
        <w:jc w:val="left"/>
        <w:rPr>
          <w:sz w:val="19"/>
          <w:szCs w:val="19"/>
        </w:rPr>
      </w:pPr>
    </w:p>
    <w:p w14:paraId="5AA5BE32" w14:textId="77777777" w:rsidR="001A52CE" w:rsidRPr="0005164C" w:rsidRDefault="001A52CE" w:rsidP="001A52CE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14:paraId="472B6A5D" w14:textId="748CB353" w:rsidR="001558CC" w:rsidRDefault="001558CC" w:rsidP="001A52CE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1558CC">
        <w:rPr>
          <w:sz w:val="19"/>
          <w:szCs w:val="19"/>
          <w:lang w:val="en-IN" w:eastAsia="en-IN"/>
        </w:rPr>
        <w:t>Seth, K. and Harish</w:t>
      </w:r>
      <w:r>
        <w:rPr>
          <w:sz w:val="19"/>
          <w:szCs w:val="19"/>
          <w:lang w:val="en-IN" w:eastAsia="en-IN"/>
        </w:rPr>
        <w:t xml:space="preserve">, </w:t>
      </w:r>
      <w:r w:rsidRPr="001558CC">
        <w:rPr>
          <w:sz w:val="19"/>
          <w:szCs w:val="19"/>
          <w:lang w:val="en-IN" w:eastAsia="en-IN"/>
        </w:rPr>
        <w:t>2017. The mysterious circle: Molecular curiosities of RNA mediated gene regulation. Gene Rep</w:t>
      </w:r>
      <w:r>
        <w:rPr>
          <w:sz w:val="19"/>
          <w:szCs w:val="19"/>
          <w:lang w:val="en-IN" w:eastAsia="en-IN"/>
        </w:rPr>
        <w:t>.</w:t>
      </w:r>
      <w:r w:rsidRPr="001558CC">
        <w:rPr>
          <w:sz w:val="19"/>
          <w:szCs w:val="19"/>
          <w:lang w:val="en-IN" w:eastAsia="en-IN"/>
        </w:rPr>
        <w:t>, 9</w:t>
      </w:r>
      <w:r>
        <w:rPr>
          <w:sz w:val="19"/>
          <w:szCs w:val="19"/>
          <w:lang w:val="en-IN" w:eastAsia="en-IN"/>
        </w:rPr>
        <w:t>;</w:t>
      </w:r>
      <w:r w:rsidRPr="001558CC">
        <w:rPr>
          <w:sz w:val="19"/>
          <w:szCs w:val="19"/>
          <w:lang w:val="en-IN" w:eastAsia="en-IN"/>
        </w:rPr>
        <w:t xml:space="preserve"> 13-19</w:t>
      </w:r>
    </w:p>
    <w:p w14:paraId="64CC3ADF" w14:textId="77777777"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14:paraId="09FB6D08" w14:textId="5F31876B" w:rsidR="001A52CE" w:rsidRPr="0005164C" w:rsidRDefault="001558CC" w:rsidP="00147731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>Harish</w:t>
      </w:r>
      <w:r w:rsidR="001A52CE" w:rsidRPr="0005164C">
        <w:rPr>
          <w:sz w:val="19"/>
          <w:szCs w:val="19"/>
        </w:rPr>
        <w:t xml:space="preserve"> has completed his PhD at the age of </w:t>
      </w:r>
      <w:r>
        <w:rPr>
          <w:sz w:val="19"/>
          <w:szCs w:val="19"/>
        </w:rPr>
        <w:t>28</w:t>
      </w:r>
      <w:r w:rsidR="001A52CE" w:rsidRPr="0005164C">
        <w:rPr>
          <w:sz w:val="19"/>
          <w:szCs w:val="19"/>
        </w:rPr>
        <w:t xml:space="preserve"> years from </w:t>
      </w:r>
      <w:r>
        <w:rPr>
          <w:sz w:val="19"/>
          <w:szCs w:val="19"/>
        </w:rPr>
        <w:t xml:space="preserve">Jai </w:t>
      </w:r>
      <w:proofErr w:type="spellStart"/>
      <w:r>
        <w:rPr>
          <w:sz w:val="19"/>
          <w:szCs w:val="19"/>
        </w:rPr>
        <w:t>Narain</w:t>
      </w:r>
      <w:proofErr w:type="spellEnd"/>
      <w:r>
        <w:rPr>
          <w:sz w:val="19"/>
          <w:szCs w:val="19"/>
        </w:rPr>
        <w:t xml:space="preserve"> Vyas</w:t>
      </w:r>
      <w:r w:rsidR="001A52CE" w:rsidRPr="0005164C">
        <w:rPr>
          <w:sz w:val="19"/>
          <w:szCs w:val="19"/>
        </w:rPr>
        <w:t xml:space="preserve"> University</w:t>
      </w:r>
      <w:r>
        <w:rPr>
          <w:sz w:val="19"/>
          <w:szCs w:val="19"/>
        </w:rPr>
        <w:t>, Jodhpur</w:t>
      </w:r>
      <w:r w:rsidR="001A52CE" w:rsidRPr="0005164C">
        <w:rPr>
          <w:sz w:val="19"/>
          <w:szCs w:val="19"/>
        </w:rPr>
        <w:t xml:space="preserve"> and </w:t>
      </w:r>
      <w:r w:rsidR="001A52CE">
        <w:rPr>
          <w:sz w:val="19"/>
          <w:szCs w:val="19"/>
        </w:rPr>
        <w:t>P</w:t>
      </w:r>
      <w:r w:rsidR="001A52CE" w:rsidRPr="0005164C">
        <w:rPr>
          <w:sz w:val="19"/>
          <w:szCs w:val="19"/>
        </w:rPr>
        <w:t xml:space="preserve">ostdoctoral </w:t>
      </w:r>
      <w:r w:rsidR="001A52CE">
        <w:rPr>
          <w:sz w:val="19"/>
          <w:szCs w:val="19"/>
        </w:rPr>
        <w:t>S</w:t>
      </w:r>
      <w:r w:rsidR="001A52CE" w:rsidRPr="0005164C">
        <w:rPr>
          <w:sz w:val="19"/>
          <w:szCs w:val="19"/>
        </w:rPr>
        <w:t xml:space="preserve">tudies from </w:t>
      </w:r>
      <w:r>
        <w:rPr>
          <w:sz w:val="19"/>
          <w:szCs w:val="19"/>
        </w:rPr>
        <w:t xml:space="preserve">Jai </w:t>
      </w:r>
      <w:proofErr w:type="spellStart"/>
      <w:r>
        <w:rPr>
          <w:sz w:val="19"/>
          <w:szCs w:val="19"/>
        </w:rPr>
        <w:t>Narain</w:t>
      </w:r>
      <w:proofErr w:type="spellEnd"/>
      <w:r>
        <w:rPr>
          <w:sz w:val="19"/>
          <w:szCs w:val="19"/>
        </w:rPr>
        <w:t xml:space="preserve"> Vyas</w:t>
      </w:r>
      <w:r w:rsidRPr="0005164C">
        <w:rPr>
          <w:sz w:val="19"/>
          <w:szCs w:val="19"/>
        </w:rPr>
        <w:t xml:space="preserve"> University</w:t>
      </w:r>
      <w:r w:rsidRPr="0005164C">
        <w:rPr>
          <w:sz w:val="19"/>
          <w:szCs w:val="19"/>
        </w:rPr>
        <w:t xml:space="preserve"> </w:t>
      </w:r>
      <w:r>
        <w:rPr>
          <w:sz w:val="19"/>
          <w:szCs w:val="19"/>
        </w:rPr>
        <w:t>at Jodhpur</w:t>
      </w:r>
      <w:r w:rsidR="001A52CE" w:rsidRPr="0005164C">
        <w:rPr>
          <w:sz w:val="19"/>
          <w:szCs w:val="19"/>
        </w:rPr>
        <w:t xml:space="preserve">. He is the </w:t>
      </w:r>
      <w:r>
        <w:rPr>
          <w:sz w:val="19"/>
          <w:szCs w:val="19"/>
        </w:rPr>
        <w:t>Assistant Professor</w:t>
      </w:r>
      <w:r w:rsidR="001A52CE" w:rsidRPr="0005164C">
        <w:rPr>
          <w:sz w:val="19"/>
          <w:szCs w:val="19"/>
        </w:rPr>
        <w:t xml:space="preserve"> of </w:t>
      </w:r>
      <w:r>
        <w:rPr>
          <w:sz w:val="19"/>
          <w:szCs w:val="19"/>
        </w:rPr>
        <w:t>Botany</w:t>
      </w:r>
      <w:r w:rsidR="001A52CE" w:rsidRPr="0005164C">
        <w:rPr>
          <w:sz w:val="19"/>
          <w:szCs w:val="19"/>
        </w:rPr>
        <w:t xml:space="preserve">, </w:t>
      </w:r>
      <w:r>
        <w:rPr>
          <w:sz w:val="19"/>
          <w:szCs w:val="19"/>
        </w:rPr>
        <w:t xml:space="preserve">at Mohanlal </w:t>
      </w:r>
      <w:proofErr w:type="spellStart"/>
      <w:r>
        <w:rPr>
          <w:sz w:val="19"/>
          <w:szCs w:val="19"/>
        </w:rPr>
        <w:t>Sukhadia</w:t>
      </w:r>
      <w:proofErr w:type="spellEnd"/>
      <w:r>
        <w:rPr>
          <w:sz w:val="19"/>
          <w:szCs w:val="19"/>
        </w:rPr>
        <w:t xml:space="preserve"> University, Udaipur (Rajasthan) India</w:t>
      </w:r>
      <w:r w:rsidR="001A52CE" w:rsidRPr="0005164C">
        <w:rPr>
          <w:sz w:val="19"/>
          <w:szCs w:val="19"/>
        </w:rPr>
        <w:t>. He has published more than 25 papers in reputed journals</w:t>
      </w:r>
      <w:r>
        <w:rPr>
          <w:sz w:val="19"/>
          <w:szCs w:val="19"/>
        </w:rPr>
        <w:t xml:space="preserve"> and having more than 500 citation to his credit. </w:t>
      </w:r>
      <w:r w:rsidR="00147731" w:rsidRPr="00147731">
        <w:rPr>
          <w:sz w:val="19"/>
          <w:szCs w:val="19"/>
        </w:rPr>
        <w:t>Weblink:</w:t>
      </w:r>
      <w:r w:rsidR="00147731">
        <w:rPr>
          <w:sz w:val="19"/>
          <w:szCs w:val="19"/>
        </w:rPr>
        <w:t xml:space="preserve"> </w:t>
      </w:r>
      <w:r w:rsidR="00147731" w:rsidRPr="00147731">
        <w:rPr>
          <w:sz w:val="19"/>
          <w:szCs w:val="19"/>
        </w:rPr>
        <w:t>https://sites.google.com/view/dr-harish/home</w:t>
      </w:r>
      <w:r w:rsidR="001A52CE" w:rsidRPr="0005164C">
        <w:rPr>
          <w:sz w:val="19"/>
          <w:szCs w:val="19"/>
        </w:rPr>
        <w:br/>
      </w:r>
    </w:p>
    <w:p w14:paraId="0D929497" w14:textId="77777777"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14:paraId="4B5B1FAC" w14:textId="77777777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01DAF9E2" w14:textId="03C9B90E" w:rsidR="001A52CE" w:rsidRPr="0005164C" w:rsidRDefault="00147731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CB0821F" wp14:editId="322D6A43">
            <wp:simplePos x="0" y="0"/>
            <wp:positionH relativeFrom="column">
              <wp:posOffset>-5568</wp:posOffset>
            </wp:positionH>
            <wp:positionV relativeFrom="paragraph">
              <wp:posOffset>249457</wp:posOffset>
            </wp:positionV>
            <wp:extent cx="1108075" cy="1322070"/>
            <wp:effectExtent l="0" t="0" r="0" b="0"/>
            <wp:wrapTight wrapText="bothSides">
              <wp:wrapPolygon edited="0">
                <wp:start x="0" y="0"/>
                <wp:lineTo x="0" y="21164"/>
                <wp:lineTo x="21167" y="21164"/>
                <wp:lineTo x="2116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0" t="-1224" r="11566" b="24480"/>
                    <a:stretch/>
                  </pic:blipFill>
                  <pic:spPr bwMode="auto">
                    <a:xfrm>
                      <a:off x="0" y="0"/>
                      <a:ext cx="1108075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2CE" w:rsidRPr="0005164C">
        <w:rPr>
          <w:sz w:val="19"/>
          <w:szCs w:val="19"/>
          <w:lang w:val="en-NZ"/>
        </w:rPr>
        <w:br/>
      </w:r>
    </w:p>
    <w:p w14:paraId="4C73EA4D" w14:textId="300BCA80" w:rsidR="001558CC" w:rsidRDefault="001558CC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4108FF0C" w14:textId="741FD20A" w:rsidR="001558CC" w:rsidRDefault="001558CC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1118FE4E" w14:textId="77777777" w:rsidR="001558CC" w:rsidRDefault="001558CC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7720FCBA" w14:textId="38EC3210" w:rsidR="001558CC" w:rsidRDefault="001558CC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701DE78A" w14:textId="587582C9" w:rsidR="001558CC" w:rsidRDefault="001558CC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658C1F79" w14:textId="77777777" w:rsidR="001558CC" w:rsidRDefault="001558CC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bookmarkStart w:id="1" w:name="_GoBack"/>
      <w:bookmarkEnd w:id="1"/>
    </w:p>
    <w:p w14:paraId="61B4DA51" w14:textId="77777777" w:rsidR="001558CC" w:rsidRDefault="001558CC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0DE8D001" w14:textId="694408C7" w:rsidR="001558CC" w:rsidRDefault="001558CC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5418B266" w14:textId="77777777" w:rsidR="001558CC" w:rsidRDefault="001558CC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18D111A7" w14:textId="77777777" w:rsidR="00147731" w:rsidRDefault="00147731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1A3538A7" w14:textId="77777777" w:rsidR="00147731" w:rsidRDefault="00147731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48B0F1E6" w14:textId="279F02A5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1558CC">
        <w:rPr>
          <w:sz w:val="19"/>
          <w:szCs w:val="19"/>
          <w:lang w:val="en-NZ"/>
        </w:rPr>
        <w:t xml:space="preserve"> </w:t>
      </w:r>
      <w:proofErr w:type="spellStart"/>
      <w:r w:rsidR="001558CC">
        <w:rPr>
          <w:sz w:val="19"/>
          <w:szCs w:val="19"/>
          <w:lang w:val="en-NZ"/>
        </w:rPr>
        <w:t>Dr.</w:t>
      </w:r>
      <w:proofErr w:type="spellEnd"/>
      <w:r w:rsidR="001558CC">
        <w:rPr>
          <w:sz w:val="19"/>
          <w:szCs w:val="19"/>
          <w:lang w:val="en-NZ"/>
        </w:rPr>
        <w:t xml:space="preserve"> Harish</w:t>
      </w:r>
    </w:p>
    <w:p w14:paraId="473CD122" w14:textId="5A1CD337"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1558CC">
        <w:rPr>
          <w:sz w:val="19"/>
          <w:szCs w:val="19"/>
          <w:lang w:val="en-NZ"/>
        </w:rPr>
        <w:t xml:space="preserve"> +91-9414478466</w:t>
      </w:r>
      <w:r w:rsidRPr="0005164C">
        <w:rPr>
          <w:sz w:val="19"/>
          <w:szCs w:val="19"/>
          <w:lang w:val="en-NZ"/>
        </w:rPr>
        <w:br/>
        <w:t>Twitter account:</w:t>
      </w:r>
      <w:r w:rsidR="001558CC">
        <w:rPr>
          <w:sz w:val="19"/>
          <w:szCs w:val="19"/>
          <w:lang w:val="en-NZ"/>
        </w:rPr>
        <w:t xml:space="preserve"> @</w:t>
      </w:r>
      <w:proofErr w:type="spellStart"/>
      <w:r w:rsidR="001558CC">
        <w:rPr>
          <w:sz w:val="19"/>
          <w:szCs w:val="19"/>
          <w:lang w:val="en-NZ"/>
        </w:rPr>
        <w:t>HarishMangesh</w:t>
      </w:r>
      <w:proofErr w:type="spellEnd"/>
      <w:r w:rsidRPr="0005164C">
        <w:rPr>
          <w:sz w:val="19"/>
          <w:szCs w:val="19"/>
          <w:lang w:val="en-NZ"/>
        </w:rPr>
        <w:br/>
        <w:t xml:space="preserve">Linked In </w:t>
      </w:r>
      <w:proofErr w:type="gramStart"/>
      <w:r w:rsidRPr="0005164C">
        <w:rPr>
          <w:sz w:val="19"/>
          <w:szCs w:val="19"/>
          <w:lang w:val="en-NZ"/>
        </w:rPr>
        <w:t>account:</w:t>
      </w:r>
      <w:r w:rsidR="001558CC">
        <w:rPr>
          <w:sz w:val="19"/>
          <w:szCs w:val="19"/>
          <w:lang w:val="en-NZ"/>
        </w:rPr>
        <w:t>-</w:t>
      </w:r>
      <w:proofErr w:type="gramEnd"/>
    </w:p>
    <w:p w14:paraId="032FE843" w14:textId="4C4ADD25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1558CC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  <w:t>Category: Poster presentation</w:t>
      </w:r>
    </w:p>
    <w:p w14:paraId="5FEDFCD3" w14:textId="10B92419" w:rsidR="001A52CE" w:rsidRPr="0005164C" w:rsidRDefault="001A52CE" w:rsidP="001A52CE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1558CC">
        <w:rPr>
          <w:sz w:val="18"/>
          <w:szCs w:val="18"/>
          <w:lang w:val="en-IN"/>
        </w:rPr>
        <w:t xml:space="preserve"> </w:t>
      </w:r>
      <w:r w:rsidR="001558CC" w:rsidRPr="001558CC">
        <w:rPr>
          <w:sz w:val="18"/>
          <w:szCs w:val="18"/>
          <w:lang w:val="en-IN"/>
        </w:rPr>
        <w:t>S2121573</w:t>
      </w:r>
    </w:p>
    <w:p w14:paraId="4809041E" w14:textId="60FD54F9" w:rsidR="00803340" w:rsidRDefault="00147731"/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2CE"/>
    <w:rsid w:val="00147731"/>
    <w:rsid w:val="001558CC"/>
    <w:rsid w:val="001A52CE"/>
    <w:rsid w:val="006334DB"/>
    <w:rsid w:val="00BD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B540F"/>
  <w15:docId w15:val="{989D4EEE-2166-4B4A-8F62-C860CFDA3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55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6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 </cp:lastModifiedBy>
  <cp:revision>2</cp:revision>
  <dcterms:created xsi:type="dcterms:W3CDTF">2018-08-25T09:15:00Z</dcterms:created>
  <dcterms:modified xsi:type="dcterms:W3CDTF">2019-10-18T12:40:00Z</dcterms:modified>
</cp:coreProperties>
</file>